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386A" w14:textId="77777777" w:rsidR="00444C41" w:rsidRDefault="00444C41" w:rsidP="00917E9B">
      <w:pPr>
        <w:pStyle w:val="Ttulo1"/>
        <w:rPr>
          <w:rFonts w:ascii="Calibri" w:hAnsi="Calibri" w:cs="Calibri"/>
          <w:szCs w:val="22"/>
        </w:rPr>
      </w:pPr>
    </w:p>
    <w:tbl>
      <w:tblPr>
        <w:tblW w:w="4336" w:type="pct"/>
        <w:tblLayout w:type="fixed"/>
        <w:tblCellMar>
          <w:left w:w="70" w:type="dxa"/>
          <w:right w:w="70" w:type="dxa"/>
        </w:tblCellMar>
        <w:tblLook w:val="04A0" w:firstRow="1" w:lastRow="0" w:firstColumn="1" w:lastColumn="0" w:noHBand="0" w:noVBand="1"/>
      </w:tblPr>
      <w:tblGrid>
        <w:gridCol w:w="4679"/>
        <w:gridCol w:w="1984"/>
        <w:gridCol w:w="1699"/>
        <w:gridCol w:w="715"/>
      </w:tblGrid>
      <w:tr w:rsidR="00311E05" w:rsidRPr="00A75888" w14:paraId="355F1A08" w14:textId="77777777" w:rsidTr="00311E05">
        <w:trPr>
          <w:trHeight w:hRule="exact" w:val="227"/>
        </w:trPr>
        <w:tc>
          <w:tcPr>
            <w:tcW w:w="5000" w:type="pct"/>
            <w:gridSpan w:val="4"/>
            <w:tcBorders>
              <w:top w:val="nil"/>
              <w:left w:val="nil"/>
              <w:bottom w:val="nil"/>
              <w:right w:val="nil"/>
            </w:tcBorders>
            <w:shd w:val="clear" w:color="auto" w:fill="auto"/>
            <w:noWrap/>
            <w:vAlign w:val="bottom"/>
            <w:hideMark/>
          </w:tcPr>
          <w:p w14:paraId="3176CB39" w14:textId="77777777" w:rsidR="00A75888" w:rsidRPr="00A75888" w:rsidRDefault="00A75888" w:rsidP="00A75888">
            <w:pPr>
              <w:jc w:val="center"/>
              <w:rPr>
                <w:rFonts w:asciiTheme="majorHAnsi" w:hAnsiTheme="majorHAnsi" w:cstheme="majorHAnsi"/>
                <w:b/>
                <w:bCs/>
                <w:sz w:val="16"/>
                <w:szCs w:val="16"/>
              </w:rPr>
            </w:pPr>
            <w:r w:rsidRPr="00A75888">
              <w:rPr>
                <w:rFonts w:asciiTheme="majorHAnsi" w:hAnsiTheme="majorHAnsi" w:cstheme="majorHAnsi"/>
                <w:b/>
                <w:bCs/>
                <w:sz w:val="16"/>
                <w:szCs w:val="16"/>
              </w:rPr>
              <w:t>VALEC ENGENHARIA, CONSTRUÇÕES E FERROVIAS S/A</w:t>
            </w:r>
          </w:p>
        </w:tc>
      </w:tr>
      <w:tr w:rsidR="00311E05" w:rsidRPr="00A75888" w14:paraId="074B49AF" w14:textId="77777777" w:rsidTr="00311E05">
        <w:trPr>
          <w:trHeight w:hRule="exact" w:val="227"/>
        </w:trPr>
        <w:tc>
          <w:tcPr>
            <w:tcW w:w="5000" w:type="pct"/>
            <w:gridSpan w:val="4"/>
            <w:tcBorders>
              <w:top w:val="nil"/>
              <w:left w:val="nil"/>
              <w:bottom w:val="nil"/>
              <w:right w:val="nil"/>
            </w:tcBorders>
            <w:shd w:val="clear" w:color="auto" w:fill="auto"/>
            <w:noWrap/>
            <w:vAlign w:val="bottom"/>
            <w:hideMark/>
          </w:tcPr>
          <w:p w14:paraId="1C7673F5" w14:textId="77777777" w:rsidR="00A75888" w:rsidRPr="00A75888" w:rsidRDefault="00A75888" w:rsidP="00A75888">
            <w:pPr>
              <w:jc w:val="center"/>
              <w:rPr>
                <w:rFonts w:asciiTheme="majorHAnsi" w:hAnsiTheme="majorHAnsi" w:cstheme="majorHAnsi"/>
                <w:b/>
                <w:bCs/>
                <w:sz w:val="16"/>
                <w:szCs w:val="16"/>
              </w:rPr>
            </w:pPr>
            <w:r w:rsidRPr="00A75888">
              <w:rPr>
                <w:rFonts w:asciiTheme="majorHAnsi" w:hAnsiTheme="majorHAnsi" w:cstheme="majorHAnsi"/>
                <w:b/>
                <w:bCs/>
                <w:sz w:val="16"/>
                <w:szCs w:val="16"/>
              </w:rPr>
              <w:t>BALANÇO PATRIMONIAL</w:t>
            </w:r>
          </w:p>
        </w:tc>
      </w:tr>
      <w:tr w:rsidR="00311E05" w:rsidRPr="00A75888" w14:paraId="0802D023" w14:textId="77777777" w:rsidTr="00311E05">
        <w:trPr>
          <w:trHeight w:hRule="exact" w:val="227"/>
        </w:trPr>
        <w:tc>
          <w:tcPr>
            <w:tcW w:w="5000" w:type="pct"/>
            <w:gridSpan w:val="4"/>
            <w:tcBorders>
              <w:top w:val="nil"/>
              <w:left w:val="nil"/>
              <w:bottom w:val="nil"/>
              <w:right w:val="nil"/>
            </w:tcBorders>
            <w:shd w:val="clear" w:color="auto" w:fill="auto"/>
            <w:noWrap/>
            <w:vAlign w:val="bottom"/>
            <w:hideMark/>
          </w:tcPr>
          <w:p w14:paraId="6E568395" w14:textId="77777777" w:rsidR="00A75888" w:rsidRPr="00A75888" w:rsidRDefault="00A75888" w:rsidP="00A75888">
            <w:pPr>
              <w:jc w:val="center"/>
              <w:rPr>
                <w:rFonts w:asciiTheme="majorHAnsi" w:hAnsiTheme="majorHAnsi" w:cstheme="majorHAnsi"/>
                <w:b/>
                <w:bCs/>
                <w:sz w:val="16"/>
                <w:szCs w:val="16"/>
              </w:rPr>
            </w:pPr>
            <w:r w:rsidRPr="00A75888">
              <w:rPr>
                <w:rFonts w:asciiTheme="majorHAnsi" w:hAnsiTheme="majorHAnsi" w:cstheme="majorHAnsi"/>
                <w:b/>
                <w:bCs/>
                <w:sz w:val="16"/>
                <w:szCs w:val="16"/>
              </w:rPr>
              <w:t>2º TRIMESTRE 2022</w:t>
            </w:r>
          </w:p>
        </w:tc>
      </w:tr>
      <w:tr w:rsidR="00311E05" w:rsidRPr="00A75888" w14:paraId="4E5711E6" w14:textId="77777777" w:rsidTr="00311E05">
        <w:trPr>
          <w:trHeight w:hRule="exact" w:val="227"/>
        </w:trPr>
        <w:tc>
          <w:tcPr>
            <w:tcW w:w="5000" w:type="pct"/>
            <w:gridSpan w:val="4"/>
            <w:tcBorders>
              <w:top w:val="nil"/>
              <w:left w:val="nil"/>
              <w:bottom w:val="nil"/>
              <w:right w:val="nil"/>
            </w:tcBorders>
            <w:shd w:val="clear" w:color="auto" w:fill="auto"/>
            <w:noWrap/>
            <w:vAlign w:val="bottom"/>
            <w:hideMark/>
          </w:tcPr>
          <w:p w14:paraId="52A63BF5" w14:textId="34D9B1BD" w:rsidR="00A75888" w:rsidRPr="00A75888" w:rsidRDefault="00A75888" w:rsidP="00A75888">
            <w:pPr>
              <w:jc w:val="center"/>
              <w:rPr>
                <w:rFonts w:asciiTheme="majorHAnsi" w:hAnsiTheme="majorHAnsi" w:cstheme="majorHAnsi"/>
                <w:b/>
                <w:bCs/>
                <w:sz w:val="16"/>
                <w:szCs w:val="16"/>
              </w:rPr>
            </w:pPr>
            <w:r w:rsidRPr="00A75888">
              <w:rPr>
                <w:rFonts w:asciiTheme="majorHAnsi" w:hAnsiTheme="majorHAnsi" w:cstheme="majorHAnsi"/>
                <w:b/>
                <w:bCs/>
                <w:sz w:val="16"/>
                <w:szCs w:val="16"/>
              </w:rPr>
              <w:t>A T I V O (R$)</w:t>
            </w:r>
          </w:p>
        </w:tc>
      </w:tr>
      <w:tr w:rsidR="00311E05" w:rsidRPr="00A75888" w14:paraId="096E2028" w14:textId="77777777" w:rsidTr="00311E05">
        <w:trPr>
          <w:trHeight w:hRule="exact" w:val="227"/>
        </w:trPr>
        <w:tc>
          <w:tcPr>
            <w:tcW w:w="2577" w:type="pct"/>
            <w:tcBorders>
              <w:top w:val="nil"/>
              <w:left w:val="nil"/>
              <w:bottom w:val="nil"/>
              <w:right w:val="nil"/>
            </w:tcBorders>
            <w:shd w:val="clear" w:color="auto" w:fill="auto"/>
            <w:noWrap/>
            <w:vAlign w:val="bottom"/>
            <w:hideMark/>
          </w:tcPr>
          <w:p w14:paraId="7D5693F8" w14:textId="77777777" w:rsidR="00A75888" w:rsidRPr="00A75888" w:rsidRDefault="00A75888" w:rsidP="00A75888">
            <w:pPr>
              <w:jc w:val="center"/>
              <w:rPr>
                <w:rFonts w:asciiTheme="majorHAnsi" w:hAnsiTheme="majorHAnsi" w:cstheme="majorHAnsi"/>
                <w:b/>
                <w:bCs/>
                <w:sz w:val="16"/>
                <w:szCs w:val="16"/>
              </w:rPr>
            </w:pPr>
          </w:p>
        </w:tc>
        <w:tc>
          <w:tcPr>
            <w:tcW w:w="1093" w:type="pct"/>
            <w:tcBorders>
              <w:top w:val="nil"/>
              <w:left w:val="nil"/>
              <w:bottom w:val="nil"/>
              <w:right w:val="nil"/>
            </w:tcBorders>
            <w:shd w:val="clear" w:color="auto" w:fill="auto"/>
            <w:noWrap/>
            <w:vAlign w:val="bottom"/>
            <w:hideMark/>
          </w:tcPr>
          <w:p w14:paraId="7D77951D" w14:textId="77777777" w:rsidR="00A75888" w:rsidRPr="00A75888" w:rsidRDefault="00A75888" w:rsidP="00A75888">
            <w:pPr>
              <w:jc w:val="center"/>
              <w:rPr>
                <w:rFonts w:asciiTheme="majorHAnsi" w:hAnsiTheme="majorHAnsi" w:cstheme="majorHAnsi"/>
                <w:sz w:val="16"/>
                <w:szCs w:val="16"/>
              </w:rPr>
            </w:pPr>
          </w:p>
        </w:tc>
        <w:tc>
          <w:tcPr>
            <w:tcW w:w="936" w:type="pct"/>
            <w:tcBorders>
              <w:top w:val="nil"/>
              <w:left w:val="nil"/>
              <w:bottom w:val="nil"/>
              <w:right w:val="nil"/>
            </w:tcBorders>
            <w:shd w:val="clear" w:color="auto" w:fill="auto"/>
            <w:noWrap/>
            <w:vAlign w:val="bottom"/>
            <w:hideMark/>
          </w:tcPr>
          <w:p w14:paraId="6FA07BD5" w14:textId="77777777" w:rsidR="00A75888" w:rsidRPr="00A75888" w:rsidRDefault="00A75888" w:rsidP="00A75888">
            <w:pPr>
              <w:jc w:val="center"/>
              <w:rPr>
                <w:rFonts w:asciiTheme="majorHAnsi" w:hAnsiTheme="majorHAnsi" w:cstheme="majorHAnsi"/>
                <w:sz w:val="16"/>
                <w:szCs w:val="16"/>
              </w:rPr>
            </w:pPr>
          </w:p>
        </w:tc>
        <w:tc>
          <w:tcPr>
            <w:tcW w:w="394" w:type="pct"/>
            <w:tcBorders>
              <w:top w:val="nil"/>
              <w:left w:val="nil"/>
              <w:bottom w:val="nil"/>
              <w:right w:val="nil"/>
            </w:tcBorders>
            <w:shd w:val="clear" w:color="auto" w:fill="auto"/>
            <w:noWrap/>
            <w:vAlign w:val="center"/>
            <w:hideMark/>
          </w:tcPr>
          <w:p w14:paraId="7ABB95C8" w14:textId="77777777" w:rsidR="00A75888" w:rsidRPr="00A75888" w:rsidRDefault="00A75888" w:rsidP="00A75888">
            <w:pPr>
              <w:jc w:val="right"/>
              <w:rPr>
                <w:rFonts w:asciiTheme="majorHAnsi" w:hAnsiTheme="majorHAnsi" w:cstheme="majorHAnsi"/>
                <w:sz w:val="16"/>
                <w:szCs w:val="16"/>
              </w:rPr>
            </w:pPr>
          </w:p>
        </w:tc>
      </w:tr>
      <w:tr w:rsidR="00311E05" w:rsidRPr="00A75888" w14:paraId="2AFE4130" w14:textId="77777777" w:rsidTr="00311E05">
        <w:trPr>
          <w:trHeight w:hRule="exact" w:val="227"/>
        </w:trPr>
        <w:tc>
          <w:tcPr>
            <w:tcW w:w="2577" w:type="pct"/>
            <w:tcBorders>
              <w:top w:val="nil"/>
              <w:left w:val="nil"/>
              <w:bottom w:val="nil"/>
              <w:right w:val="nil"/>
            </w:tcBorders>
            <w:shd w:val="clear" w:color="auto" w:fill="auto"/>
            <w:noWrap/>
            <w:vAlign w:val="bottom"/>
            <w:hideMark/>
          </w:tcPr>
          <w:p w14:paraId="60D453CE" w14:textId="77777777" w:rsidR="00311E05" w:rsidRPr="00A75888" w:rsidRDefault="00311E05" w:rsidP="00311E05">
            <w:pPr>
              <w:jc w:val="right"/>
              <w:rPr>
                <w:rFonts w:asciiTheme="majorHAnsi" w:hAnsiTheme="majorHAnsi" w:cstheme="majorHAnsi"/>
                <w:sz w:val="16"/>
                <w:szCs w:val="16"/>
              </w:rPr>
            </w:pPr>
          </w:p>
        </w:tc>
        <w:tc>
          <w:tcPr>
            <w:tcW w:w="1093" w:type="pct"/>
            <w:tcBorders>
              <w:top w:val="nil"/>
              <w:left w:val="nil"/>
              <w:bottom w:val="nil"/>
              <w:right w:val="nil"/>
            </w:tcBorders>
            <w:shd w:val="clear" w:color="auto" w:fill="auto"/>
            <w:noWrap/>
            <w:vAlign w:val="bottom"/>
            <w:hideMark/>
          </w:tcPr>
          <w:p w14:paraId="4C9FE54B"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30/06/2022</w:t>
            </w:r>
          </w:p>
        </w:tc>
        <w:tc>
          <w:tcPr>
            <w:tcW w:w="936" w:type="pct"/>
            <w:tcBorders>
              <w:top w:val="nil"/>
              <w:left w:val="nil"/>
              <w:bottom w:val="nil"/>
              <w:right w:val="nil"/>
            </w:tcBorders>
            <w:shd w:val="clear" w:color="auto" w:fill="auto"/>
            <w:noWrap/>
            <w:vAlign w:val="bottom"/>
            <w:hideMark/>
          </w:tcPr>
          <w:p w14:paraId="2D2C57D2"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31/12/2021</w:t>
            </w:r>
          </w:p>
        </w:tc>
        <w:tc>
          <w:tcPr>
            <w:tcW w:w="394" w:type="pct"/>
            <w:tcBorders>
              <w:top w:val="nil"/>
              <w:left w:val="nil"/>
              <w:bottom w:val="nil"/>
              <w:right w:val="nil"/>
            </w:tcBorders>
            <w:shd w:val="clear" w:color="auto" w:fill="auto"/>
            <w:noWrap/>
            <w:vAlign w:val="center"/>
            <w:hideMark/>
          </w:tcPr>
          <w:p w14:paraId="1931EA82" w14:textId="65383665" w:rsidR="00311E05" w:rsidRPr="00A75888" w:rsidRDefault="00311E05" w:rsidP="00C20033">
            <w:pPr>
              <w:jc w:val="center"/>
              <w:rPr>
                <w:rFonts w:asciiTheme="majorHAnsi" w:hAnsiTheme="majorHAnsi" w:cstheme="majorHAnsi"/>
                <w:b/>
                <w:bCs/>
                <w:sz w:val="16"/>
                <w:szCs w:val="16"/>
              </w:rPr>
            </w:pPr>
            <w:r w:rsidRPr="00A75888">
              <w:rPr>
                <w:rFonts w:asciiTheme="majorHAnsi" w:hAnsiTheme="majorHAnsi" w:cstheme="majorHAnsi"/>
                <w:b/>
                <w:bCs/>
                <w:sz w:val="16"/>
                <w:szCs w:val="16"/>
              </w:rPr>
              <w:t>Nota</w:t>
            </w:r>
          </w:p>
        </w:tc>
      </w:tr>
      <w:tr w:rsidR="00311E05" w:rsidRPr="00A75888" w14:paraId="4AF324F4" w14:textId="77777777" w:rsidTr="00311E05">
        <w:trPr>
          <w:trHeight w:hRule="exact" w:val="227"/>
        </w:trPr>
        <w:tc>
          <w:tcPr>
            <w:tcW w:w="2577" w:type="pct"/>
            <w:tcBorders>
              <w:top w:val="nil"/>
              <w:left w:val="nil"/>
              <w:bottom w:val="nil"/>
              <w:right w:val="nil"/>
            </w:tcBorders>
            <w:shd w:val="clear" w:color="auto" w:fill="auto"/>
            <w:noWrap/>
            <w:vAlign w:val="bottom"/>
            <w:hideMark/>
          </w:tcPr>
          <w:p w14:paraId="77179E9C" w14:textId="77777777" w:rsidR="00311E05" w:rsidRPr="00A75888" w:rsidRDefault="00311E05" w:rsidP="00311E05">
            <w:pPr>
              <w:jc w:val="right"/>
              <w:rPr>
                <w:rFonts w:asciiTheme="majorHAnsi" w:hAnsiTheme="majorHAnsi" w:cstheme="majorHAnsi"/>
                <w:sz w:val="16"/>
                <w:szCs w:val="16"/>
              </w:rPr>
            </w:pPr>
          </w:p>
        </w:tc>
        <w:tc>
          <w:tcPr>
            <w:tcW w:w="1093" w:type="pct"/>
            <w:tcBorders>
              <w:top w:val="nil"/>
              <w:left w:val="nil"/>
              <w:bottom w:val="nil"/>
              <w:right w:val="nil"/>
            </w:tcBorders>
            <w:shd w:val="clear" w:color="auto" w:fill="auto"/>
            <w:noWrap/>
            <w:vAlign w:val="bottom"/>
            <w:hideMark/>
          </w:tcPr>
          <w:p w14:paraId="602CAE25" w14:textId="77777777" w:rsidR="00311E05" w:rsidRPr="00A75888" w:rsidRDefault="00311E05" w:rsidP="00311E05">
            <w:pPr>
              <w:rPr>
                <w:rFonts w:asciiTheme="majorHAnsi" w:hAnsiTheme="majorHAnsi" w:cstheme="majorHAnsi"/>
                <w:sz w:val="16"/>
                <w:szCs w:val="16"/>
              </w:rPr>
            </w:pPr>
          </w:p>
        </w:tc>
        <w:tc>
          <w:tcPr>
            <w:tcW w:w="936" w:type="pct"/>
            <w:tcBorders>
              <w:top w:val="nil"/>
              <w:left w:val="nil"/>
              <w:bottom w:val="nil"/>
              <w:right w:val="nil"/>
            </w:tcBorders>
            <w:shd w:val="clear" w:color="auto" w:fill="auto"/>
            <w:noWrap/>
            <w:vAlign w:val="bottom"/>
            <w:hideMark/>
          </w:tcPr>
          <w:p w14:paraId="2D21BBCD" w14:textId="77777777" w:rsidR="00311E05" w:rsidRPr="00A75888" w:rsidRDefault="00311E05" w:rsidP="00311E05">
            <w:pPr>
              <w:jc w:val="right"/>
              <w:rPr>
                <w:rFonts w:asciiTheme="majorHAnsi" w:hAnsiTheme="majorHAnsi" w:cstheme="majorHAnsi"/>
                <w:sz w:val="16"/>
                <w:szCs w:val="16"/>
              </w:rPr>
            </w:pPr>
          </w:p>
        </w:tc>
        <w:tc>
          <w:tcPr>
            <w:tcW w:w="394" w:type="pct"/>
            <w:tcBorders>
              <w:top w:val="nil"/>
              <w:left w:val="nil"/>
              <w:bottom w:val="nil"/>
              <w:right w:val="nil"/>
            </w:tcBorders>
            <w:shd w:val="clear" w:color="auto" w:fill="auto"/>
            <w:noWrap/>
            <w:vAlign w:val="center"/>
            <w:hideMark/>
          </w:tcPr>
          <w:p w14:paraId="022E72B4" w14:textId="77777777" w:rsidR="00311E05" w:rsidRPr="00A75888" w:rsidRDefault="00311E05" w:rsidP="00C20033">
            <w:pPr>
              <w:jc w:val="center"/>
              <w:rPr>
                <w:rFonts w:asciiTheme="majorHAnsi" w:hAnsiTheme="majorHAnsi" w:cstheme="majorHAnsi"/>
                <w:sz w:val="16"/>
                <w:szCs w:val="16"/>
              </w:rPr>
            </w:pPr>
          </w:p>
        </w:tc>
      </w:tr>
      <w:tr w:rsidR="00311E05" w:rsidRPr="00A75888" w14:paraId="5930AAC5" w14:textId="77777777" w:rsidTr="00311E05">
        <w:trPr>
          <w:trHeight w:hRule="exact" w:val="227"/>
        </w:trPr>
        <w:tc>
          <w:tcPr>
            <w:tcW w:w="2577" w:type="pct"/>
            <w:tcBorders>
              <w:top w:val="nil"/>
              <w:left w:val="nil"/>
              <w:bottom w:val="nil"/>
              <w:right w:val="nil"/>
            </w:tcBorders>
            <w:shd w:val="clear" w:color="auto" w:fill="auto"/>
            <w:noWrap/>
            <w:vAlign w:val="bottom"/>
            <w:hideMark/>
          </w:tcPr>
          <w:p w14:paraId="181A5CB0" w14:textId="77777777" w:rsidR="00311E05" w:rsidRPr="00A75888" w:rsidRDefault="00311E05" w:rsidP="00311E05">
            <w:pPr>
              <w:rPr>
                <w:rFonts w:asciiTheme="majorHAnsi" w:hAnsiTheme="majorHAnsi" w:cstheme="majorHAnsi"/>
                <w:b/>
                <w:bCs/>
                <w:sz w:val="16"/>
                <w:szCs w:val="16"/>
              </w:rPr>
            </w:pPr>
            <w:r w:rsidRPr="00A75888">
              <w:rPr>
                <w:rFonts w:asciiTheme="majorHAnsi" w:hAnsiTheme="majorHAnsi" w:cstheme="majorHAnsi"/>
                <w:b/>
                <w:bCs/>
                <w:sz w:val="16"/>
                <w:szCs w:val="16"/>
              </w:rPr>
              <w:t>ATIVO CIRCULANTE</w:t>
            </w:r>
          </w:p>
        </w:tc>
        <w:tc>
          <w:tcPr>
            <w:tcW w:w="1093" w:type="pct"/>
            <w:tcBorders>
              <w:top w:val="nil"/>
              <w:left w:val="nil"/>
              <w:bottom w:val="nil"/>
              <w:right w:val="nil"/>
            </w:tcBorders>
            <w:shd w:val="clear" w:color="auto" w:fill="auto"/>
            <w:noWrap/>
            <w:vAlign w:val="bottom"/>
            <w:hideMark/>
          </w:tcPr>
          <w:p w14:paraId="466297D7"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86.712.609 </w:t>
            </w:r>
          </w:p>
        </w:tc>
        <w:tc>
          <w:tcPr>
            <w:tcW w:w="936" w:type="pct"/>
            <w:tcBorders>
              <w:top w:val="nil"/>
              <w:left w:val="nil"/>
              <w:bottom w:val="nil"/>
              <w:right w:val="nil"/>
            </w:tcBorders>
            <w:shd w:val="clear" w:color="auto" w:fill="auto"/>
            <w:noWrap/>
            <w:vAlign w:val="bottom"/>
            <w:hideMark/>
          </w:tcPr>
          <w:p w14:paraId="4F67ED05"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75.567.487 </w:t>
            </w:r>
          </w:p>
        </w:tc>
        <w:tc>
          <w:tcPr>
            <w:tcW w:w="394" w:type="pct"/>
            <w:tcBorders>
              <w:top w:val="nil"/>
              <w:left w:val="nil"/>
              <w:bottom w:val="nil"/>
              <w:right w:val="nil"/>
            </w:tcBorders>
            <w:shd w:val="clear" w:color="auto" w:fill="auto"/>
            <w:noWrap/>
            <w:vAlign w:val="center"/>
            <w:hideMark/>
          </w:tcPr>
          <w:p w14:paraId="60FCB174" w14:textId="77777777" w:rsidR="00311E05" w:rsidRPr="00A75888" w:rsidRDefault="00311E05" w:rsidP="00C20033">
            <w:pPr>
              <w:jc w:val="center"/>
              <w:rPr>
                <w:rFonts w:asciiTheme="majorHAnsi" w:hAnsiTheme="majorHAnsi" w:cstheme="majorHAnsi"/>
                <w:b/>
                <w:bCs/>
                <w:sz w:val="16"/>
                <w:szCs w:val="16"/>
              </w:rPr>
            </w:pPr>
          </w:p>
        </w:tc>
      </w:tr>
      <w:tr w:rsidR="00311E05" w:rsidRPr="00A75888" w14:paraId="6C7A6E97" w14:textId="77777777" w:rsidTr="00311E05">
        <w:trPr>
          <w:trHeight w:hRule="exact" w:val="227"/>
        </w:trPr>
        <w:tc>
          <w:tcPr>
            <w:tcW w:w="2577" w:type="pct"/>
            <w:tcBorders>
              <w:top w:val="nil"/>
              <w:left w:val="nil"/>
              <w:bottom w:val="nil"/>
              <w:right w:val="nil"/>
            </w:tcBorders>
            <w:shd w:val="clear" w:color="auto" w:fill="auto"/>
            <w:noWrap/>
            <w:vAlign w:val="bottom"/>
            <w:hideMark/>
          </w:tcPr>
          <w:p w14:paraId="54D79E28" w14:textId="77777777" w:rsidR="00311E05" w:rsidRPr="00A75888" w:rsidRDefault="00311E05" w:rsidP="00311E05">
            <w:pPr>
              <w:rPr>
                <w:rFonts w:asciiTheme="majorHAnsi" w:hAnsiTheme="majorHAnsi" w:cstheme="majorHAnsi"/>
                <w:b/>
                <w:bCs/>
                <w:sz w:val="16"/>
                <w:szCs w:val="16"/>
              </w:rPr>
            </w:pPr>
            <w:r w:rsidRPr="00A75888">
              <w:rPr>
                <w:rFonts w:asciiTheme="majorHAnsi" w:hAnsiTheme="majorHAnsi" w:cstheme="majorHAnsi"/>
                <w:b/>
                <w:bCs/>
                <w:sz w:val="16"/>
                <w:szCs w:val="16"/>
              </w:rPr>
              <w:t xml:space="preserve">     Disponível</w:t>
            </w:r>
          </w:p>
        </w:tc>
        <w:tc>
          <w:tcPr>
            <w:tcW w:w="1093" w:type="pct"/>
            <w:tcBorders>
              <w:top w:val="nil"/>
              <w:left w:val="nil"/>
              <w:bottom w:val="nil"/>
              <w:right w:val="nil"/>
            </w:tcBorders>
            <w:shd w:val="clear" w:color="auto" w:fill="auto"/>
            <w:noWrap/>
            <w:vAlign w:val="bottom"/>
            <w:hideMark/>
          </w:tcPr>
          <w:p w14:paraId="6EDB573E"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63.983.402 </w:t>
            </w:r>
          </w:p>
        </w:tc>
        <w:tc>
          <w:tcPr>
            <w:tcW w:w="936" w:type="pct"/>
            <w:tcBorders>
              <w:top w:val="nil"/>
              <w:left w:val="nil"/>
              <w:bottom w:val="nil"/>
              <w:right w:val="nil"/>
            </w:tcBorders>
            <w:shd w:val="clear" w:color="auto" w:fill="auto"/>
            <w:noWrap/>
            <w:vAlign w:val="bottom"/>
            <w:hideMark/>
          </w:tcPr>
          <w:p w14:paraId="6FAEE93F"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56.732.574 </w:t>
            </w:r>
          </w:p>
        </w:tc>
        <w:tc>
          <w:tcPr>
            <w:tcW w:w="394" w:type="pct"/>
            <w:tcBorders>
              <w:top w:val="nil"/>
              <w:left w:val="nil"/>
              <w:bottom w:val="nil"/>
              <w:right w:val="nil"/>
            </w:tcBorders>
            <w:shd w:val="clear" w:color="auto" w:fill="auto"/>
            <w:noWrap/>
            <w:vAlign w:val="center"/>
            <w:hideMark/>
          </w:tcPr>
          <w:p w14:paraId="2436FC51" w14:textId="77777777" w:rsidR="00311E05" w:rsidRPr="00A75888" w:rsidRDefault="00311E05" w:rsidP="00C20033">
            <w:pPr>
              <w:jc w:val="center"/>
              <w:rPr>
                <w:rFonts w:asciiTheme="majorHAnsi" w:hAnsiTheme="majorHAnsi" w:cstheme="majorHAnsi"/>
                <w:b/>
                <w:bCs/>
                <w:sz w:val="16"/>
                <w:szCs w:val="16"/>
              </w:rPr>
            </w:pPr>
          </w:p>
        </w:tc>
      </w:tr>
      <w:tr w:rsidR="00311E05" w:rsidRPr="00A75888" w14:paraId="30368EBF" w14:textId="77777777" w:rsidTr="00311E05">
        <w:trPr>
          <w:trHeight w:hRule="exact" w:val="227"/>
        </w:trPr>
        <w:tc>
          <w:tcPr>
            <w:tcW w:w="2577" w:type="pct"/>
            <w:tcBorders>
              <w:top w:val="nil"/>
              <w:left w:val="nil"/>
              <w:bottom w:val="nil"/>
              <w:right w:val="nil"/>
            </w:tcBorders>
            <w:shd w:val="clear" w:color="auto" w:fill="auto"/>
            <w:noWrap/>
            <w:vAlign w:val="bottom"/>
            <w:hideMark/>
          </w:tcPr>
          <w:p w14:paraId="2FF1756B"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Conta Vinculada</w:t>
            </w:r>
          </w:p>
        </w:tc>
        <w:tc>
          <w:tcPr>
            <w:tcW w:w="1093" w:type="pct"/>
            <w:tcBorders>
              <w:top w:val="nil"/>
              <w:left w:val="nil"/>
              <w:bottom w:val="nil"/>
              <w:right w:val="nil"/>
            </w:tcBorders>
            <w:shd w:val="clear" w:color="auto" w:fill="auto"/>
            <w:noWrap/>
            <w:vAlign w:val="bottom"/>
            <w:hideMark/>
          </w:tcPr>
          <w:p w14:paraId="5D324656"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63.983.402 </w:t>
            </w:r>
          </w:p>
        </w:tc>
        <w:tc>
          <w:tcPr>
            <w:tcW w:w="936" w:type="pct"/>
            <w:tcBorders>
              <w:top w:val="nil"/>
              <w:left w:val="nil"/>
              <w:bottom w:val="nil"/>
              <w:right w:val="nil"/>
            </w:tcBorders>
            <w:shd w:val="clear" w:color="auto" w:fill="auto"/>
            <w:noWrap/>
            <w:vAlign w:val="bottom"/>
            <w:hideMark/>
          </w:tcPr>
          <w:p w14:paraId="6CC1417B"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56.732.574 </w:t>
            </w:r>
          </w:p>
        </w:tc>
        <w:tc>
          <w:tcPr>
            <w:tcW w:w="394" w:type="pct"/>
            <w:tcBorders>
              <w:top w:val="nil"/>
              <w:left w:val="nil"/>
              <w:bottom w:val="nil"/>
              <w:right w:val="nil"/>
            </w:tcBorders>
            <w:shd w:val="clear" w:color="auto" w:fill="auto"/>
            <w:noWrap/>
            <w:vAlign w:val="bottom"/>
            <w:hideMark/>
          </w:tcPr>
          <w:p w14:paraId="4CFA0FA2" w14:textId="4E14E7DF"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(3)</w:t>
            </w:r>
          </w:p>
        </w:tc>
      </w:tr>
      <w:tr w:rsidR="00311E05" w:rsidRPr="00A75888" w14:paraId="0E14CEE7" w14:textId="77777777" w:rsidTr="00311E05">
        <w:trPr>
          <w:trHeight w:hRule="exact" w:val="227"/>
        </w:trPr>
        <w:tc>
          <w:tcPr>
            <w:tcW w:w="2577" w:type="pct"/>
            <w:tcBorders>
              <w:top w:val="nil"/>
              <w:left w:val="nil"/>
              <w:bottom w:val="nil"/>
              <w:right w:val="nil"/>
            </w:tcBorders>
            <w:shd w:val="clear" w:color="auto" w:fill="auto"/>
            <w:noWrap/>
            <w:vAlign w:val="bottom"/>
            <w:hideMark/>
          </w:tcPr>
          <w:p w14:paraId="44C2BA56" w14:textId="77777777" w:rsidR="00311E05" w:rsidRPr="00A75888" w:rsidRDefault="00311E05" w:rsidP="00311E05">
            <w:pPr>
              <w:rPr>
                <w:rFonts w:asciiTheme="majorHAnsi" w:hAnsiTheme="majorHAnsi" w:cstheme="majorHAnsi"/>
                <w:b/>
                <w:bCs/>
                <w:sz w:val="16"/>
                <w:szCs w:val="16"/>
              </w:rPr>
            </w:pPr>
            <w:r w:rsidRPr="00A75888">
              <w:rPr>
                <w:rFonts w:asciiTheme="majorHAnsi" w:hAnsiTheme="majorHAnsi" w:cstheme="majorHAnsi"/>
                <w:b/>
                <w:bCs/>
                <w:sz w:val="16"/>
                <w:szCs w:val="16"/>
              </w:rPr>
              <w:t xml:space="preserve">     Direitos Realizáveis</w:t>
            </w:r>
          </w:p>
        </w:tc>
        <w:tc>
          <w:tcPr>
            <w:tcW w:w="1093" w:type="pct"/>
            <w:tcBorders>
              <w:top w:val="nil"/>
              <w:left w:val="nil"/>
              <w:bottom w:val="nil"/>
              <w:right w:val="nil"/>
            </w:tcBorders>
            <w:shd w:val="clear" w:color="auto" w:fill="auto"/>
            <w:noWrap/>
            <w:vAlign w:val="bottom"/>
            <w:hideMark/>
          </w:tcPr>
          <w:p w14:paraId="7D7354FF"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22.729.207 </w:t>
            </w:r>
          </w:p>
        </w:tc>
        <w:tc>
          <w:tcPr>
            <w:tcW w:w="936" w:type="pct"/>
            <w:tcBorders>
              <w:top w:val="nil"/>
              <w:left w:val="nil"/>
              <w:bottom w:val="nil"/>
              <w:right w:val="nil"/>
            </w:tcBorders>
            <w:shd w:val="clear" w:color="auto" w:fill="auto"/>
            <w:noWrap/>
            <w:vAlign w:val="bottom"/>
            <w:hideMark/>
          </w:tcPr>
          <w:p w14:paraId="4C90C015"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18.834.913 </w:t>
            </w:r>
          </w:p>
        </w:tc>
        <w:tc>
          <w:tcPr>
            <w:tcW w:w="394" w:type="pct"/>
            <w:tcBorders>
              <w:top w:val="nil"/>
              <w:left w:val="nil"/>
              <w:bottom w:val="nil"/>
              <w:right w:val="nil"/>
            </w:tcBorders>
            <w:shd w:val="clear" w:color="auto" w:fill="auto"/>
            <w:noWrap/>
            <w:vAlign w:val="center"/>
            <w:hideMark/>
          </w:tcPr>
          <w:p w14:paraId="6825D2CC" w14:textId="77777777" w:rsidR="00311E05" w:rsidRPr="00A75888" w:rsidRDefault="00311E05" w:rsidP="00C20033">
            <w:pPr>
              <w:jc w:val="center"/>
              <w:rPr>
                <w:rFonts w:asciiTheme="majorHAnsi" w:hAnsiTheme="majorHAnsi" w:cstheme="majorHAnsi"/>
                <w:b/>
                <w:bCs/>
                <w:sz w:val="16"/>
                <w:szCs w:val="16"/>
              </w:rPr>
            </w:pPr>
          </w:p>
        </w:tc>
      </w:tr>
      <w:tr w:rsidR="00311E05" w:rsidRPr="00A75888" w14:paraId="2755E2D1" w14:textId="77777777" w:rsidTr="00311E05">
        <w:trPr>
          <w:trHeight w:hRule="exact" w:val="227"/>
        </w:trPr>
        <w:tc>
          <w:tcPr>
            <w:tcW w:w="2577" w:type="pct"/>
            <w:tcBorders>
              <w:top w:val="nil"/>
              <w:left w:val="nil"/>
              <w:bottom w:val="nil"/>
              <w:right w:val="nil"/>
            </w:tcBorders>
            <w:shd w:val="clear" w:color="auto" w:fill="auto"/>
            <w:noWrap/>
            <w:vAlign w:val="bottom"/>
            <w:hideMark/>
          </w:tcPr>
          <w:p w14:paraId="4F5231E2" w14:textId="65230909"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Adiantamentos Concedidos</w:t>
            </w:r>
          </w:p>
        </w:tc>
        <w:tc>
          <w:tcPr>
            <w:tcW w:w="1093" w:type="pct"/>
            <w:tcBorders>
              <w:top w:val="nil"/>
              <w:left w:val="nil"/>
              <w:bottom w:val="nil"/>
              <w:right w:val="nil"/>
            </w:tcBorders>
            <w:shd w:val="clear" w:color="auto" w:fill="auto"/>
            <w:noWrap/>
            <w:vAlign w:val="bottom"/>
            <w:hideMark/>
          </w:tcPr>
          <w:p w14:paraId="1F508D43"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3.064.843 </w:t>
            </w:r>
          </w:p>
        </w:tc>
        <w:tc>
          <w:tcPr>
            <w:tcW w:w="936" w:type="pct"/>
            <w:tcBorders>
              <w:top w:val="nil"/>
              <w:left w:val="nil"/>
              <w:bottom w:val="nil"/>
              <w:right w:val="nil"/>
            </w:tcBorders>
            <w:shd w:val="clear" w:color="auto" w:fill="auto"/>
            <w:noWrap/>
            <w:vAlign w:val="bottom"/>
            <w:hideMark/>
          </w:tcPr>
          <w:p w14:paraId="7047F4DD"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742.722 </w:t>
            </w:r>
          </w:p>
        </w:tc>
        <w:tc>
          <w:tcPr>
            <w:tcW w:w="394" w:type="pct"/>
            <w:tcBorders>
              <w:top w:val="nil"/>
              <w:left w:val="nil"/>
              <w:bottom w:val="nil"/>
              <w:right w:val="nil"/>
            </w:tcBorders>
            <w:shd w:val="clear" w:color="auto" w:fill="auto"/>
            <w:noWrap/>
            <w:vAlign w:val="center"/>
            <w:hideMark/>
          </w:tcPr>
          <w:p w14:paraId="1389C4F7" w14:textId="1310407D"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(4a)</w:t>
            </w:r>
          </w:p>
        </w:tc>
      </w:tr>
      <w:tr w:rsidR="00311E05" w:rsidRPr="00A75888" w14:paraId="06EA5B8E" w14:textId="77777777" w:rsidTr="00311E05">
        <w:trPr>
          <w:trHeight w:hRule="exact" w:val="227"/>
        </w:trPr>
        <w:tc>
          <w:tcPr>
            <w:tcW w:w="2577" w:type="pct"/>
            <w:tcBorders>
              <w:top w:val="nil"/>
              <w:left w:val="nil"/>
              <w:bottom w:val="nil"/>
              <w:right w:val="nil"/>
            </w:tcBorders>
            <w:shd w:val="clear" w:color="auto" w:fill="auto"/>
            <w:noWrap/>
            <w:vAlign w:val="bottom"/>
            <w:hideMark/>
          </w:tcPr>
          <w:p w14:paraId="24EB306A"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Permissões p/uso de pátios a receber</w:t>
            </w:r>
          </w:p>
        </w:tc>
        <w:tc>
          <w:tcPr>
            <w:tcW w:w="1093" w:type="pct"/>
            <w:tcBorders>
              <w:top w:val="nil"/>
              <w:left w:val="nil"/>
              <w:bottom w:val="nil"/>
              <w:right w:val="nil"/>
            </w:tcBorders>
            <w:shd w:val="clear" w:color="auto" w:fill="auto"/>
            <w:noWrap/>
            <w:vAlign w:val="bottom"/>
            <w:hideMark/>
          </w:tcPr>
          <w:p w14:paraId="6DAD06BB"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2.872.702 </w:t>
            </w:r>
          </w:p>
        </w:tc>
        <w:tc>
          <w:tcPr>
            <w:tcW w:w="936" w:type="pct"/>
            <w:tcBorders>
              <w:top w:val="nil"/>
              <w:left w:val="nil"/>
              <w:bottom w:val="nil"/>
              <w:right w:val="nil"/>
            </w:tcBorders>
            <w:shd w:val="clear" w:color="auto" w:fill="auto"/>
            <w:noWrap/>
            <w:vAlign w:val="bottom"/>
            <w:hideMark/>
          </w:tcPr>
          <w:p w14:paraId="21E824ED"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2.144.892 </w:t>
            </w:r>
          </w:p>
        </w:tc>
        <w:tc>
          <w:tcPr>
            <w:tcW w:w="394" w:type="pct"/>
            <w:tcBorders>
              <w:top w:val="nil"/>
              <w:left w:val="nil"/>
              <w:bottom w:val="nil"/>
              <w:right w:val="nil"/>
            </w:tcBorders>
            <w:shd w:val="clear" w:color="auto" w:fill="auto"/>
            <w:noWrap/>
            <w:vAlign w:val="center"/>
            <w:hideMark/>
          </w:tcPr>
          <w:p w14:paraId="61DD6EA3" w14:textId="77777777"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(6a)</w:t>
            </w:r>
          </w:p>
        </w:tc>
      </w:tr>
      <w:tr w:rsidR="00311E05" w:rsidRPr="00A75888" w14:paraId="712521E2" w14:textId="77777777" w:rsidTr="00311E05">
        <w:trPr>
          <w:trHeight w:hRule="exact" w:val="227"/>
        </w:trPr>
        <w:tc>
          <w:tcPr>
            <w:tcW w:w="2577" w:type="pct"/>
            <w:tcBorders>
              <w:top w:val="nil"/>
              <w:left w:val="nil"/>
              <w:bottom w:val="nil"/>
              <w:right w:val="nil"/>
            </w:tcBorders>
            <w:shd w:val="clear" w:color="auto" w:fill="auto"/>
            <w:noWrap/>
            <w:vAlign w:val="bottom"/>
            <w:hideMark/>
          </w:tcPr>
          <w:p w14:paraId="67C6FF1F"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Créditos tributários e previdenciários a compensar</w:t>
            </w:r>
          </w:p>
        </w:tc>
        <w:tc>
          <w:tcPr>
            <w:tcW w:w="1093" w:type="pct"/>
            <w:tcBorders>
              <w:top w:val="nil"/>
              <w:left w:val="nil"/>
              <w:bottom w:val="nil"/>
              <w:right w:val="nil"/>
            </w:tcBorders>
            <w:shd w:val="clear" w:color="auto" w:fill="auto"/>
            <w:noWrap/>
            <w:vAlign w:val="bottom"/>
            <w:hideMark/>
          </w:tcPr>
          <w:p w14:paraId="58362C5D"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1.667.681 </w:t>
            </w:r>
          </w:p>
        </w:tc>
        <w:tc>
          <w:tcPr>
            <w:tcW w:w="936" w:type="pct"/>
            <w:tcBorders>
              <w:top w:val="nil"/>
              <w:left w:val="nil"/>
              <w:bottom w:val="nil"/>
              <w:right w:val="nil"/>
            </w:tcBorders>
            <w:shd w:val="clear" w:color="auto" w:fill="auto"/>
            <w:noWrap/>
            <w:vAlign w:val="bottom"/>
            <w:hideMark/>
          </w:tcPr>
          <w:p w14:paraId="3150DF67"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1.773.615 </w:t>
            </w:r>
          </w:p>
        </w:tc>
        <w:tc>
          <w:tcPr>
            <w:tcW w:w="394" w:type="pct"/>
            <w:tcBorders>
              <w:top w:val="nil"/>
              <w:left w:val="nil"/>
              <w:bottom w:val="nil"/>
              <w:right w:val="nil"/>
            </w:tcBorders>
            <w:shd w:val="clear" w:color="auto" w:fill="auto"/>
            <w:noWrap/>
            <w:vAlign w:val="center"/>
            <w:hideMark/>
          </w:tcPr>
          <w:p w14:paraId="06973050" w14:textId="77777777"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(4b)</w:t>
            </w:r>
          </w:p>
        </w:tc>
      </w:tr>
      <w:tr w:rsidR="00311E05" w:rsidRPr="00A75888" w14:paraId="1F9D2115" w14:textId="77777777" w:rsidTr="00311E05">
        <w:trPr>
          <w:trHeight w:hRule="exact" w:val="227"/>
        </w:trPr>
        <w:tc>
          <w:tcPr>
            <w:tcW w:w="2577" w:type="pct"/>
            <w:tcBorders>
              <w:top w:val="nil"/>
              <w:left w:val="nil"/>
              <w:bottom w:val="nil"/>
              <w:right w:val="nil"/>
            </w:tcBorders>
            <w:shd w:val="clear" w:color="auto" w:fill="auto"/>
            <w:noWrap/>
            <w:vAlign w:val="bottom"/>
            <w:hideMark/>
          </w:tcPr>
          <w:p w14:paraId="3891DD7A"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Outros Créditos a Receber</w:t>
            </w:r>
          </w:p>
        </w:tc>
        <w:tc>
          <w:tcPr>
            <w:tcW w:w="1093" w:type="pct"/>
            <w:tcBorders>
              <w:top w:val="nil"/>
              <w:left w:val="nil"/>
              <w:bottom w:val="nil"/>
              <w:right w:val="nil"/>
            </w:tcBorders>
            <w:shd w:val="clear" w:color="auto" w:fill="auto"/>
            <w:noWrap/>
            <w:vAlign w:val="bottom"/>
            <w:hideMark/>
          </w:tcPr>
          <w:p w14:paraId="4EEA6D42"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27.506.802 </w:t>
            </w:r>
          </w:p>
        </w:tc>
        <w:tc>
          <w:tcPr>
            <w:tcW w:w="936" w:type="pct"/>
            <w:tcBorders>
              <w:top w:val="nil"/>
              <w:left w:val="nil"/>
              <w:bottom w:val="nil"/>
              <w:right w:val="nil"/>
            </w:tcBorders>
            <w:shd w:val="clear" w:color="auto" w:fill="auto"/>
            <w:noWrap/>
            <w:vAlign w:val="bottom"/>
            <w:hideMark/>
          </w:tcPr>
          <w:p w14:paraId="126E51F3"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26.556.505 </w:t>
            </w:r>
          </w:p>
        </w:tc>
        <w:tc>
          <w:tcPr>
            <w:tcW w:w="394" w:type="pct"/>
            <w:tcBorders>
              <w:top w:val="nil"/>
              <w:left w:val="nil"/>
              <w:bottom w:val="nil"/>
              <w:right w:val="nil"/>
            </w:tcBorders>
            <w:shd w:val="clear" w:color="auto" w:fill="auto"/>
            <w:noWrap/>
            <w:vAlign w:val="center"/>
            <w:hideMark/>
          </w:tcPr>
          <w:p w14:paraId="2D4A8A01" w14:textId="77777777"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(4c)</w:t>
            </w:r>
          </w:p>
        </w:tc>
      </w:tr>
      <w:tr w:rsidR="00311E05" w:rsidRPr="00A75888" w14:paraId="3C4CE38D" w14:textId="77777777" w:rsidTr="00311E05">
        <w:trPr>
          <w:trHeight w:hRule="exact" w:val="227"/>
        </w:trPr>
        <w:tc>
          <w:tcPr>
            <w:tcW w:w="2577" w:type="pct"/>
            <w:tcBorders>
              <w:top w:val="nil"/>
              <w:left w:val="nil"/>
              <w:bottom w:val="nil"/>
              <w:right w:val="nil"/>
            </w:tcBorders>
            <w:shd w:val="clear" w:color="auto" w:fill="auto"/>
            <w:noWrap/>
            <w:vAlign w:val="bottom"/>
            <w:hideMark/>
          </w:tcPr>
          <w:p w14:paraId="6A0AD880"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Ajuste p/ Perda Demais Créditos</w:t>
            </w:r>
          </w:p>
        </w:tc>
        <w:tc>
          <w:tcPr>
            <w:tcW w:w="1093" w:type="pct"/>
            <w:tcBorders>
              <w:top w:val="nil"/>
              <w:left w:val="nil"/>
              <w:bottom w:val="nil"/>
              <w:right w:val="nil"/>
            </w:tcBorders>
            <w:shd w:val="clear" w:color="auto" w:fill="auto"/>
            <w:noWrap/>
            <w:vAlign w:val="bottom"/>
            <w:hideMark/>
          </w:tcPr>
          <w:p w14:paraId="3D209758"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(12.382.821)</w:t>
            </w:r>
          </w:p>
        </w:tc>
        <w:tc>
          <w:tcPr>
            <w:tcW w:w="936" w:type="pct"/>
            <w:tcBorders>
              <w:top w:val="nil"/>
              <w:left w:val="nil"/>
              <w:bottom w:val="nil"/>
              <w:right w:val="nil"/>
            </w:tcBorders>
            <w:shd w:val="clear" w:color="auto" w:fill="auto"/>
            <w:noWrap/>
            <w:vAlign w:val="bottom"/>
            <w:hideMark/>
          </w:tcPr>
          <w:p w14:paraId="265AD393"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(12.382.821)</w:t>
            </w:r>
          </w:p>
        </w:tc>
        <w:tc>
          <w:tcPr>
            <w:tcW w:w="394" w:type="pct"/>
            <w:tcBorders>
              <w:top w:val="nil"/>
              <w:left w:val="nil"/>
              <w:bottom w:val="nil"/>
              <w:right w:val="nil"/>
            </w:tcBorders>
            <w:shd w:val="clear" w:color="auto" w:fill="auto"/>
            <w:noWrap/>
            <w:vAlign w:val="center"/>
            <w:hideMark/>
          </w:tcPr>
          <w:p w14:paraId="0573889F" w14:textId="77777777"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(4c)</w:t>
            </w:r>
          </w:p>
        </w:tc>
      </w:tr>
      <w:tr w:rsidR="00311E05" w:rsidRPr="00A75888" w14:paraId="18B4C0D6" w14:textId="77777777" w:rsidTr="00311E05">
        <w:trPr>
          <w:trHeight w:hRule="exact" w:val="227"/>
        </w:trPr>
        <w:tc>
          <w:tcPr>
            <w:tcW w:w="2577" w:type="pct"/>
            <w:tcBorders>
              <w:top w:val="nil"/>
              <w:left w:val="nil"/>
              <w:bottom w:val="nil"/>
              <w:right w:val="nil"/>
            </w:tcBorders>
            <w:shd w:val="clear" w:color="auto" w:fill="auto"/>
            <w:noWrap/>
            <w:vAlign w:val="bottom"/>
            <w:hideMark/>
          </w:tcPr>
          <w:p w14:paraId="6CC25D01" w14:textId="77777777" w:rsidR="00311E05" w:rsidRPr="00A75888" w:rsidRDefault="00311E05" w:rsidP="00311E05">
            <w:pPr>
              <w:jc w:val="right"/>
              <w:rPr>
                <w:rFonts w:asciiTheme="majorHAnsi" w:hAnsiTheme="majorHAnsi" w:cstheme="majorHAnsi"/>
                <w:sz w:val="16"/>
                <w:szCs w:val="16"/>
              </w:rPr>
            </w:pPr>
          </w:p>
        </w:tc>
        <w:tc>
          <w:tcPr>
            <w:tcW w:w="1093" w:type="pct"/>
            <w:tcBorders>
              <w:top w:val="nil"/>
              <w:left w:val="nil"/>
              <w:bottom w:val="nil"/>
              <w:right w:val="nil"/>
            </w:tcBorders>
            <w:shd w:val="clear" w:color="auto" w:fill="auto"/>
            <w:noWrap/>
            <w:vAlign w:val="bottom"/>
            <w:hideMark/>
          </w:tcPr>
          <w:p w14:paraId="7776E5D2" w14:textId="77777777" w:rsidR="00311E05" w:rsidRPr="00A75888" w:rsidRDefault="00311E05" w:rsidP="00311E05">
            <w:pPr>
              <w:jc w:val="right"/>
              <w:rPr>
                <w:rFonts w:asciiTheme="majorHAnsi" w:hAnsiTheme="majorHAnsi" w:cstheme="majorHAnsi"/>
                <w:sz w:val="16"/>
                <w:szCs w:val="16"/>
              </w:rPr>
            </w:pPr>
          </w:p>
        </w:tc>
        <w:tc>
          <w:tcPr>
            <w:tcW w:w="936" w:type="pct"/>
            <w:tcBorders>
              <w:top w:val="nil"/>
              <w:left w:val="nil"/>
              <w:bottom w:val="nil"/>
              <w:right w:val="nil"/>
            </w:tcBorders>
            <w:shd w:val="clear" w:color="auto" w:fill="auto"/>
            <w:noWrap/>
            <w:vAlign w:val="bottom"/>
            <w:hideMark/>
          </w:tcPr>
          <w:p w14:paraId="275BB03D" w14:textId="77777777" w:rsidR="00311E05" w:rsidRPr="00A75888" w:rsidRDefault="00311E05" w:rsidP="00311E05">
            <w:pPr>
              <w:jc w:val="right"/>
              <w:rPr>
                <w:rFonts w:asciiTheme="majorHAnsi" w:hAnsiTheme="majorHAnsi" w:cstheme="majorHAnsi"/>
                <w:sz w:val="16"/>
                <w:szCs w:val="16"/>
              </w:rPr>
            </w:pPr>
          </w:p>
        </w:tc>
        <w:tc>
          <w:tcPr>
            <w:tcW w:w="394" w:type="pct"/>
            <w:tcBorders>
              <w:top w:val="nil"/>
              <w:left w:val="nil"/>
              <w:bottom w:val="nil"/>
              <w:right w:val="nil"/>
            </w:tcBorders>
            <w:shd w:val="clear" w:color="auto" w:fill="auto"/>
            <w:noWrap/>
            <w:vAlign w:val="center"/>
            <w:hideMark/>
          </w:tcPr>
          <w:p w14:paraId="0384CCE3" w14:textId="77777777" w:rsidR="00311E05" w:rsidRPr="00A75888" w:rsidRDefault="00311E05" w:rsidP="00C20033">
            <w:pPr>
              <w:jc w:val="center"/>
              <w:rPr>
                <w:rFonts w:asciiTheme="majorHAnsi" w:hAnsiTheme="majorHAnsi" w:cstheme="majorHAnsi"/>
                <w:sz w:val="16"/>
                <w:szCs w:val="16"/>
              </w:rPr>
            </w:pPr>
          </w:p>
        </w:tc>
      </w:tr>
      <w:tr w:rsidR="00311E05" w:rsidRPr="00A75888" w14:paraId="295A81FA" w14:textId="77777777" w:rsidTr="00311E05">
        <w:trPr>
          <w:trHeight w:hRule="exact" w:val="227"/>
        </w:trPr>
        <w:tc>
          <w:tcPr>
            <w:tcW w:w="2577" w:type="pct"/>
            <w:tcBorders>
              <w:top w:val="nil"/>
              <w:left w:val="nil"/>
              <w:bottom w:val="nil"/>
              <w:right w:val="nil"/>
            </w:tcBorders>
            <w:shd w:val="clear" w:color="auto" w:fill="auto"/>
            <w:noWrap/>
            <w:vAlign w:val="bottom"/>
            <w:hideMark/>
          </w:tcPr>
          <w:p w14:paraId="69569733" w14:textId="77777777" w:rsidR="00311E05" w:rsidRPr="00A75888" w:rsidRDefault="00311E05" w:rsidP="00311E05">
            <w:pPr>
              <w:rPr>
                <w:rFonts w:asciiTheme="majorHAnsi" w:hAnsiTheme="majorHAnsi" w:cstheme="majorHAnsi"/>
                <w:b/>
                <w:bCs/>
                <w:sz w:val="16"/>
                <w:szCs w:val="16"/>
              </w:rPr>
            </w:pPr>
            <w:r w:rsidRPr="00A75888">
              <w:rPr>
                <w:rFonts w:asciiTheme="majorHAnsi" w:hAnsiTheme="majorHAnsi" w:cstheme="majorHAnsi"/>
                <w:b/>
                <w:bCs/>
                <w:sz w:val="16"/>
                <w:szCs w:val="16"/>
              </w:rPr>
              <w:t>ATIVO NÃO CIRCULANTE</w:t>
            </w:r>
          </w:p>
        </w:tc>
        <w:tc>
          <w:tcPr>
            <w:tcW w:w="1093" w:type="pct"/>
            <w:tcBorders>
              <w:top w:val="nil"/>
              <w:left w:val="nil"/>
              <w:bottom w:val="nil"/>
              <w:right w:val="nil"/>
            </w:tcBorders>
            <w:shd w:val="clear" w:color="auto" w:fill="auto"/>
            <w:noWrap/>
            <w:vAlign w:val="bottom"/>
            <w:hideMark/>
          </w:tcPr>
          <w:p w14:paraId="39F367FA"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4.635.253.043 </w:t>
            </w:r>
          </w:p>
        </w:tc>
        <w:tc>
          <w:tcPr>
            <w:tcW w:w="936" w:type="pct"/>
            <w:tcBorders>
              <w:top w:val="nil"/>
              <w:left w:val="nil"/>
              <w:bottom w:val="nil"/>
              <w:right w:val="nil"/>
            </w:tcBorders>
            <w:shd w:val="clear" w:color="auto" w:fill="auto"/>
            <w:noWrap/>
            <w:vAlign w:val="bottom"/>
            <w:hideMark/>
          </w:tcPr>
          <w:p w14:paraId="49E8C39A"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4.340.781.082 </w:t>
            </w:r>
          </w:p>
        </w:tc>
        <w:tc>
          <w:tcPr>
            <w:tcW w:w="394" w:type="pct"/>
            <w:tcBorders>
              <w:top w:val="nil"/>
              <w:left w:val="nil"/>
              <w:bottom w:val="nil"/>
              <w:right w:val="nil"/>
            </w:tcBorders>
            <w:shd w:val="clear" w:color="auto" w:fill="auto"/>
            <w:noWrap/>
            <w:vAlign w:val="center"/>
            <w:hideMark/>
          </w:tcPr>
          <w:p w14:paraId="01A4C65D" w14:textId="77777777" w:rsidR="00311E05" w:rsidRPr="00A75888" w:rsidRDefault="00311E05" w:rsidP="00C20033">
            <w:pPr>
              <w:jc w:val="center"/>
              <w:rPr>
                <w:rFonts w:asciiTheme="majorHAnsi" w:hAnsiTheme="majorHAnsi" w:cstheme="majorHAnsi"/>
                <w:b/>
                <w:bCs/>
                <w:sz w:val="16"/>
                <w:szCs w:val="16"/>
              </w:rPr>
            </w:pPr>
          </w:p>
        </w:tc>
      </w:tr>
      <w:tr w:rsidR="00311E05" w:rsidRPr="00A75888" w14:paraId="0F130550" w14:textId="77777777" w:rsidTr="00311E05">
        <w:trPr>
          <w:trHeight w:hRule="exact" w:val="227"/>
        </w:trPr>
        <w:tc>
          <w:tcPr>
            <w:tcW w:w="2577" w:type="pct"/>
            <w:tcBorders>
              <w:top w:val="nil"/>
              <w:left w:val="nil"/>
              <w:bottom w:val="nil"/>
              <w:right w:val="nil"/>
            </w:tcBorders>
            <w:shd w:val="clear" w:color="auto" w:fill="auto"/>
            <w:noWrap/>
            <w:vAlign w:val="bottom"/>
            <w:hideMark/>
          </w:tcPr>
          <w:p w14:paraId="438BE05E" w14:textId="77777777" w:rsidR="00311E05" w:rsidRPr="00A75888" w:rsidRDefault="00311E05" w:rsidP="00311E05">
            <w:pPr>
              <w:rPr>
                <w:rFonts w:asciiTheme="majorHAnsi" w:hAnsiTheme="majorHAnsi" w:cstheme="majorHAnsi"/>
                <w:b/>
                <w:bCs/>
                <w:sz w:val="16"/>
                <w:szCs w:val="16"/>
              </w:rPr>
            </w:pPr>
            <w:r w:rsidRPr="00A75888">
              <w:rPr>
                <w:rFonts w:asciiTheme="majorHAnsi" w:hAnsiTheme="majorHAnsi" w:cstheme="majorHAnsi"/>
                <w:b/>
                <w:bCs/>
                <w:sz w:val="16"/>
                <w:szCs w:val="16"/>
              </w:rPr>
              <w:t xml:space="preserve">      Realizável a Longo Prazo</w:t>
            </w:r>
          </w:p>
        </w:tc>
        <w:tc>
          <w:tcPr>
            <w:tcW w:w="1093" w:type="pct"/>
            <w:tcBorders>
              <w:top w:val="nil"/>
              <w:left w:val="nil"/>
              <w:bottom w:val="nil"/>
              <w:right w:val="nil"/>
            </w:tcBorders>
            <w:shd w:val="clear" w:color="auto" w:fill="auto"/>
            <w:noWrap/>
            <w:vAlign w:val="bottom"/>
            <w:hideMark/>
          </w:tcPr>
          <w:p w14:paraId="682B3EE7"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140.922.084 </w:t>
            </w:r>
          </w:p>
        </w:tc>
        <w:tc>
          <w:tcPr>
            <w:tcW w:w="936" w:type="pct"/>
            <w:tcBorders>
              <w:top w:val="nil"/>
              <w:left w:val="nil"/>
              <w:bottom w:val="nil"/>
              <w:right w:val="nil"/>
            </w:tcBorders>
            <w:shd w:val="clear" w:color="auto" w:fill="auto"/>
            <w:noWrap/>
            <w:vAlign w:val="bottom"/>
            <w:hideMark/>
          </w:tcPr>
          <w:p w14:paraId="5E190C11"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131.118.510 </w:t>
            </w:r>
          </w:p>
        </w:tc>
        <w:tc>
          <w:tcPr>
            <w:tcW w:w="394" w:type="pct"/>
            <w:tcBorders>
              <w:top w:val="nil"/>
              <w:left w:val="nil"/>
              <w:bottom w:val="nil"/>
              <w:right w:val="nil"/>
            </w:tcBorders>
            <w:shd w:val="clear" w:color="auto" w:fill="auto"/>
            <w:noWrap/>
            <w:vAlign w:val="center"/>
            <w:hideMark/>
          </w:tcPr>
          <w:p w14:paraId="01F0D474" w14:textId="77777777" w:rsidR="00311E05" w:rsidRPr="00A75888" w:rsidRDefault="00311E05" w:rsidP="00C20033">
            <w:pPr>
              <w:jc w:val="center"/>
              <w:rPr>
                <w:rFonts w:asciiTheme="majorHAnsi" w:hAnsiTheme="majorHAnsi" w:cstheme="majorHAnsi"/>
                <w:b/>
                <w:bCs/>
                <w:sz w:val="16"/>
                <w:szCs w:val="16"/>
              </w:rPr>
            </w:pPr>
          </w:p>
        </w:tc>
      </w:tr>
      <w:tr w:rsidR="00311E05" w:rsidRPr="00A75888" w14:paraId="30820EE2" w14:textId="77777777" w:rsidTr="00311E05">
        <w:trPr>
          <w:trHeight w:hRule="exact" w:val="227"/>
        </w:trPr>
        <w:tc>
          <w:tcPr>
            <w:tcW w:w="2577" w:type="pct"/>
            <w:tcBorders>
              <w:top w:val="nil"/>
              <w:left w:val="nil"/>
              <w:bottom w:val="nil"/>
              <w:right w:val="nil"/>
            </w:tcBorders>
            <w:shd w:val="clear" w:color="auto" w:fill="auto"/>
            <w:noWrap/>
            <w:vAlign w:val="bottom"/>
            <w:hideMark/>
          </w:tcPr>
          <w:p w14:paraId="67BF971E"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Depósitos de Cauções</w:t>
            </w:r>
          </w:p>
        </w:tc>
        <w:tc>
          <w:tcPr>
            <w:tcW w:w="1093" w:type="pct"/>
            <w:tcBorders>
              <w:top w:val="nil"/>
              <w:left w:val="nil"/>
              <w:bottom w:val="nil"/>
              <w:right w:val="nil"/>
            </w:tcBorders>
            <w:shd w:val="clear" w:color="auto" w:fill="auto"/>
            <w:noWrap/>
            <w:vAlign w:val="bottom"/>
            <w:hideMark/>
          </w:tcPr>
          <w:p w14:paraId="3C154E90"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429.203 </w:t>
            </w:r>
          </w:p>
        </w:tc>
        <w:tc>
          <w:tcPr>
            <w:tcW w:w="936" w:type="pct"/>
            <w:tcBorders>
              <w:top w:val="nil"/>
              <w:left w:val="nil"/>
              <w:bottom w:val="nil"/>
              <w:right w:val="nil"/>
            </w:tcBorders>
            <w:shd w:val="clear" w:color="auto" w:fill="auto"/>
            <w:noWrap/>
            <w:vAlign w:val="bottom"/>
            <w:hideMark/>
          </w:tcPr>
          <w:p w14:paraId="1873BD09"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257.472 </w:t>
            </w:r>
          </w:p>
        </w:tc>
        <w:tc>
          <w:tcPr>
            <w:tcW w:w="394" w:type="pct"/>
            <w:tcBorders>
              <w:top w:val="nil"/>
              <w:left w:val="nil"/>
              <w:bottom w:val="nil"/>
              <w:right w:val="nil"/>
            </w:tcBorders>
            <w:shd w:val="clear" w:color="auto" w:fill="auto"/>
            <w:noWrap/>
            <w:vAlign w:val="center"/>
            <w:hideMark/>
          </w:tcPr>
          <w:p w14:paraId="2B27CA21" w14:textId="77777777"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(5a)</w:t>
            </w:r>
          </w:p>
        </w:tc>
      </w:tr>
      <w:tr w:rsidR="00311E05" w:rsidRPr="00A75888" w14:paraId="0CA901C9" w14:textId="77777777" w:rsidTr="00311E05">
        <w:trPr>
          <w:trHeight w:hRule="exact" w:val="227"/>
        </w:trPr>
        <w:tc>
          <w:tcPr>
            <w:tcW w:w="2577" w:type="pct"/>
            <w:tcBorders>
              <w:top w:val="nil"/>
              <w:left w:val="nil"/>
              <w:bottom w:val="nil"/>
              <w:right w:val="nil"/>
            </w:tcBorders>
            <w:shd w:val="clear" w:color="auto" w:fill="auto"/>
            <w:noWrap/>
            <w:vAlign w:val="bottom"/>
            <w:hideMark/>
          </w:tcPr>
          <w:p w14:paraId="0881C51A"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Depósitos Judiciais</w:t>
            </w:r>
          </w:p>
        </w:tc>
        <w:tc>
          <w:tcPr>
            <w:tcW w:w="1093" w:type="pct"/>
            <w:tcBorders>
              <w:top w:val="nil"/>
              <w:left w:val="nil"/>
              <w:bottom w:val="nil"/>
              <w:right w:val="nil"/>
            </w:tcBorders>
            <w:shd w:val="clear" w:color="auto" w:fill="auto"/>
            <w:noWrap/>
            <w:vAlign w:val="bottom"/>
            <w:hideMark/>
          </w:tcPr>
          <w:p w14:paraId="7573377B"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88.848.858 </w:t>
            </w:r>
          </w:p>
        </w:tc>
        <w:tc>
          <w:tcPr>
            <w:tcW w:w="936" w:type="pct"/>
            <w:tcBorders>
              <w:top w:val="nil"/>
              <w:left w:val="nil"/>
              <w:bottom w:val="nil"/>
              <w:right w:val="nil"/>
            </w:tcBorders>
            <w:shd w:val="clear" w:color="auto" w:fill="auto"/>
            <w:noWrap/>
            <w:vAlign w:val="bottom"/>
            <w:hideMark/>
          </w:tcPr>
          <w:p w14:paraId="60245CFF"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89.713.629 </w:t>
            </w:r>
          </w:p>
        </w:tc>
        <w:tc>
          <w:tcPr>
            <w:tcW w:w="394" w:type="pct"/>
            <w:tcBorders>
              <w:top w:val="nil"/>
              <w:left w:val="nil"/>
              <w:bottom w:val="nil"/>
              <w:right w:val="nil"/>
            </w:tcBorders>
            <w:shd w:val="clear" w:color="auto" w:fill="auto"/>
            <w:noWrap/>
            <w:vAlign w:val="center"/>
            <w:hideMark/>
          </w:tcPr>
          <w:p w14:paraId="6E109174" w14:textId="77777777"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(5b)</w:t>
            </w:r>
          </w:p>
        </w:tc>
      </w:tr>
      <w:tr w:rsidR="00311E05" w:rsidRPr="00A75888" w14:paraId="5FE82A25" w14:textId="77777777" w:rsidTr="00311E05">
        <w:trPr>
          <w:trHeight w:hRule="exact" w:val="227"/>
        </w:trPr>
        <w:tc>
          <w:tcPr>
            <w:tcW w:w="2577" w:type="pct"/>
            <w:tcBorders>
              <w:top w:val="nil"/>
              <w:left w:val="nil"/>
              <w:bottom w:val="nil"/>
              <w:right w:val="nil"/>
            </w:tcBorders>
            <w:shd w:val="clear" w:color="auto" w:fill="auto"/>
            <w:noWrap/>
            <w:vAlign w:val="bottom"/>
            <w:hideMark/>
          </w:tcPr>
          <w:p w14:paraId="4AB62C33"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Permissões p/uso de pátios a receber</w:t>
            </w:r>
          </w:p>
        </w:tc>
        <w:tc>
          <w:tcPr>
            <w:tcW w:w="1093" w:type="pct"/>
            <w:tcBorders>
              <w:top w:val="nil"/>
              <w:left w:val="nil"/>
              <w:bottom w:val="nil"/>
              <w:right w:val="nil"/>
            </w:tcBorders>
            <w:shd w:val="clear" w:color="auto" w:fill="auto"/>
            <w:noWrap/>
            <w:vAlign w:val="bottom"/>
            <w:hideMark/>
          </w:tcPr>
          <w:p w14:paraId="49CA7280"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51.613.627 </w:t>
            </w:r>
          </w:p>
        </w:tc>
        <w:tc>
          <w:tcPr>
            <w:tcW w:w="936" w:type="pct"/>
            <w:tcBorders>
              <w:top w:val="nil"/>
              <w:left w:val="nil"/>
              <w:bottom w:val="nil"/>
              <w:right w:val="nil"/>
            </w:tcBorders>
            <w:shd w:val="clear" w:color="auto" w:fill="auto"/>
            <w:noWrap/>
            <w:vAlign w:val="bottom"/>
            <w:hideMark/>
          </w:tcPr>
          <w:p w14:paraId="76976766"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41.112.262 </w:t>
            </w:r>
          </w:p>
        </w:tc>
        <w:tc>
          <w:tcPr>
            <w:tcW w:w="394" w:type="pct"/>
            <w:tcBorders>
              <w:top w:val="nil"/>
              <w:left w:val="nil"/>
              <w:bottom w:val="nil"/>
              <w:right w:val="nil"/>
            </w:tcBorders>
            <w:shd w:val="clear" w:color="auto" w:fill="auto"/>
            <w:noWrap/>
            <w:vAlign w:val="center"/>
            <w:hideMark/>
          </w:tcPr>
          <w:p w14:paraId="29669829" w14:textId="77777777"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(6b)</w:t>
            </w:r>
          </w:p>
        </w:tc>
      </w:tr>
      <w:tr w:rsidR="00311E05" w:rsidRPr="00A75888" w14:paraId="1C34C8C6" w14:textId="77777777" w:rsidTr="00311E05">
        <w:trPr>
          <w:trHeight w:hRule="exact" w:val="227"/>
        </w:trPr>
        <w:tc>
          <w:tcPr>
            <w:tcW w:w="2577" w:type="pct"/>
            <w:tcBorders>
              <w:top w:val="nil"/>
              <w:left w:val="nil"/>
              <w:bottom w:val="nil"/>
              <w:right w:val="nil"/>
            </w:tcBorders>
            <w:shd w:val="clear" w:color="auto" w:fill="auto"/>
            <w:noWrap/>
            <w:vAlign w:val="bottom"/>
            <w:hideMark/>
          </w:tcPr>
          <w:p w14:paraId="68A5B1B1" w14:textId="0C1E9483"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Valores a Receber (Assist. Médica- Geipot)</w:t>
            </w:r>
          </w:p>
        </w:tc>
        <w:tc>
          <w:tcPr>
            <w:tcW w:w="1093" w:type="pct"/>
            <w:tcBorders>
              <w:top w:val="nil"/>
              <w:left w:val="nil"/>
              <w:bottom w:val="nil"/>
              <w:right w:val="nil"/>
            </w:tcBorders>
            <w:shd w:val="clear" w:color="auto" w:fill="auto"/>
            <w:noWrap/>
            <w:vAlign w:val="bottom"/>
            <w:hideMark/>
          </w:tcPr>
          <w:p w14:paraId="379ED4DA"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30.396 </w:t>
            </w:r>
          </w:p>
        </w:tc>
        <w:tc>
          <w:tcPr>
            <w:tcW w:w="936" w:type="pct"/>
            <w:tcBorders>
              <w:top w:val="nil"/>
              <w:left w:val="nil"/>
              <w:bottom w:val="nil"/>
              <w:right w:val="nil"/>
            </w:tcBorders>
            <w:shd w:val="clear" w:color="auto" w:fill="auto"/>
            <w:noWrap/>
            <w:vAlign w:val="bottom"/>
            <w:hideMark/>
          </w:tcPr>
          <w:p w14:paraId="63588B35"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35.147 </w:t>
            </w:r>
          </w:p>
        </w:tc>
        <w:tc>
          <w:tcPr>
            <w:tcW w:w="394" w:type="pct"/>
            <w:tcBorders>
              <w:top w:val="nil"/>
              <w:left w:val="nil"/>
              <w:bottom w:val="nil"/>
              <w:right w:val="nil"/>
            </w:tcBorders>
            <w:shd w:val="clear" w:color="auto" w:fill="auto"/>
            <w:noWrap/>
            <w:vAlign w:val="center"/>
            <w:hideMark/>
          </w:tcPr>
          <w:p w14:paraId="56E14C31" w14:textId="77777777"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(5c)</w:t>
            </w:r>
          </w:p>
        </w:tc>
      </w:tr>
      <w:tr w:rsidR="00311E05" w:rsidRPr="00A75888" w14:paraId="7FA13B83" w14:textId="77777777" w:rsidTr="00311E05">
        <w:trPr>
          <w:trHeight w:hRule="exact" w:val="227"/>
        </w:trPr>
        <w:tc>
          <w:tcPr>
            <w:tcW w:w="2577" w:type="pct"/>
            <w:tcBorders>
              <w:top w:val="nil"/>
              <w:left w:val="nil"/>
              <w:bottom w:val="nil"/>
              <w:right w:val="nil"/>
            </w:tcBorders>
            <w:shd w:val="clear" w:color="auto" w:fill="auto"/>
            <w:noWrap/>
            <w:vAlign w:val="bottom"/>
            <w:hideMark/>
          </w:tcPr>
          <w:p w14:paraId="1A0552F7" w14:textId="77777777" w:rsidR="00311E05" w:rsidRPr="00A75888" w:rsidRDefault="00311E05" w:rsidP="00311E05">
            <w:pPr>
              <w:rPr>
                <w:rFonts w:asciiTheme="majorHAnsi" w:hAnsiTheme="majorHAnsi" w:cstheme="majorHAnsi"/>
                <w:b/>
                <w:bCs/>
                <w:sz w:val="16"/>
                <w:szCs w:val="16"/>
              </w:rPr>
            </w:pPr>
            <w:r w:rsidRPr="00A75888">
              <w:rPr>
                <w:rFonts w:asciiTheme="majorHAnsi" w:hAnsiTheme="majorHAnsi" w:cstheme="majorHAnsi"/>
                <w:b/>
                <w:bCs/>
                <w:sz w:val="16"/>
                <w:szCs w:val="16"/>
              </w:rPr>
              <w:t xml:space="preserve">      Investimentos</w:t>
            </w:r>
          </w:p>
        </w:tc>
        <w:tc>
          <w:tcPr>
            <w:tcW w:w="1093" w:type="pct"/>
            <w:tcBorders>
              <w:top w:val="nil"/>
              <w:left w:val="nil"/>
              <w:bottom w:val="nil"/>
              <w:right w:val="nil"/>
            </w:tcBorders>
            <w:shd w:val="clear" w:color="auto" w:fill="auto"/>
            <w:noWrap/>
            <w:vAlign w:val="bottom"/>
            <w:hideMark/>
          </w:tcPr>
          <w:p w14:paraId="594C93A3"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908.720.053 </w:t>
            </w:r>
          </w:p>
        </w:tc>
        <w:tc>
          <w:tcPr>
            <w:tcW w:w="936" w:type="pct"/>
            <w:tcBorders>
              <w:top w:val="nil"/>
              <w:left w:val="nil"/>
              <w:bottom w:val="nil"/>
              <w:right w:val="nil"/>
            </w:tcBorders>
            <w:shd w:val="clear" w:color="auto" w:fill="auto"/>
            <w:noWrap/>
            <w:vAlign w:val="bottom"/>
            <w:hideMark/>
          </w:tcPr>
          <w:p w14:paraId="69C8C01C"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921.851.397 </w:t>
            </w:r>
          </w:p>
        </w:tc>
        <w:tc>
          <w:tcPr>
            <w:tcW w:w="394" w:type="pct"/>
            <w:tcBorders>
              <w:top w:val="nil"/>
              <w:left w:val="nil"/>
              <w:bottom w:val="nil"/>
              <w:right w:val="nil"/>
            </w:tcBorders>
            <w:shd w:val="clear" w:color="auto" w:fill="auto"/>
            <w:noWrap/>
            <w:vAlign w:val="bottom"/>
            <w:hideMark/>
          </w:tcPr>
          <w:p w14:paraId="557EE197" w14:textId="7186B327"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(7)</w:t>
            </w:r>
          </w:p>
        </w:tc>
      </w:tr>
      <w:tr w:rsidR="00311E05" w:rsidRPr="00A75888" w14:paraId="672AE139" w14:textId="77777777" w:rsidTr="00311E05">
        <w:trPr>
          <w:trHeight w:hRule="exact" w:val="227"/>
        </w:trPr>
        <w:tc>
          <w:tcPr>
            <w:tcW w:w="2577" w:type="pct"/>
            <w:tcBorders>
              <w:top w:val="nil"/>
              <w:left w:val="nil"/>
              <w:bottom w:val="nil"/>
              <w:right w:val="nil"/>
            </w:tcBorders>
            <w:shd w:val="clear" w:color="auto" w:fill="auto"/>
            <w:noWrap/>
            <w:vAlign w:val="bottom"/>
            <w:hideMark/>
          </w:tcPr>
          <w:p w14:paraId="677512BD"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Participação Societária - MEP</w:t>
            </w:r>
          </w:p>
        </w:tc>
        <w:tc>
          <w:tcPr>
            <w:tcW w:w="1093" w:type="pct"/>
            <w:tcBorders>
              <w:top w:val="nil"/>
              <w:left w:val="nil"/>
              <w:bottom w:val="nil"/>
              <w:right w:val="nil"/>
            </w:tcBorders>
            <w:shd w:val="clear" w:color="auto" w:fill="auto"/>
            <w:noWrap/>
            <w:vAlign w:val="bottom"/>
            <w:hideMark/>
          </w:tcPr>
          <w:p w14:paraId="115CCA22"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908.693.775 </w:t>
            </w:r>
          </w:p>
        </w:tc>
        <w:tc>
          <w:tcPr>
            <w:tcW w:w="936" w:type="pct"/>
            <w:tcBorders>
              <w:top w:val="nil"/>
              <w:left w:val="nil"/>
              <w:bottom w:val="nil"/>
              <w:right w:val="nil"/>
            </w:tcBorders>
            <w:shd w:val="clear" w:color="auto" w:fill="auto"/>
            <w:noWrap/>
            <w:vAlign w:val="bottom"/>
            <w:hideMark/>
          </w:tcPr>
          <w:p w14:paraId="2FC33C4A"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921.825.119 </w:t>
            </w:r>
          </w:p>
        </w:tc>
        <w:tc>
          <w:tcPr>
            <w:tcW w:w="394" w:type="pct"/>
            <w:tcBorders>
              <w:top w:val="nil"/>
              <w:left w:val="nil"/>
              <w:bottom w:val="nil"/>
              <w:right w:val="nil"/>
            </w:tcBorders>
            <w:shd w:val="clear" w:color="auto" w:fill="auto"/>
            <w:noWrap/>
            <w:vAlign w:val="center"/>
            <w:hideMark/>
          </w:tcPr>
          <w:p w14:paraId="6FECB6BA" w14:textId="77777777"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(7b)</w:t>
            </w:r>
          </w:p>
        </w:tc>
      </w:tr>
      <w:tr w:rsidR="00311E05" w:rsidRPr="00A75888" w14:paraId="5EB73C79" w14:textId="77777777" w:rsidTr="00311E05">
        <w:trPr>
          <w:trHeight w:hRule="exact" w:val="227"/>
        </w:trPr>
        <w:tc>
          <w:tcPr>
            <w:tcW w:w="2577" w:type="pct"/>
            <w:tcBorders>
              <w:top w:val="nil"/>
              <w:left w:val="nil"/>
              <w:bottom w:val="nil"/>
              <w:right w:val="nil"/>
            </w:tcBorders>
            <w:shd w:val="clear" w:color="auto" w:fill="auto"/>
            <w:noWrap/>
            <w:vAlign w:val="bottom"/>
            <w:hideMark/>
          </w:tcPr>
          <w:p w14:paraId="730F3806"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Participação Societária - CUSTO</w:t>
            </w:r>
          </w:p>
        </w:tc>
        <w:tc>
          <w:tcPr>
            <w:tcW w:w="1093" w:type="pct"/>
            <w:tcBorders>
              <w:top w:val="nil"/>
              <w:left w:val="nil"/>
              <w:bottom w:val="nil"/>
              <w:right w:val="nil"/>
            </w:tcBorders>
            <w:shd w:val="clear" w:color="auto" w:fill="auto"/>
            <w:noWrap/>
            <w:vAlign w:val="bottom"/>
            <w:hideMark/>
          </w:tcPr>
          <w:p w14:paraId="29E522BC"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26.278 </w:t>
            </w:r>
          </w:p>
        </w:tc>
        <w:tc>
          <w:tcPr>
            <w:tcW w:w="936" w:type="pct"/>
            <w:tcBorders>
              <w:top w:val="nil"/>
              <w:left w:val="nil"/>
              <w:bottom w:val="nil"/>
              <w:right w:val="nil"/>
            </w:tcBorders>
            <w:shd w:val="clear" w:color="auto" w:fill="auto"/>
            <w:noWrap/>
            <w:vAlign w:val="bottom"/>
            <w:hideMark/>
          </w:tcPr>
          <w:p w14:paraId="56725725"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26.278 </w:t>
            </w:r>
          </w:p>
        </w:tc>
        <w:tc>
          <w:tcPr>
            <w:tcW w:w="394" w:type="pct"/>
            <w:tcBorders>
              <w:top w:val="nil"/>
              <w:left w:val="nil"/>
              <w:bottom w:val="nil"/>
              <w:right w:val="nil"/>
            </w:tcBorders>
            <w:shd w:val="clear" w:color="auto" w:fill="auto"/>
            <w:noWrap/>
            <w:vAlign w:val="center"/>
            <w:hideMark/>
          </w:tcPr>
          <w:p w14:paraId="7B85FFE7" w14:textId="77777777"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(7a)</w:t>
            </w:r>
          </w:p>
        </w:tc>
      </w:tr>
      <w:tr w:rsidR="00311E05" w:rsidRPr="00A75888" w14:paraId="1C8682E2" w14:textId="77777777" w:rsidTr="00311E05">
        <w:trPr>
          <w:trHeight w:hRule="exact" w:val="227"/>
        </w:trPr>
        <w:tc>
          <w:tcPr>
            <w:tcW w:w="2577" w:type="pct"/>
            <w:tcBorders>
              <w:top w:val="nil"/>
              <w:left w:val="nil"/>
              <w:bottom w:val="nil"/>
              <w:right w:val="nil"/>
            </w:tcBorders>
            <w:shd w:val="clear" w:color="auto" w:fill="auto"/>
            <w:noWrap/>
            <w:vAlign w:val="bottom"/>
            <w:hideMark/>
          </w:tcPr>
          <w:p w14:paraId="4162B77E" w14:textId="77777777" w:rsidR="00311E05" w:rsidRPr="00A75888" w:rsidRDefault="00311E05" w:rsidP="00311E05">
            <w:pPr>
              <w:rPr>
                <w:rFonts w:asciiTheme="majorHAnsi" w:hAnsiTheme="majorHAnsi" w:cstheme="majorHAnsi"/>
                <w:b/>
                <w:bCs/>
                <w:sz w:val="16"/>
                <w:szCs w:val="16"/>
              </w:rPr>
            </w:pPr>
            <w:r w:rsidRPr="00A75888">
              <w:rPr>
                <w:rFonts w:asciiTheme="majorHAnsi" w:hAnsiTheme="majorHAnsi" w:cstheme="majorHAnsi"/>
                <w:b/>
                <w:bCs/>
                <w:sz w:val="16"/>
                <w:szCs w:val="16"/>
              </w:rPr>
              <w:t xml:space="preserve">      Imobilizado</w:t>
            </w:r>
          </w:p>
        </w:tc>
        <w:tc>
          <w:tcPr>
            <w:tcW w:w="1093" w:type="pct"/>
            <w:tcBorders>
              <w:top w:val="nil"/>
              <w:left w:val="nil"/>
              <w:bottom w:val="nil"/>
              <w:right w:val="nil"/>
            </w:tcBorders>
            <w:shd w:val="clear" w:color="auto" w:fill="auto"/>
            <w:noWrap/>
            <w:vAlign w:val="bottom"/>
            <w:hideMark/>
          </w:tcPr>
          <w:p w14:paraId="03264514"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3.583.766.138 </w:t>
            </w:r>
          </w:p>
        </w:tc>
        <w:tc>
          <w:tcPr>
            <w:tcW w:w="936" w:type="pct"/>
            <w:tcBorders>
              <w:top w:val="nil"/>
              <w:left w:val="nil"/>
              <w:bottom w:val="nil"/>
              <w:right w:val="nil"/>
            </w:tcBorders>
            <w:shd w:val="clear" w:color="auto" w:fill="auto"/>
            <w:noWrap/>
            <w:vAlign w:val="bottom"/>
            <w:hideMark/>
          </w:tcPr>
          <w:p w14:paraId="6E34BDBF"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3.284.926.863 </w:t>
            </w:r>
          </w:p>
        </w:tc>
        <w:tc>
          <w:tcPr>
            <w:tcW w:w="394" w:type="pct"/>
            <w:tcBorders>
              <w:top w:val="nil"/>
              <w:left w:val="nil"/>
              <w:bottom w:val="nil"/>
              <w:right w:val="nil"/>
            </w:tcBorders>
            <w:shd w:val="clear" w:color="auto" w:fill="auto"/>
            <w:noWrap/>
            <w:vAlign w:val="bottom"/>
            <w:hideMark/>
          </w:tcPr>
          <w:p w14:paraId="78602C0A" w14:textId="5793E4C4"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(8)</w:t>
            </w:r>
          </w:p>
        </w:tc>
      </w:tr>
      <w:tr w:rsidR="00311E05" w:rsidRPr="00A75888" w14:paraId="266F2AB3" w14:textId="77777777" w:rsidTr="00311E05">
        <w:trPr>
          <w:trHeight w:hRule="exact" w:val="227"/>
        </w:trPr>
        <w:tc>
          <w:tcPr>
            <w:tcW w:w="2577" w:type="pct"/>
            <w:tcBorders>
              <w:top w:val="nil"/>
              <w:left w:val="nil"/>
              <w:bottom w:val="nil"/>
              <w:right w:val="nil"/>
            </w:tcBorders>
            <w:shd w:val="clear" w:color="auto" w:fill="auto"/>
            <w:noWrap/>
            <w:vAlign w:val="bottom"/>
            <w:hideMark/>
          </w:tcPr>
          <w:p w14:paraId="6F57C654" w14:textId="77777777" w:rsidR="00311E05" w:rsidRPr="00A75888" w:rsidRDefault="00311E05" w:rsidP="00311E05">
            <w:pPr>
              <w:rPr>
                <w:rFonts w:asciiTheme="majorHAnsi" w:hAnsiTheme="majorHAnsi" w:cstheme="majorHAnsi"/>
                <w:b/>
                <w:bCs/>
                <w:sz w:val="16"/>
                <w:szCs w:val="16"/>
              </w:rPr>
            </w:pPr>
            <w:r w:rsidRPr="00A75888">
              <w:rPr>
                <w:rFonts w:asciiTheme="majorHAnsi" w:hAnsiTheme="majorHAnsi" w:cstheme="majorHAnsi"/>
                <w:b/>
                <w:bCs/>
                <w:sz w:val="16"/>
                <w:szCs w:val="16"/>
              </w:rPr>
              <w:t xml:space="preserve">              Terrenos </w:t>
            </w:r>
          </w:p>
        </w:tc>
        <w:tc>
          <w:tcPr>
            <w:tcW w:w="1093" w:type="pct"/>
            <w:tcBorders>
              <w:top w:val="nil"/>
              <w:left w:val="nil"/>
              <w:bottom w:val="nil"/>
              <w:right w:val="nil"/>
            </w:tcBorders>
            <w:shd w:val="clear" w:color="auto" w:fill="auto"/>
            <w:noWrap/>
            <w:vAlign w:val="bottom"/>
            <w:hideMark/>
          </w:tcPr>
          <w:p w14:paraId="1560877E"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412.471.934 </w:t>
            </w:r>
          </w:p>
        </w:tc>
        <w:tc>
          <w:tcPr>
            <w:tcW w:w="936" w:type="pct"/>
            <w:tcBorders>
              <w:top w:val="nil"/>
              <w:left w:val="nil"/>
              <w:bottom w:val="nil"/>
              <w:right w:val="nil"/>
            </w:tcBorders>
            <w:shd w:val="clear" w:color="auto" w:fill="auto"/>
            <w:noWrap/>
            <w:vAlign w:val="bottom"/>
            <w:hideMark/>
          </w:tcPr>
          <w:p w14:paraId="333AB3BB"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407.966.196 </w:t>
            </w:r>
          </w:p>
        </w:tc>
        <w:tc>
          <w:tcPr>
            <w:tcW w:w="394" w:type="pct"/>
            <w:tcBorders>
              <w:top w:val="nil"/>
              <w:left w:val="nil"/>
              <w:bottom w:val="nil"/>
              <w:right w:val="nil"/>
            </w:tcBorders>
            <w:shd w:val="clear" w:color="auto" w:fill="auto"/>
            <w:noWrap/>
            <w:vAlign w:val="center"/>
            <w:hideMark/>
          </w:tcPr>
          <w:p w14:paraId="6E0DE74B" w14:textId="77777777" w:rsidR="00311E05" w:rsidRPr="00A75888" w:rsidRDefault="00311E05" w:rsidP="00C20033">
            <w:pPr>
              <w:jc w:val="center"/>
              <w:rPr>
                <w:rFonts w:asciiTheme="majorHAnsi" w:hAnsiTheme="majorHAnsi" w:cstheme="majorHAnsi"/>
                <w:b/>
                <w:bCs/>
                <w:sz w:val="16"/>
                <w:szCs w:val="16"/>
              </w:rPr>
            </w:pPr>
          </w:p>
        </w:tc>
      </w:tr>
      <w:tr w:rsidR="00311E05" w:rsidRPr="00A75888" w14:paraId="47C269FA" w14:textId="77777777" w:rsidTr="00311E05">
        <w:trPr>
          <w:trHeight w:hRule="exact" w:val="227"/>
        </w:trPr>
        <w:tc>
          <w:tcPr>
            <w:tcW w:w="2577" w:type="pct"/>
            <w:tcBorders>
              <w:top w:val="nil"/>
              <w:left w:val="nil"/>
              <w:bottom w:val="nil"/>
              <w:right w:val="nil"/>
            </w:tcBorders>
            <w:shd w:val="clear" w:color="auto" w:fill="auto"/>
            <w:noWrap/>
            <w:vAlign w:val="bottom"/>
            <w:hideMark/>
          </w:tcPr>
          <w:p w14:paraId="11C5D1A6" w14:textId="77777777" w:rsidR="00311E05" w:rsidRPr="00A75888" w:rsidRDefault="00311E05" w:rsidP="00311E05">
            <w:pPr>
              <w:rPr>
                <w:rFonts w:asciiTheme="majorHAnsi" w:hAnsiTheme="majorHAnsi" w:cstheme="majorHAnsi"/>
                <w:b/>
                <w:bCs/>
                <w:sz w:val="16"/>
                <w:szCs w:val="16"/>
              </w:rPr>
            </w:pPr>
            <w:r w:rsidRPr="00A75888">
              <w:rPr>
                <w:rFonts w:asciiTheme="majorHAnsi" w:hAnsiTheme="majorHAnsi" w:cstheme="majorHAnsi"/>
                <w:b/>
                <w:bCs/>
                <w:sz w:val="16"/>
                <w:szCs w:val="16"/>
              </w:rPr>
              <w:t xml:space="preserve">              Geral </w:t>
            </w:r>
          </w:p>
        </w:tc>
        <w:tc>
          <w:tcPr>
            <w:tcW w:w="1093" w:type="pct"/>
            <w:tcBorders>
              <w:top w:val="nil"/>
              <w:left w:val="nil"/>
              <w:bottom w:val="nil"/>
              <w:right w:val="nil"/>
            </w:tcBorders>
            <w:shd w:val="clear" w:color="auto" w:fill="auto"/>
            <w:noWrap/>
            <w:vAlign w:val="bottom"/>
            <w:hideMark/>
          </w:tcPr>
          <w:p w14:paraId="6D087EC1"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8.039.605 </w:t>
            </w:r>
          </w:p>
        </w:tc>
        <w:tc>
          <w:tcPr>
            <w:tcW w:w="936" w:type="pct"/>
            <w:tcBorders>
              <w:top w:val="nil"/>
              <w:left w:val="nil"/>
              <w:bottom w:val="nil"/>
              <w:right w:val="nil"/>
            </w:tcBorders>
            <w:shd w:val="clear" w:color="auto" w:fill="auto"/>
            <w:noWrap/>
            <w:vAlign w:val="bottom"/>
            <w:hideMark/>
          </w:tcPr>
          <w:p w14:paraId="79F3ADD1"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9.498.275 </w:t>
            </w:r>
          </w:p>
        </w:tc>
        <w:tc>
          <w:tcPr>
            <w:tcW w:w="394" w:type="pct"/>
            <w:tcBorders>
              <w:top w:val="nil"/>
              <w:left w:val="nil"/>
              <w:bottom w:val="nil"/>
              <w:right w:val="nil"/>
            </w:tcBorders>
            <w:shd w:val="clear" w:color="auto" w:fill="auto"/>
            <w:noWrap/>
            <w:vAlign w:val="center"/>
            <w:hideMark/>
          </w:tcPr>
          <w:p w14:paraId="146026EF" w14:textId="77777777" w:rsidR="00311E05" w:rsidRPr="00A75888" w:rsidRDefault="00311E05" w:rsidP="00C20033">
            <w:pPr>
              <w:jc w:val="center"/>
              <w:rPr>
                <w:rFonts w:asciiTheme="majorHAnsi" w:hAnsiTheme="majorHAnsi" w:cstheme="majorHAnsi"/>
                <w:b/>
                <w:bCs/>
                <w:sz w:val="16"/>
                <w:szCs w:val="16"/>
              </w:rPr>
            </w:pPr>
          </w:p>
        </w:tc>
      </w:tr>
      <w:tr w:rsidR="00311E05" w:rsidRPr="00A75888" w14:paraId="5C4348B9" w14:textId="77777777" w:rsidTr="00311E05">
        <w:trPr>
          <w:trHeight w:hRule="exact" w:val="227"/>
        </w:trPr>
        <w:tc>
          <w:tcPr>
            <w:tcW w:w="2577" w:type="pct"/>
            <w:tcBorders>
              <w:top w:val="nil"/>
              <w:left w:val="nil"/>
              <w:bottom w:val="nil"/>
              <w:right w:val="nil"/>
            </w:tcBorders>
            <w:shd w:val="clear" w:color="auto" w:fill="auto"/>
            <w:noWrap/>
            <w:vAlign w:val="bottom"/>
            <w:hideMark/>
          </w:tcPr>
          <w:p w14:paraId="08687CC8"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Bens Imóveis </w:t>
            </w:r>
          </w:p>
        </w:tc>
        <w:tc>
          <w:tcPr>
            <w:tcW w:w="1093" w:type="pct"/>
            <w:tcBorders>
              <w:top w:val="nil"/>
              <w:left w:val="nil"/>
              <w:bottom w:val="nil"/>
              <w:right w:val="nil"/>
            </w:tcBorders>
            <w:shd w:val="clear" w:color="auto" w:fill="auto"/>
            <w:noWrap/>
            <w:vAlign w:val="bottom"/>
            <w:hideMark/>
          </w:tcPr>
          <w:p w14:paraId="2B87B9C8"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2.196.421 </w:t>
            </w:r>
          </w:p>
        </w:tc>
        <w:tc>
          <w:tcPr>
            <w:tcW w:w="936" w:type="pct"/>
            <w:tcBorders>
              <w:top w:val="nil"/>
              <w:left w:val="nil"/>
              <w:bottom w:val="nil"/>
              <w:right w:val="nil"/>
            </w:tcBorders>
            <w:shd w:val="clear" w:color="auto" w:fill="auto"/>
            <w:noWrap/>
            <w:vAlign w:val="bottom"/>
            <w:hideMark/>
          </w:tcPr>
          <w:p w14:paraId="10EEFF2E"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2.361.441 </w:t>
            </w:r>
          </w:p>
        </w:tc>
        <w:tc>
          <w:tcPr>
            <w:tcW w:w="394" w:type="pct"/>
            <w:tcBorders>
              <w:top w:val="nil"/>
              <w:left w:val="nil"/>
              <w:bottom w:val="nil"/>
              <w:right w:val="nil"/>
            </w:tcBorders>
            <w:shd w:val="clear" w:color="auto" w:fill="auto"/>
            <w:noWrap/>
            <w:vAlign w:val="center"/>
            <w:hideMark/>
          </w:tcPr>
          <w:p w14:paraId="3BC0532A" w14:textId="77777777" w:rsidR="00311E05" w:rsidRPr="00A75888" w:rsidRDefault="00311E05" w:rsidP="00C20033">
            <w:pPr>
              <w:jc w:val="center"/>
              <w:rPr>
                <w:rFonts w:asciiTheme="majorHAnsi" w:hAnsiTheme="majorHAnsi" w:cstheme="majorHAnsi"/>
                <w:sz w:val="16"/>
                <w:szCs w:val="16"/>
              </w:rPr>
            </w:pPr>
          </w:p>
        </w:tc>
      </w:tr>
      <w:tr w:rsidR="00311E05" w:rsidRPr="00A75888" w14:paraId="0B90015D" w14:textId="77777777" w:rsidTr="00311E05">
        <w:trPr>
          <w:trHeight w:hRule="exact" w:val="227"/>
        </w:trPr>
        <w:tc>
          <w:tcPr>
            <w:tcW w:w="2577" w:type="pct"/>
            <w:tcBorders>
              <w:top w:val="nil"/>
              <w:left w:val="nil"/>
              <w:bottom w:val="nil"/>
              <w:right w:val="nil"/>
            </w:tcBorders>
            <w:shd w:val="clear" w:color="auto" w:fill="auto"/>
            <w:noWrap/>
            <w:vAlign w:val="bottom"/>
            <w:hideMark/>
          </w:tcPr>
          <w:p w14:paraId="1C49D293"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Bens Móveis </w:t>
            </w:r>
          </w:p>
        </w:tc>
        <w:tc>
          <w:tcPr>
            <w:tcW w:w="1093" w:type="pct"/>
            <w:tcBorders>
              <w:top w:val="nil"/>
              <w:left w:val="nil"/>
              <w:bottom w:val="nil"/>
              <w:right w:val="nil"/>
            </w:tcBorders>
            <w:shd w:val="clear" w:color="auto" w:fill="auto"/>
            <w:noWrap/>
            <w:vAlign w:val="bottom"/>
            <w:hideMark/>
          </w:tcPr>
          <w:p w14:paraId="5720246C"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39.311.120 </w:t>
            </w:r>
          </w:p>
        </w:tc>
        <w:tc>
          <w:tcPr>
            <w:tcW w:w="936" w:type="pct"/>
            <w:tcBorders>
              <w:top w:val="nil"/>
              <w:left w:val="nil"/>
              <w:bottom w:val="nil"/>
              <w:right w:val="nil"/>
            </w:tcBorders>
            <w:shd w:val="clear" w:color="auto" w:fill="auto"/>
            <w:noWrap/>
            <w:vAlign w:val="bottom"/>
            <w:hideMark/>
          </w:tcPr>
          <w:p w14:paraId="072226F8"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38.761.200 </w:t>
            </w:r>
          </w:p>
        </w:tc>
        <w:tc>
          <w:tcPr>
            <w:tcW w:w="394" w:type="pct"/>
            <w:tcBorders>
              <w:top w:val="nil"/>
              <w:left w:val="nil"/>
              <w:bottom w:val="nil"/>
              <w:right w:val="nil"/>
            </w:tcBorders>
            <w:shd w:val="clear" w:color="auto" w:fill="auto"/>
            <w:noWrap/>
            <w:vAlign w:val="center"/>
            <w:hideMark/>
          </w:tcPr>
          <w:p w14:paraId="443DA281" w14:textId="77777777" w:rsidR="00311E05" w:rsidRPr="00A75888" w:rsidRDefault="00311E05" w:rsidP="00C20033">
            <w:pPr>
              <w:jc w:val="center"/>
              <w:rPr>
                <w:rFonts w:asciiTheme="majorHAnsi" w:hAnsiTheme="majorHAnsi" w:cstheme="majorHAnsi"/>
                <w:sz w:val="16"/>
                <w:szCs w:val="16"/>
              </w:rPr>
            </w:pPr>
          </w:p>
        </w:tc>
      </w:tr>
      <w:tr w:rsidR="00311E05" w:rsidRPr="00A75888" w14:paraId="3F4A96E4" w14:textId="77777777" w:rsidTr="00311E05">
        <w:trPr>
          <w:trHeight w:hRule="exact" w:val="227"/>
        </w:trPr>
        <w:tc>
          <w:tcPr>
            <w:tcW w:w="2577" w:type="pct"/>
            <w:tcBorders>
              <w:top w:val="nil"/>
              <w:left w:val="nil"/>
              <w:bottom w:val="nil"/>
              <w:right w:val="nil"/>
            </w:tcBorders>
            <w:shd w:val="clear" w:color="auto" w:fill="auto"/>
            <w:noWrap/>
            <w:vAlign w:val="bottom"/>
            <w:hideMark/>
          </w:tcPr>
          <w:p w14:paraId="2E90FFBD"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(Depreciações Acumuladas -Bens Imóveis)</w:t>
            </w:r>
          </w:p>
        </w:tc>
        <w:tc>
          <w:tcPr>
            <w:tcW w:w="1093" w:type="pct"/>
            <w:tcBorders>
              <w:top w:val="nil"/>
              <w:left w:val="nil"/>
              <w:bottom w:val="nil"/>
              <w:right w:val="nil"/>
            </w:tcBorders>
            <w:shd w:val="clear" w:color="auto" w:fill="auto"/>
            <w:noWrap/>
            <w:vAlign w:val="bottom"/>
            <w:hideMark/>
          </w:tcPr>
          <w:p w14:paraId="0BAFBCEC"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(2.037.766)</w:t>
            </w:r>
          </w:p>
        </w:tc>
        <w:tc>
          <w:tcPr>
            <w:tcW w:w="936" w:type="pct"/>
            <w:tcBorders>
              <w:top w:val="nil"/>
              <w:left w:val="nil"/>
              <w:bottom w:val="nil"/>
              <w:right w:val="nil"/>
            </w:tcBorders>
            <w:shd w:val="clear" w:color="auto" w:fill="auto"/>
            <w:noWrap/>
            <w:vAlign w:val="bottom"/>
            <w:hideMark/>
          </w:tcPr>
          <w:p w14:paraId="6FEF533E"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(2.160.227)</w:t>
            </w:r>
          </w:p>
        </w:tc>
        <w:tc>
          <w:tcPr>
            <w:tcW w:w="394" w:type="pct"/>
            <w:tcBorders>
              <w:top w:val="nil"/>
              <w:left w:val="nil"/>
              <w:bottom w:val="nil"/>
              <w:right w:val="nil"/>
            </w:tcBorders>
            <w:shd w:val="clear" w:color="auto" w:fill="auto"/>
            <w:noWrap/>
            <w:vAlign w:val="center"/>
            <w:hideMark/>
          </w:tcPr>
          <w:p w14:paraId="4B59637D" w14:textId="77777777" w:rsidR="00311E05" w:rsidRPr="00A75888" w:rsidRDefault="00311E05" w:rsidP="00C20033">
            <w:pPr>
              <w:jc w:val="center"/>
              <w:rPr>
                <w:rFonts w:asciiTheme="majorHAnsi" w:hAnsiTheme="majorHAnsi" w:cstheme="majorHAnsi"/>
                <w:sz w:val="16"/>
                <w:szCs w:val="16"/>
              </w:rPr>
            </w:pPr>
          </w:p>
        </w:tc>
      </w:tr>
      <w:tr w:rsidR="00311E05" w:rsidRPr="00A75888" w14:paraId="7097E8F7" w14:textId="77777777" w:rsidTr="00311E05">
        <w:trPr>
          <w:trHeight w:hRule="exact" w:val="227"/>
        </w:trPr>
        <w:tc>
          <w:tcPr>
            <w:tcW w:w="2577" w:type="pct"/>
            <w:tcBorders>
              <w:top w:val="nil"/>
              <w:left w:val="nil"/>
              <w:bottom w:val="nil"/>
              <w:right w:val="nil"/>
            </w:tcBorders>
            <w:shd w:val="clear" w:color="auto" w:fill="auto"/>
            <w:noWrap/>
            <w:vAlign w:val="bottom"/>
            <w:hideMark/>
          </w:tcPr>
          <w:p w14:paraId="2B8B728F"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(Depreciações Acumuladas -Bens Móveis)</w:t>
            </w:r>
          </w:p>
        </w:tc>
        <w:tc>
          <w:tcPr>
            <w:tcW w:w="1093" w:type="pct"/>
            <w:tcBorders>
              <w:top w:val="nil"/>
              <w:left w:val="nil"/>
              <w:bottom w:val="nil"/>
              <w:right w:val="nil"/>
            </w:tcBorders>
            <w:shd w:val="clear" w:color="auto" w:fill="auto"/>
            <w:noWrap/>
            <w:vAlign w:val="bottom"/>
            <w:hideMark/>
          </w:tcPr>
          <w:p w14:paraId="1FB6A79A"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(31.395.197)</w:t>
            </w:r>
          </w:p>
        </w:tc>
        <w:tc>
          <w:tcPr>
            <w:tcW w:w="936" w:type="pct"/>
            <w:tcBorders>
              <w:top w:val="nil"/>
              <w:left w:val="nil"/>
              <w:bottom w:val="nil"/>
              <w:right w:val="nil"/>
            </w:tcBorders>
            <w:shd w:val="clear" w:color="auto" w:fill="auto"/>
            <w:noWrap/>
            <w:vAlign w:val="bottom"/>
            <w:hideMark/>
          </w:tcPr>
          <w:p w14:paraId="3D4875A5"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(29.429.165)</w:t>
            </w:r>
          </w:p>
        </w:tc>
        <w:tc>
          <w:tcPr>
            <w:tcW w:w="394" w:type="pct"/>
            <w:tcBorders>
              <w:top w:val="nil"/>
              <w:left w:val="nil"/>
              <w:bottom w:val="nil"/>
              <w:right w:val="nil"/>
            </w:tcBorders>
            <w:shd w:val="clear" w:color="auto" w:fill="auto"/>
            <w:noWrap/>
            <w:vAlign w:val="center"/>
            <w:hideMark/>
          </w:tcPr>
          <w:p w14:paraId="1FD60559" w14:textId="77777777" w:rsidR="00311E05" w:rsidRPr="00A75888" w:rsidRDefault="00311E05" w:rsidP="00C20033">
            <w:pPr>
              <w:jc w:val="center"/>
              <w:rPr>
                <w:rFonts w:asciiTheme="majorHAnsi" w:hAnsiTheme="majorHAnsi" w:cstheme="majorHAnsi"/>
                <w:sz w:val="16"/>
                <w:szCs w:val="16"/>
              </w:rPr>
            </w:pPr>
          </w:p>
        </w:tc>
      </w:tr>
      <w:tr w:rsidR="00311E05" w:rsidRPr="00A75888" w14:paraId="5D1F4029" w14:textId="77777777" w:rsidTr="00311E05">
        <w:trPr>
          <w:trHeight w:hRule="exact" w:val="227"/>
        </w:trPr>
        <w:tc>
          <w:tcPr>
            <w:tcW w:w="2577" w:type="pct"/>
            <w:tcBorders>
              <w:top w:val="nil"/>
              <w:left w:val="nil"/>
              <w:bottom w:val="nil"/>
              <w:right w:val="nil"/>
            </w:tcBorders>
            <w:shd w:val="clear" w:color="auto" w:fill="auto"/>
            <w:noWrap/>
            <w:vAlign w:val="bottom"/>
            <w:hideMark/>
          </w:tcPr>
          <w:p w14:paraId="0ED1506F"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(Redução ao Valor Recuperável - Bens Móveis)</w:t>
            </w:r>
          </w:p>
        </w:tc>
        <w:tc>
          <w:tcPr>
            <w:tcW w:w="1093" w:type="pct"/>
            <w:tcBorders>
              <w:top w:val="nil"/>
              <w:left w:val="nil"/>
              <w:bottom w:val="nil"/>
              <w:right w:val="nil"/>
            </w:tcBorders>
            <w:shd w:val="clear" w:color="auto" w:fill="auto"/>
            <w:noWrap/>
            <w:vAlign w:val="bottom"/>
            <w:hideMark/>
          </w:tcPr>
          <w:p w14:paraId="0F0759D1"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(34.974)</w:t>
            </w:r>
          </w:p>
        </w:tc>
        <w:tc>
          <w:tcPr>
            <w:tcW w:w="936" w:type="pct"/>
            <w:tcBorders>
              <w:top w:val="nil"/>
              <w:left w:val="nil"/>
              <w:bottom w:val="nil"/>
              <w:right w:val="nil"/>
            </w:tcBorders>
            <w:shd w:val="clear" w:color="auto" w:fill="auto"/>
            <w:noWrap/>
            <w:vAlign w:val="bottom"/>
            <w:hideMark/>
          </w:tcPr>
          <w:p w14:paraId="280D4FD7"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(34.974)</w:t>
            </w:r>
          </w:p>
        </w:tc>
        <w:tc>
          <w:tcPr>
            <w:tcW w:w="394" w:type="pct"/>
            <w:tcBorders>
              <w:top w:val="nil"/>
              <w:left w:val="nil"/>
              <w:bottom w:val="nil"/>
              <w:right w:val="nil"/>
            </w:tcBorders>
            <w:shd w:val="clear" w:color="auto" w:fill="auto"/>
            <w:noWrap/>
            <w:vAlign w:val="center"/>
            <w:hideMark/>
          </w:tcPr>
          <w:p w14:paraId="21BCA554" w14:textId="77777777" w:rsidR="00311E05" w:rsidRPr="00A75888" w:rsidRDefault="00311E05" w:rsidP="00C20033">
            <w:pPr>
              <w:jc w:val="center"/>
              <w:rPr>
                <w:rFonts w:asciiTheme="majorHAnsi" w:hAnsiTheme="majorHAnsi" w:cstheme="majorHAnsi"/>
                <w:sz w:val="16"/>
                <w:szCs w:val="16"/>
              </w:rPr>
            </w:pPr>
          </w:p>
        </w:tc>
      </w:tr>
      <w:tr w:rsidR="00311E05" w:rsidRPr="00A75888" w14:paraId="1CCC22B3" w14:textId="77777777" w:rsidTr="00311E05">
        <w:trPr>
          <w:trHeight w:hRule="exact" w:val="227"/>
        </w:trPr>
        <w:tc>
          <w:tcPr>
            <w:tcW w:w="2577" w:type="pct"/>
            <w:tcBorders>
              <w:top w:val="nil"/>
              <w:left w:val="nil"/>
              <w:bottom w:val="nil"/>
              <w:right w:val="nil"/>
            </w:tcBorders>
            <w:shd w:val="clear" w:color="auto" w:fill="auto"/>
            <w:noWrap/>
            <w:vAlign w:val="bottom"/>
            <w:hideMark/>
          </w:tcPr>
          <w:p w14:paraId="12ED4B06"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w:t>
            </w:r>
            <w:r w:rsidRPr="00A75888">
              <w:rPr>
                <w:rFonts w:asciiTheme="majorHAnsi" w:hAnsiTheme="majorHAnsi" w:cstheme="majorHAnsi"/>
                <w:b/>
                <w:bCs/>
                <w:sz w:val="16"/>
                <w:szCs w:val="16"/>
              </w:rPr>
              <w:t>FIOL - Ferrovia de Integração Oeste Leste</w:t>
            </w:r>
          </w:p>
        </w:tc>
        <w:tc>
          <w:tcPr>
            <w:tcW w:w="1093" w:type="pct"/>
            <w:tcBorders>
              <w:top w:val="nil"/>
              <w:left w:val="nil"/>
              <w:bottom w:val="nil"/>
              <w:right w:val="nil"/>
            </w:tcBorders>
            <w:shd w:val="clear" w:color="auto" w:fill="auto"/>
            <w:noWrap/>
            <w:vAlign w:val="bottom"/>
            <w:hideMark/>
          </w:tcPr>
          <w:p w14:paraId="3463EEC3"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2.940.544.976 </w:t>
            </w:r>
          </w:p>
        </w:tc>
        <w:tc>
          <w:tcPr>
            <w:tcW w:w="936" w:type="pct"/>
            <w:tcBorders>
              <w:top w:val="nil"/>
              <w:left w:val="nil"/>
              <w:bottom w:val="nil"/>
              <w:right w:val="nil"/>
            </w:tcBorders>
            <w:shd w:val="clear" w:color="auto" w:fill="auto"/>
            <w:noWrap/>
            <w:vAlign w:val="bottom"/>
            <w:hideMark/>
          </w:tcPr>
          <w:p w14:paraId="78CB708C"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2.674.948.289 </w:t>
            </w:r>
          </w:p>
        </w:tc>
        <w:tc>
          <w:tcPr>
            <w:tcW w:w="394" w:type="pct"/>
            <w:tcBorders>
              <w:top w:val="nil"/>
              <w:left w:val="nil"/>
              <w:bottom w:val="nil"/>
              <w:right w:val="nil"/>
            </w:tcBorders>
            <w:shd w:val="clear" w:color="auto" w:fill="auto"/>
            <w:noWrap/>
            <w:vAlign w:val="center"/>
            <w:hideMark/>
          </w:tcPr>
          <w:p w14:paraId="2FA9B687" w14:textId="77777777" w:rsidR="00311E05" w:rsidRPr="00A75888" w:rsidRDefault="00311E05" w:rsidP="00C20033">
            <w:pPr>
              <w:jc w:val="center"/>
              <w:rPr>
                <w:rFonts w:asciiTheme="majorHAnsi" w:hAnsiTheme="majorHAnsi" w:cstheme="majorHAnsi"/>
                <w:b/>
                <w:bCs/>
                <w:sz w:val="16"/>
                <w:szCs w:val="16"/>
              </w:rPr>
            </w:pPr>
          </w:p>
        </w:tc>
      </w:tr>
      <w:tr w:rsidR="00311E05" w:rsidRPr="00A75888" w14:paraId="5D189470" w14:textId="77777777" w:rsidTr="00311E05">
        <w:trPr>
          <w:trHeight w:hRule="exact" w:val="227"/>
        </w:trPr>
        <w:tc>
          <w:tcPr>
            <w:tcW w:w="2577" w:type="pct"/>
            <w:tcBorders>
              <w:top w:val="nil"/>
              <w:left w:val="nil"/>
              <w:bottom w:val="nil"/>
              <w:right w:val="nil"/>
            </w:tcBorders>
            <w:shd w:val="clear" w:color="auto" w:fill="auto"/>
            <w:noWrap/>
            <w:vAlign w:val="bottom"/>
            <w:hideMark/>
          </w:tcPr>
          <w:p w14:paraId="5E5BF5B5"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Implantação de Ferrovias - FIOL</w:t>
            </w:r>
          </w:p>
        </w:tc>
        <w:tc>
          <w:tcPr>
            <w:tcW w:w="1093" w:type="pct"/>
            <w:tcBorders>
              <w:top w:val="nil"/>
              <w:left w:val="nil"/>
              <w:bottom w:val="nil"/>
              <w:right w:val="nil"/>
            </w:tcBorders>
            <w:shd w:val="clear" w:color="auto" w:fill="auto"/>
            <w:noWrap/>
            <w:vAlign w:val="bottom"/>
            <w:hideMark/>
          </w:tcPr>
          <w:p w14:paraId="08EE01F1"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2.245.534.867 </w:t>
            </w:r>
          </w:p>
        </w:tc>
        <w:tc>
          <w:tcPr>
            <w:tcW w:w="936" w:type="pct"/>
            <w:tcBorders>
              <w:top w:val="nil"/>
              <w:left w:val="nil"/>
              <w:bottom w:val="nil"/>
              <w:right w:val="nil"/>
            </w:tcBorders>
            <w:shd w:val="clear" w:color="auto" w:fill="auto"/>
            <w:noWrap/>
            <w:vAlign w:val="bottom"/>
            <w:hideMark/>
          </w:tcPr>
          <w:p w14:paraId="2DCD1E38"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2.134.403.275 </w:t>
            </w:r>
          </w:p>
        </w:tc>
        <w:tc>
          <w:tcPr>
            <w:tcW w:w="394" w:type="pct"/>
            <w:tcBorders>
              <w:top w:val="nil"/>
              <w:left w:val="nil"/>
              <w:bottom w:val="nil"/>
              <w:right w:val="nil"/>
            </w:tcBorders>
            <w:shd w:val="clear" w:color="auto" w:fill="auto"/>
            <w:noWrap/>
            <w:vAlign w:val="center"/>
            <w:hideMark/>
          </w:tcPr>
          <w:p w14:paraId="310D0F81" w14:textId="77777777" w:rsidR="00311E05" w:rsidRPr="00A75888" w:rsidRDefault="00311E05" w:rsidP="00C20033">
            <w:pPr>
              <w:jc w:val="center"/>
              <w:rPr>
                <w:rFonts w:asciiTheme="majorHAnsi" w:hAnsiTheme="majorHAnsi" w:cstheme="majorHAnsi"/>
                <w:sz w:val="16"/>
                <w:szCs w:val="16"/>
              </w:rPr>
            </w:pPr>
          </w:p>
        </w:tc>
      </w:tr>
      <w:tr w:rsidR="00311E05" w:rsidRPr="00A75888" w14:paraId="318D9635" w14:textId="77777777" w:rsidTr="00311E05">
        <w:trPr>
          <w:trHeight w:hRule="exact" w:val="227"/>
        </w:trPr>
        <w:tc>
          <w:tcPr>
            <w:tcW w:w="2577" w:type="pct"/>
            <w:tcBorders>
              <w:top w:val="nil"/>
              <w:left w:val="nil"/>
              <w:bottom w:val="nil"/>
              <w:right w:val="nil"/>
            </w:tcBorders>
            <w:shd w:val="clear" w:color="auto" w:fill="auto"/>
            <w:noWrap/>
            <w:vAlign w:val="bottom"/>
            <w:hideMark/>
          </w:tcPr>
          <w:p w14:paraId="13037EF5"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Estudos e Projetos - FIOL</w:t>
            </w:r>
          </w:p>
        </w:tc>
        <w:tc>
          <w:tcPr>
            <w:tcW w:w="1093" w:type="pct"/>
            <w:tcBorders>
              <w:top w:val="nil"/>
              <w:left w:val="nil"/>
              <w:bottom w:val="nil"/>
              <w:right w:val="nil"/>
            </w:tcBorders>
            <w:shd w:val="clear" w:color="auto" w:fill="auto"/>
            <w:noWrap/>
            <w:vAlign w:val="bottom"/>
            <w:hideMark/>
          </w:tcPr>
          <w:p w14:paraId="082A308F"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929.968 </w:t>
            </w:r>
          </w:p>
        </w:tc>
        <w:tc>
          <w:tcPr>
            <w:tcW w:w="936" w:type="pct"/>
            <w:tcBorders>
              <w:top w:val="nil"/>
              <w:left w:val="nil"/>
              <w:bottom w:val="nil"/>
              <w:right w:val="nil"/>
            </w:tcBorders>
            <w:shd w:val="clear" w:color="auto" w:fill="auto"/>
            <w:noWrap/>
            <w:vAlign w:val="bottom"/>
            <w:hideMark/>
          </w:tcPr>
          <w:p w14:paraId="5595903A"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640.741 </w:t>
            </w:r>
          </w:p>
        </w:tc>
        <w:tc>
          <w:tcPr>
            <w:tcW w:w="394" w:type="pct"/>
            <w:tcBorders>
              <w:top w:val="nil"/>
              <w:left w:val="nil"/>
              <w:bottom w:val="nil"/>
              <w:right w:val="nil"/>
            </w:tcBorders>
            <w:shd w:val="clear" w:color="auto" w:fill="auto"/>
            <w:noWrap/>
            <w:vAlign w:val="center"/>
            <w:hideMark/>
          </w:tcPr>
          <w:p w14:paraId="65CAD656" w14:textId="77777777" w:rsidR="00311E05" w:rsidRPr="00A75888" w:rsidRDefault="00311E05" w:rsidP="00C20033">
            <w:pPr>
              <w:jc w:val="center"/>
              <w:rPr>
                <w:rFonts w:asciiTheme="majorHAnsi" w:hAnsiTheme="majorHAnsi" w:cstheme="majorHAnsi"/>
                <w:sz w:val="16"/>
                <w:szCs w:val="16"/>
              </w:rPr>
            </w:pPr>
          </w:p>
        </w:tc>
      </w:tr>
      <w:tr w:rsidR="00311E05" w:rsidRPr="00A75888" w14:paraId="019AEFA8" w14:textId="77777777" w:rsidTr="00311E05">
        <w:trPr>
          <w:trHeight w:hRule="exact" w:val="227"/>
        </w:trPr>
        <w:tc>
          <w:tcPr>
            <w:tcW w:w="2577" w:type="pct"/>
            <w:tcBorders>
              <w:top w:val="nil"/>
              <w:left w:val="nil"/>
              <w:bottom w:val="nil"/>
              <w:right w:val="nil"/>
            </w:tcBorders>
            <w:shd w:val="clear" w:color="auto" w:fill="auto"/>
            <w:noWrap/>
            <w:vAlign w:val="bottom"/>
            <w:hideMark/>
          </w:tcPr>
          <w:p w14:paraId="1FC8377D"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Impl. De Ferrovias - Investimento Cruzado - FIOL</w:t>
            </w:r>
          </w:p>
        </w:tc>
        <w:tc>
          <w:tcPr>
            <w:tcW w:w="1093" w:type="pct"/>
            <w:tcBorders>
              <w:top w:val="nil"/>
              <w:left w:val="nil"/>
              <w:bottom w:val="nil"/>
              <w:right w:val="nil"/>
            </w:tcBorders>
            <w:shd w:val="clear" w:color="auto" w:fill="auto"/>
            <w:noWrap/>
            <w:vAlign w:val="bottom"/>
            <w:hideMark/>
          </w:tcPr>
          <w:p w14:paraId="5F056DC8"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412.707.985 </w:t>
            </w:r>
          </w:p>
        </w:tc>
        <w:tc>
          <w:tcPr>
            <w:tcW w:w="936" w:type="pct"/>
            <w:tcBorders>
              <w:top w:val="nil"/>
              <w:left w:val="nil"/>
              <w:bottom w:val="nil"/>
              <w:right w:val="nil"/>
            </w:tcBorders>
            <w:shd w:val="clear" w:color="auto" w:fill="auto"/>
            <w:noWrap/>
            <w:vAlign w:val="bottom"/>
            <w:hideMark/>
          </w:tcPr>
          <w:p w14:paraId="6E517469"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258.532.118 </w:t>
            </w:r>
          </w:p>
        </w:tc>
        <w:tc>
          <w:tcPr>
            <w:tcW w:w="394" w:type="pct"/>
            <w:tcBorders>
              <w:top w:val="nil"/>
              <w:left w:val="nil"/>
              <w:bottom w:val="nil"/>
              <w:right w:val="nil"/>
            </w:tcBorders>
            <w:shd w:val="clear" w:color="auto" w:fill="auto"/>
            <w:noWrap/>
            <w:vAlign w:val="center"/>
            <w:hideMark/>
          </w:tcPr>
          <w:p w14:paraId="45EBC96B" w14:textId="77777777" w:rsidR="00311E05" w:rsidRPr="00A75888" w:rsidRDefault="00311E05" w:rsidP="00C20033">
            <w:pPr>
              <w:jc w:val="center"/>
              <w:rPr>
                <w:rFonts w:asciiTheme="majorHAnsi" w:hAnsiTheme="majorHAnsi" w:cstheme="majorHAnsi"/>
                <w:sz w:val="16"/>
                <w:szCs w:val="16"/>
              </w:rPr>
            </w:pPr>
          </w:p>
        </w:tc>
      </w:tr>
      <w:tr w:rsidR="00311E05" w:rsidRPr="00A75888" w14:paraId="693252D5" w14:textId="77777777" w:rsidTr="00311E05">
        <w:trPr>
          <w:trHeight w:hRule="exact" w:val="227"/>
        </w:trPr>
        <w:tc>
          <w:tcPr>
            <w:tcW w:w="2577" w:type="pct"/>
            <w:tcBorders>
              <w:top w:val="nil"/>
              <w:left w:val="nil"/>
              <w:bottom w:val="nil"/>
              <w:right w:val="nil"/>
            </w:tcBorders>
            <w:shd w:val="clear" w:color="auto" w:fill="auto"/>
            <w:noWrap/>
            <w:vAlign w:val="bottom"/>
            <w:hideMark/>
          </w:tcPr>
          <w:p w14:paraId="2FE8B515"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Ativos de Concessão Imóveis - FIOL I</w:t>
            </w:r>
          </w:p>
        </w:tc>
        <w:tc>
          <w:tcPr>
            <w:tcW w:w="1093" w:type="pct"/>
            <w:tcBorders>
              <w:top w:val="nil"/>
              <w:left w:val="nil"/>
              <w:bottom w:val="nil"/>
              <w:right w:val="nil"/>
            </w:tcBorders>
            <w:shd w:val="clear" w:color="auto" w:fill="auto"/>
            <w:noWrap/>
            <w:vAlign w:val="bottom"/>
            <w:hideMark/>
          </w:tcPr>
          <w:p w14:paraId="0D77B130"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3.498.893.434 </w:t>
            </w:r>
          </w:p>
        </w:tc>
        <w:tc>
          <w:tcPr>
            <w:tcW w:w="936" w:type="pct"/>
            <w:tcBorders>
              <w:top w:val="nil"/>
              <w:left w:val="nil"/>
              <w:bottom w:val="nil"/>
              <w:right w:val="nil"/>
            </w:tcBorders>
            <w:shd w:val="clear" w:color="auto" w:fill="auto"/>
            <w:noWrap/>
            <w:vAlign w:val="bottom"/>
            <w:hideMark/>
          </w:tcPr>
          <w:p w14:paraId="43D53326"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3.498.893.434 </w:t>
            </w:r>
          </w:p>
        </w:tc>
        <w:tc>
          <w:tcPr>
            <w:tcW w:w="394" w:type="pct"/>
            <w:tcBorders>
              <w:top w:val="nil"/>
              <w:left w:val="nil"/>
              <w:bottom w:val="nil"/>
              <w:right w:val="nil"/>
            </w:tcBorders>
            <w:shd w:val="clear" w:color="auto" w:fill="auto"/>
            <w:noWrap/>
            <w:vAlign w:val="center"/>
            <w:hideMark/>
          </w:tcPr>
          <w:p w14:paraId="65181D8B" w14:textId="77777777" w:rsidR="00311E05" w:rsidRPr="00A75888" w:rsidRDefault="00311E05" w:rsidP="00C20033">
            <w:pPr>
              <w:jc w:val="center"/>
              <w:rPr>
                <w:rFonts w:asciiTheme="majorHAnsi" w:hAnsiTheme="majorHAnsi" w:cstheme="majorHAnsi"/>
                <w:sz w:val="16"/>
                <w:szCs w:val="16"/>
              </w:rPr>
            </w:pPr>
          </w:p>
        </w:tc>
      </w:tr>
      <w:tr w:rsidR="00311E05" w:rsidRPr="00A75888" w14:paraId="5E8A426F" w14:textId="77777777" w:rsidTr="00311E05">
        <w:trPr>
          <w:trHeight w:hRule="exact" w:val="227"/>
        </w:trPr>
        <w:tc>
          <w:tcPr>
            <w:tcW w:w="2577" w:type="pct"/>
            <w:tcBorders>
              <w:top w:val="nil"/>
              <w:left w:val="nil"/>
              <w:bottom w:val="nil"/>
              <w:right w:val="nil"/>
            </w:tcBorders>
            <w:shd w:val="clear" w:color="auto" w:fill="auto"/>
            <w:noWrap/>
            <w:vAlign w:val="bottom"/>
            <w:hideMark/>
          </w:tcPr>
          <w:p w14:paraId="4AA0A073"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(Redução ao Valor Recuperável -FIOL I )</w:t>
            </w:r>
          </w:p>
        </w:tc>
        <w:tc>
          <w:tcPr>
            <w:tcW w:w="1093" w:type="pct"/>
            <w:tcBorders>
              <w:top w:val="nil"/>
              <w:left w:val="nil"/>
              <w:bottom w:val="nil"/>
              <w:right w:val="nil"/>
            </w:tcBorders>
            <w:shd w:val="clear" w:color="auto" w:fill="auto"/>
            <w:noWrap/>
            <w:vAlign w:val="bottom"/>
            <w:hideMark/>
          </w:tcPr>
          <w:p w14:paraId="0F384B46"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(3.217.521.279)</w:t>
            </w:r>
          </w:p>
        </w:tc>
        <w:tc>
          <w:tcPr>
            <w:tcW w:w="936" w:type="pct"/>
            <w:tcBorders>
              <w:top w:val="nil"/>
              <w:left w:val="nil"/>
              <w:bottom w:val="nil"/>
              <w:right w:val="nil"/>
            </w:tcBorders>
            <w:shd w:val="clear" w:color="auto" w:fill="auto"/>
            <w:noWrap/>
            <w:vAlign w:val="bottom"/>
            <w:hideMark/>
          </w:tcPr>
          <w:p w14:paraId="7DAC7AB1"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(3.217.521.279)</w:t>
            </w:r>
          </w:p>
        </w:tc>
        <w:tc>
          <w:tcPr>
            <w:tcW w:w="394" w:type="pct"/>
            <w:tcBorders>
              <w:top w:val="nil"/>
              <w:left w:val="nil"/>
              <w:bottom w:val="nil"/>
              <w:right w:val="nil"/>
            </w:tcBorders>
            <w:shd w:val="clear" w:color="auto" w:fill="auto"/>
            <w:noWrap/>
            <w:vAlign w:val="center"/>
            <w:hideMark/>
          </w:tcPr>
          <w:p w14:paraId="5CEBD654" w14:textId="77777777" w:rsidR="00311E05" w:rsidRPr="00A75888" w:rsidRDefault="00311E05" w:rsidP="00C20033">
            <w:pPr>
              <w:jc w:val="center"/>
              <w:rPr>
                <w:rFonts w:asciiTheme="majorHAnsi" w:hAnsiTheme="majorHAnsi" w:cstheme="majorHAnsi"/>
                <w:sz w:val="16"/>
                <w:szCs w:val="16"/>
              </w:rPr>
            </w:pPr>
          </w:p>
        </w:tc>
      </w:tr>
      <w:tr w:rsidR="00311E05" w:rsidRPr="00A75888" w14:paraId="33822812" w14:textId="77777777" w:rsidTr="00311E05">
        <w:trPr>
          <w:trHeight w:hRule="exact" w:val="227"/>
        </w:trPr>
        <w:tc>
          <w:tcPr>
            <w:tcW w:w="2577" w:type="pct"/>
            <w:tcBorders>
              <w:top w:val="nil"/>
              <w:left w:val="nil"/>
              <w:bottom w:val="nil"/>
              <w:right w:val="nil"/>
            </w:tcBorders>
            <w:shd w:val="clear" w:color="auto" w:fill="auto"/>
            <w:noWrap/>
            <w:vAlign w:val="bottom"/>
            <w:hideMark/>
          </w:tcPr>
          <w:p w14:paraId="79238811" w14:textId="77777777" w:rsidR="00311E05" w:rsidRPr="00A75888" w:rsidRDefault="00311E05" w:rsidP="00311E05">
            <w:pPr>
              <w:rPr>
                <w:rFonts w:asciiTheme="majorHAnsi" w:hAnsiTheme="majorHAnsi" w:cstheme="majorHAnsi"/>
                <w:b/>
                <w:bCs/>
                <w:sz w:val="16"/>
                <w:szCs w:val="16"/>
              </w:rPr>
            </w:pPr>
            <w:r w:rsidRPr="00A75888">
              <w:rPr>
                <w:rFonts w:asciiTheme="majorHAnsi" w:hAnsiTheme="majorHAnsi" w:cstheme="majorHAnsi"/>
                <w:b/>
                <w:bCs/>
                <w:sz w:val="16"/>
                <w:szCs w:val="16"/>
              </w:rPr>
              <w:t xml:space="preserve">              Outros</w:t>
            </w:r>
          </w:p>
        </w:tc>
        <w:tc>
          <w:tcPr>
            <w:tcW w:w="1093" w:type="pct"/>
            <w:tcBorders>
              <w:top w:val="nil"/>
              <w:left w:val="nil"/>
              <w:bottom w:val="nil"/>
              <w:right w:val="nil"/>
            </w:tcBorders>
            <w:shd w:val="clear" w:color="auto" w:fill="auto"/>
            <w:noWrap/>
            <w:vAlign w:val="bottom"/>
            <w:hideMark/>
          </w:tcPr>
          <w:p w14:paraId="6327FC05"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209.978.524 </w:t>
            </w:r>
          </w:p>
        </w:tc>
        <w:tc>
          <w:tcPr>
            <w:tcW w:w="936" w:type="pct"/>
            <w:tcBorders>
              <w:top w:val="nil"/>
              <w:left w:val="nil"/>
              <w:bottom w:val="nil"/>
              <w:right w:val="nil"/>
            </w:tcBorders>
            <w:shd w:val="clear" w:color="auto" w:fill="auto"/>
            <w:noWrap/>
            <w:vAlign w:val="bottom"/>
            <w:hideMark/>
          </w:tcPr>
          <w:p w14:paraId="0FFC31CC"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170.842.803 </w:t>
            </w:r>
          </w:p>
        </w:tc>
        <w:tc>
          <w:tcPr>
            <w:tcW w:w="394" w:type="pct"/>
            <w:tcBorders>
              <w:top w:val="nil"/>
              <w:left w:val="nil"/>
              <w:bottom w:val="nil"/>
              <w:right w:val="nil"/>
            </w:tcBorders>
            <w:shd w:val="clear" w:color="auto" w:fill="auto"/>
            <w:noWrap/>
            <w:vAlign w:val="center"/>
            <w:hideMark/>
          </w:tcPr>
          <w:p w14:paraId="590F1AC0" w14:textId="77777777" w:rsidR="00311E05" w:rsidRPr="00A75888" w:rsidRDefault="00311E05" w:rsidP="00C20033">
            <w:pPr>
              <w:jc w:val="center"/>
              <w:rPr>
                <w:rFonts w:asciiTheme="majorHAnsi" w:hAnsiTheme="majorHAnsi" w:cstheme="majorHAnsi"/>
                <w:b/>
                <w:bCs/>
                <w:sz w:val="16"/>
                <w:szCs w:val="16"/>
              </w:rPr>
            </w:pPr>
          </w:p>
        </w:tc>
      </w:tr>
      <w:tr w:rsidR="00311E05" w:rsidRPr="00A75888" w14:paraId="352989BB" w14:textId="77777777" w:rsidTr="00311E05">
        <w:trPr>
          <w:trHeight w:hRule="exact" w:val="227"/>
        </w:trPr>
        <w:tc>
          <w:tcPr>
            <w:tcW w:w="2577" w:type="pct"/>
            <w:tcBorders>
              <w:top w:val="nil"/>
              <w:left w:val="nil"/>
              <w:bottom w:val="nil"/>
              <w:right w:val="nil"/>
            </w:tcBorders>
            <w:shd w:val="clear" w:color="auto" w:fill="auto"/>
            <w:noWrap/>
            <w:vAlign w:val="bottom"/>
            <w:hideMark/>
          </w:tcPr>
          <w:p w14:paraId="2347F8BB"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Implantação de Ferrovias - FICO</w:t>
            </w:r>
          </w:p>
        </w:tc>
        <w:tc>
          <w:tcPr>
            <w:tcW w:w="1093" w:type="pct"/>
            <w:tcBorders>
              <w:top w:val="nil"/>
              <w:left w:val="nil"/>
              <w:bottom w:val="nil"/>
              <w:right w:val="nil"/>
            </w:tcBorders>
            <w:shd w:val="clear" w:color="auto" w:fill="auto"/>
            <w:noWrap/>
            <w:vAlign w:val="bottom"/>
            <w:hideMark/>
          </w:tcPr>
          <w:p w14:paraId="1B1DEEA2"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2.106.194 </w:t>
            </w:r>
          </w:p>
        </w:tc>
        <w:tc>
          <w:tcPr>
            <w:tcW w:w="936" w:type="pct"/>
            <w:tcBorders>
              <w:top w:val="nil"/>
              <w:left w:val="nil"/>
              <w:bottom w:val="nil"/>
              <w:right w:val="nil"/>
            </w:tcBorders>
            <w:shd w:val="clear" w:color="auto" w:fill="auto"/>
            <w:noWrap/>
            <w:vAlign w:val="bottom"/>
            <w:hideMark/>
          </w:tcPr>
          <w:p w14:paraId="66588861"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504.021 </w:t>
            </w:r>
          </w:p>
        </w:tc>
        <w:tc>
          <w:tcPr>
            <w:tcW w:w="394" w:type="pct"/>
            <w:tcBorders>
              <w:top w:val="nil"/>
              <w:left w:val="nil"/>
              <w:bottom w:val="nil"/>
              <w:right w:val="nil"/>
            </w:tcBorders>
            <w:shd w:val="clear" w:color="auto" w:fill="auto"/>
            <w:noWrap/>
            <w:vAlign w:val="center"/>
            <w:hideMark/>
          </w:tcPr>
          <w:p w14:paraId="6D74CEAC" w14:textId="77777777" w:rsidR="00311E05" w:rsidRPr="00A75888" w:rsidRDefault="00311E05" w:rsidP="00C20033">
            <w:pPr>
              <w:jc w:val="center"/>
              <w:rPr>
                <w:rFonts w:asciiTheme="majorHAnsi" w:hAnsiTheme="majorHAnsi" w:cstheme="majorHAnsi"/>
                <w:sz w:val="16"/>
                <w:szCs w:val="16"/>
              </w:rPr>
            </w:pPr>
          </w:p>
        </w:tc>
      </w:tr>
      <w:tr w:rsidR="00311E05" w:rsidRPr="00A75888" w14:paraId="53C4D35A" w14:textId="77777777" w:rsidTr="00311E05">
        <w:trPr>
          <w:trHeight w:hRule="exact" w:val="227"/>
        </w:trPr>
        <w:tc>
          <w:tcPr>
            <w:tcW w:w="2577" w:type="pct"/>
            <w:tcBorders>
              <w:top w:val="nil"/>
              <w:left w:val="nil"/>
              <w:bottom w:val="nil"/>
              <w:right w:val="nil"/>
            </w:tcBorders>
            <w:shd w:val="clear" w:color="auto" w:fill="auto"/>
            <w:noWrap/>
            <w:vAlign w:val="bottom"/>
            <w:hideMark/>
          </w:tcPr>
          <w:p w14:paraId="15959E7B"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Impl. De Ferrovias - Investimento Cruzado - FICO</w:t>
            </w:r>
          </w:p>
        </w:tc>
        <w:tc>
          <w:tcPr>
            <w:tcW w:w="1093" w:type="pct"/>
            <w:tcBorders>
              <w:top w:val="nil"/>
              <w:left w:val="nil"/>
              <w:bottom w:val="nil"/>
              <w:right w:val="nil"/>
            </w:tcBorders>
            <w:shd w:val="clear" w:color="auto" w:fill="auto"/>
            <w:noWrap/>
            <w:vAlign w:val="bottom"/>
            <w:hideMark/>
          </w:tcPr>
          <w:p w14:paraId="27ED9C77"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42.905.194 </w:t>
            </w:r>
          </w:p>
        </w:tc>
        <w:tc>
          <w:tcPr>
            <w:tcW w:w="936" w:type="pct"/>
            <w:tcBorders>
              <w:top w:val="nil"/>
              <w:left w:val="nil"/>
              <w:bottom w:val="nil"/>
              <w:right w:val="nil"/>
            </w:tcBorders>
            <w:shd w:val="clear" w:color="auto" w:fill="auto"/>
            <w:noWrap/>
            <w:vAlign w:val="bottom"/>
            <w:hideMark/>
          </w:tcPr>
          <w:p w14:paraId="61985B84"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5.398.692 </w:t>
            </w:r>
          </w:p>
        </w:tc>
        <w:tc>
          <w:tcPr>
            <w:tcW w:w="394" w:type="pct"/>
            <w:tcBorders>
              <w:top w:val="nil"/>
              <w:left w:val="nil"/>
              <w:bottom w:val="nil"/>
              <w:right w:val="nil"/>
            </w:tcBorders>
            <w:shd w:val="clear" w:color="auto" w:fill="auto"/>
            <w:noWrap/>
            <w:vAlign w:val="center"/>
            <w:hideMark/>
          </w:tcPr>
          <w:p w14:paraId="2CFBD270" w14:textId="77777777" w:rsidR="00311E05" w:rsidRPr="00A75888" w:rsidRDefault="00311E05" w:rsidP="00C20033">
            <w:pPr>
              <w:jc w:val="center"/>
              <w:rPr>
                <w:rFonts w:asciiTheme="majorHAnsi" w:hAnsiTheme="majorHAnsi" w:cstheme="majorHAnsi"/>
                <w:sz w:val="16"/>
                <w:szCs w:val="16"/>
              </w:rPr>
            </w:pPr>
          </w:p>
        </w:tc>
      </w:tr>
      <w:tr w:rsidR="00311E05" w:rsidRPr="00A75888" w14:paraId="0CE8416D" w14:textId="77777777" w:rsidTr="00311E05">
        <w:trPr>
          <w:trHeight w:hRule="exact" w:val="227"/>
        </w:trPr>
        <w:tc>
          <w:tcPr>
            <w:tcW w:w="2577" w:type="pct"/>
            <w:tcBorders>
              <w:top w:val="nil"/>
              <w:left w:val="nil"/>
              <w:bottom w:val="nil"/>
              <w:right w:val="nil"/>
            </w:tcBorders>
            <w:shd w:val="clear" w:color="auto" w:fill="auto"/>
            <w:noWrap/>
            <w:vAlign w:val="bottom"/>
            <w:hideMark/>
          </w:tcPr>
          <w:p w14:paraId="40ECF42B"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Estudos e Projetos - Outros</w:t>
            </w:r>
          </w:p>
        </w:tc>
        <w:tc>
          <w:tcPr>
            <w:tcW w:w="1093" w:type="pct"/>
            <w:tcBorders>
              <w:top w:val="nil"/>
              <w:left w:val="nil"/>
              <w:bottom w:val="nil"/>
              <w:right w:val="nil"/>
            </w:tcBorders>
            <w:shd w:val="clear" w:color="auto" w:fill="auto"/>
            <w:noWrap/>
            <w:vAlign w:val="bottom"/>
            <w:hideMark/>
          </w:tcPr>
          <w:p w14:paraId="5D5FF29B"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157.314.016 </w:t>
            </w:r>
          </w:p>
        </w:tc>
        <w:tc>
          <w:tcPr>
            <w:tcW w:w="936" w:type="pct"/>
            <w:tcBorders>
              <w:top w:val="nil"/>
              <w:left w:val="nil"/>
              <w:bottom w:val="nil"/>
              <w:right w:val="nil"/>
            </w:tcBorders>
            <w:shd w:val="clear" w:color="auto" w:fill="auto"/>
            <w:noWrap/>
            <w:vAlign w:val="bottom"/>
            <w:hideMark/>
          </w:tcPr>
          <w:p w14:paraId="44EB0E1B"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157.106.125 </w:t>
            </w:r>
          </w:p>
        </w:tc>
        <w:tc>
          <w:tcPr>
            <w:tcW w:w="394" w:type="pct"/>
            <w:tcBorders>
              <w:top w:val="nil"/>
              <w:left w:val="nil"/>
              <w:bottom w:val="nil"/>
              <w:right w:val="nil"/>
            </w:tcBorders>
            <w:shd w:val="clear" w:color="auto" w:fill="auto"/>
            <w:noWrap/>
            <w:vAlign w:val="center"/>
            <w:hideMark/>
          </w:tcPr>
          <w:p w14:paraId="08890DEF" w14:textId="77777777" w:rsidR="00311E05" w:rsidRPr="00A75888" w:rsidRDefault="00311E05" w:rsidP="00C20033">
            <w:pPr>
              <w:jc w:val="center"/>
              <w:rPr>
                <w:rFonts w:asciiTheme="majorHAnsi" w:hAnsiTheme="majorHAnsi" w:cstheme="majorHAnsi"/>
                <w:sz w:val="16"/>
                <w:szCs w:val="16"/>
              </w:rPr>
            </w:pPr>
          </w:p>
        </w:tc>
      </w:tr>
      <w:tr w:rsidR="00311E05" w:rsidRPr="00A75888" w14:paraId="22AFA125" w14:textId="77777777" w:rsidTr="00311E05">
        <w:trPr>
          <w:trHeight w:hRule="exact" w:val="227"/>
        </w:trPr>
        <w:tc>
          <w:tcPr>
            <w:tcW w:w="2577" w:type="pct"/>
            <w:tcBorders>
              <w:top w:val="nil"/>
              <w:left w:val="nil"/>
              <w:bottom w:val="nil"/>
              <w:right w:val="nil"/>
            </w:tcBorders>
            <w:shd w:val="clear" w:color="auto" w:fill="auto"/>
            <w:noWrap/>
            <w:vAlign w:val="bottom"/>
            <w:hideMark/>
          </w:tcPr>
          <w:p w14:paraId="45229D88"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Ativo de Concessão Imóveis - Pátios</w:t>
            </w:r>
          </w:p>
        </w:tc>
        <w:tc>
          <w:tcPr>
            <w:tcW w:w="1093" w:type="pct"/>
            <w:tcBorders>
              <w:top w:val="nil"/>
              <w:left w:val="nil"/>
              <w:bottom w:val="nil"/>
              <w:right w:val="nil"/>
            </w:tcBorders>
            <w:shd w:val="clear" w:color="auto" w:fill="auto"/>
            <w:noWrap/>
            <w:vAlign w:val="bottom"/>
            <w:hideMark/>
          </w:tcPr>
          <w:p w14:paraId="5C024751"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9.009.461 </w:t>
            </w:r>
          </w:p>
        </w:tc>
        <w:tc>
          <w:tcPr>
            <w:tcW w:w="936" w:type="pct"/>
            <w:tcBorders>
              <w:top w:val="nil"/>
              <w:left w:val="nil"/>
              <w:bottom w:val="nil"/>
              <w:right w:val="nil"/>
            </w:tcBorders>
            <w:shd w:val="clear" w:color="auto" w:fill="auto"/>
            <w:noWrap/>
            <w:vAlign w:val="bottom"/>
            <w:hideMark/>
          </w:tcPr>
          <w:p w14:paraId="5E76D141"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9.009.461 </w:t>
            </w:r>
          </w:p>
        </w:tc>
        <w:tc>
          <w:tcPr>
            <w:tcW w:w="394" w:type="pct"/>
            <w:tcBorders>
              <w:top w:val="nil"/>
              <w:left w:val="nil"/>
              <w:bottom w:val="nil"/>
              <w:right w:val="nil"/>
            </w:tcBorders>
            <w:shd w:val="clear" w:color="auto" w:fill="auto"/>
            <w:noWrap/>
            <w:vAlign w:val="center"/>
            <w:hideMark/>
          </w:tcPr>
          <w:p w14:paraId="0F469ADC" w14:textId="77777777" w:rsidR="00311E05" w:rsidRPr="00A75888" w:rsidRDefault="00311E05" w:rsidP="00C20033">
            <w:pPr>
              <w:jc w:val="center"/>
              <w:rPr>
                <w:rFonts w:asciiTheme="majorHAnsi" w:hAnsiTheme="majorHAnsi" w:cstheme="majorHAnsi"/>
                <w:sz w:val="16"/>
                <w:szCs w:val="16"/>
              </w:rPr>
            </w:pPr>
          </w:p>
        </w:tc>
      </w:tr>
      <w:tr w:rsidR="00311E05" w:rsidRPr="00A75888" w14:paraId="76D4A5C1" w14:textId="77777777" w:rsidTr="00311E05">
        <w:trPr>
          <w:trHeight w:hRule="exact" w:val="227"/>
        </w:trPr>
        <w:tc>
          <w:tcPr>
            <w:tcW w:w="2577" w:type="pct"/>
            <w:tcBorders>
              <w:top w:val="nil"/>
              <w:left w:val="nil"/>
              <w:bottom w:val="nil"/>
              <w:right w:val="nil"/>
            </w:tcBorders>
            <w:shd w:val="clear" w:color="auto" w:fill="auto"/>
            <w:noWrap/>
            <w:vAlign w:val="bottom"/>
            <w:hideMark/>
          </w:tcPr>
          <w:p w14:paraId="46C5DD43"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(Depreciações Acumuladas - Pátios)</w:t>
            </w:r>
          </w:p>
        </w:tc>
        <w:tc>
          <w:tcPr>
            <w:tcW w:w="1093" w:type="pct"/>
            <w:tcBorders>
              <w:top w:val="nil"/>
              <w:left w:val="nil"/>
              <w:bottom w:val="nil"/>
              <w:right w:val="nil"/>
            </w:tcBorders>
            <w:shd w:val="clear" w:color="auto" w:fill="auto"/>
            <w:noWrap/>
            <w:vAlign w:val="bottom"/>
            <w:hideMark/>
          </w:tcPr>
          <w:p w14:paraId="2FC61E7F"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(1.356.341)</w:t>
            </w:r>
          </w:p>
        </w:tc>
        <w:tc>
          <w:tcPr>
            <w:tcW w:w="936" w:type="pct"/>
            <w:tcBorders>
              <w:top w:val="nil"/>
              <w:left w:val="nil"/>
              <w:bottom w:val="nil"/>
              <w:right w:val="nil"/>
            </w:tcBorders>
            <w:shd w:val="clear" w:color="auto" w:fill="auto"/>
            <w:noWrap/>
            <w:vAlign w:val="bottom"/>
            <w:hideMark/>
          </w:tcPr>
          <w:p w14:paraId="5E8CA8BB"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(1.175.496)</w:t>
            </w:r>
          </w:p>
        </w:tc>
        <w:tc>
          <w:tcPr>
            <w:tcW w:w="394" w:type="pct"/>
            <w:tcBorders>
              <w:top w:val="nil"/>
              <w:left w:val="nil"/>
              <w:bottom w:val="nil"/>
              <w:right w:val="nil"/>
            </w:tcBorders>
            <w:shd w:val="clear" w:color="auto" w:fill="auto"/>
            <w:noWrap/>
            <w:vAlign w:val="center"/>
            <w:hideMark/>
          </w:tcPr>
          <w:p w14:paraId="5531E96C" w14:textId="77777777" w:rsidR="00311E05" w:rsidRPr="00A75888" w:rsidRDefault="00311E05" w:rsidP="00C20033">
            <w:pPr>
              <w:jc w:val="center"/>
              <w:rPr>
                <w:rFonts w:asciiTheme="majorHAnsi" w:hAnsiTheme="majorHAnsi" w:cstheme="majorHAnsi"/>
                <w:sz w:val="16"/>
                <w:szCs w:val="16"/>
              </w:rPr>
            </w:pPr>
          </w:p>
        </w:tc>
      </w:tr>
      <w:tr w:rsidR="00311E05" w:rsidRPr="00A75888" w14:paraId="52F65E2E" w14:textId="77777777" w:rsidTr="00311E05">
        <w:trPr>
          <w:trHeight w:hRule="exact" w:val="227"/>
        </w:trPr>
        <w:tc>
          <w:tcPr>
            <w:tcW w:w="2577" w:type="pct"/>
            <w:tcBorders>
              <w:top w:val="nil"/>
              <w:left w:val="nil"/>
              <w:bottom w:val="nil"/>
              <w:right w:val="nil"/>
            </w:tcBorders>
            <w:shd w:val="clear" w:color="auto" w:fill="auto"/>
            <w:noWrap/>
            <w:vAlign w:val="bottom"/>
            <w:hideMark/>
          </w:tcPr>
          <w:p w14:paraId="56E7CEEE" w14:textId="77777777" w:rsidR="00311E05" w:rsidRPr="00A75888" w:rsidRDefault="00311E05" w:rsidP="00311E05">
            <w:pPr>
              <w:rPr>
                <w:rFonts w:asciiTheme="majorHAnsi" w:hAnsiTheme="majorHAnsi" w:cstheme="majorHAnsi"/>
                <w:b/>
                <w:bCs/>
                <w:sz w:val="16"/>
                <w:szCs w:val="16"/>
              </w:rPr>
            </w:pPr>
            <w:r w:rsidRPr="00A75888">
              <w:rPr>
                <w:rFonts w:asciiTheme="majorHAnsi" w:hAnsiTheme="majorHAnsi" w:cstheme="majorHAnsi"/>
                <w:b/>
                <w:bCs/>
                <w:sz w:val="16"/>
                <w:szCs w:val="16"/>
              </w:rPr>
              <w:t xml:space="preserve">              Direito de Uso</w:t>
            </w:r>
          </w:p>
        </w:tc>
        <w:tc>
          <w:tcPr>
            <w:tcW w:w="1093" w:type="pct"/>
            <w:tcBorders>
              <w:top w:val="nil"/>
              <w:left w:val="nil"/>
              <w:bottom w:val="nil"/>
              <w:right w:val="nil"/>
            </w:tcBorders>
            <w:shd w:val="clear" w:color="auto" w:fill="auto"/>
            <w:noWrap/>
            <w:vAlign w:val="bottom"/>
            <w:hideMark/>
          </w:tcPr>
          <w:p w14:paraId="15FA5702"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12.731.099 </w:t>
            </w:r>
          </w:p>
        </w:tc>
        <w:tc>
          <w:tcPr>
            <w:tcW w:w="936" w:type="pct"/>
            <w:tcBorders>
              <w:top w:val="nil"/>
              <w:left w:val="nil"/>
              <w:bottom w:val="nil"/>
              <w:right w:val="nil"/>
            </w:tcBorders>
            <w:shd w:val="clear" w:color="auto" w:fill="auto"/>
            <w:noWrap/>
            <w:vAlign w:val="bottom"/>
            <w:hideMark/>
          </w:tcPr>
          <w:p w14:paraId="3FE89356"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21.671.300 </w:t>
            </w:r>
          </w:p>
        </w:tc>
        <w:tc>
          <w:tcPr>
            <w:tcW w:w="394" w:type="pct"/>
            <w:tcBorders>
              <w:top w:val="nil"/>
              <w:left w:val="nil"/>
              <w:bottom w:val="nil"/>
              <w:right w:val="nil"/>
            </w:tcBorders>
            <w:shd w:val="clear" w:color="auto" w:fill="auto"/>
            <w:noWrap/>
            <w:vAlign w:val="bottom"/>
            <w:hideMark/>
          </w:tcPr>
          <w:p w14:paraId="58691924" w14:textId="5FBC07F2"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(15)</w:t>
            </w:r>
          </w:p>
        </w:tc>
      </w:tr>
      <w:tr w:rsidR="00311E05" w:rsidRPr="00A75888" w14:paraId="047C07C0" w14:textId="77777777" w:rsidTr="00311E05">
        <w:trPr>
          <w:trHeight w:hRule="exact" w:val="227"/>
        </w:trPr>
        <w:tc>
          <w:tcPr>
            <w:tcW w:w="2577" w:type="pct"/>
            <w:tcBorders>
              <w:top w:val="nil"/>
              <w:left w:val="nil"/>
              <w:bottom w:val="nil"/>
              <w:right w:val="nil"/>
            </w:tcBorders>
            <w:shd w:val="clear" w:color="auto" w:fill="auto"/>
            <w:noWrap/>
            <w:vAlign w:val="bottom"/>
            <w:hideMark/>
          </w:tcPr>
          <w:p w14:paraId="5087FE53"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Direito de Uso de Imóveis</w:t>
            </w:r>
          </w:p>
        </w:tc>
        <w:tc>
          <w:tcPr>
            <w:tcW w:w="1093" w:type="pct"/>
            <w:tcBorders>
              <w:top w:val="nil"/>
              <w:left w:val="nil"/>
              <w:bottom w:val="nil"/>
              <w:right w:val="nil"/>
            </w:tcBorders>
            <w:shd w:val="clear" w:color="auto" w:fill="auto"/>
            <w:noWrap/>
            <w:vAlign w:val="bottom"/>
            <w:hideMark/>
          </w:tcPr>
          <w:p w14:paraId="0C349A69"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13.955.607 </w:t>
            </w:r>
          </w:p>
        </w:tc>
        <w:tc>
          <w:tcPr>
            <w:tcW w:w="936" w:type="pct"/>
            <w:tcBorders>
              <w:top w:val="nil"/>
              <w:left w:val="nil"/>
              <w:bottom w:val="nil"/>
              <w:right w:val="nil"/>
            </w:tcBorders>
            <w:shd w:val="clear" w:color="auto" w:fill="auto"/>
            <w:noWrap/>
            <w:vAlign w:val="bottom"/>
            <w:hideMark/>
          </w:tcPr>
          <w:p w14:paraId="591462F8"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57.207.327 </w:t>
            </w:r>
          </w:p>
        </w:tc>
        <w:tc>
          <w:tcPr>
            <w:tcW w:w="394" w:type="pct"/>
            <w:tcBorders>
              <w:top w:val="nil"/>
              <w:left w:val="nil"/>
              <w:bottom w:val="nil"/>
              <w:right w:val="nil"/>
            </w:tcBorders>
            <w:shd w:val="clear" w:color="auto" w:fill="auto"/>
            <w:noWrap/>
            <w:vAlign w:val="center"/>
            <w:hideMark/>
          </w:tcPr>
          <w:p w14:paraId="7E25A01A" w14:textId="77777777" w:rsidR="00311E05" w:rsidRPr="00A75888" w:rsidRDefault="00311E05" w:rsidP="00C20033">
            <w:pPr>
              <w:jc w:val="center"/>
              <w:rPr>
                <w:rFonts w:asciiTheme="majorHAnsi" w:hAnsiTheme="majorHAnsi" w:cstheme="majorHAnsi"/>
                <w:sz w:val="16"/>
                <w:szCs w:val="16"/>
              </w:rPr>
            </w:pPr>
          </w:p>
        </w:tc>
      </w:tr>
      <w:tr w:rsidR="00311E05" w:rsidRPr="00A75888" w14:paraId="06FA204F" w14:textId="77777777" w:rsidTr="00311E05">
        <w:trPr>
          <w:trHeight w:hRule="exact" w:val="227"/>
        </w:trPr>
        <w:tc>
          <w:tcPr>
            <w:tcW w:w="2577" w:type="pct"/>
            <w:tcBorders>
              <w:top w:val="nil"/>
              <w:left w:val="nil"/>
              <w:bottom w:val="nil"/>
              <w:right w:val="nil"/>
            </w:tcBorders>
            <w:shd w:val="clear" w:color="auto" w:fill="auto"/>
            <w:noWrap/>
            <w:vAlign w:val="bottom"/>
            <w:hideMark/>
          </w:tcPr>
          <w:p w14:paraId="2541FF6F" w14:textId="0C340AD5"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(Depreciação Acumulada - Direito de Uso)</w:t>
            </w:r>
          </w:p>
        </w:tc>
        <w:tc>
          <w:tcPr>
            <w:tcW w:w="1093" w:type="pct"/>
            <w:tcBorders>
              <w:top w:val="nil"/>
              <w:left w:val="nil"/>
              <w:bottom w:val="nil"/>
              <w:right w:val="nil"/>
            </w:tcBorders>
            <w:shd w:val="clear" w:color="auto" w:fill="auto"/>
            <w:noWrap/>
            <w:vAlign w:val="bottom"/>
            <w:hideMark/>
          </w:tcPr>
          <w:p w14:paraId="6FF0FF04"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(1.224.508)</w:t>
            </w:r>
          </w:p>
        </w:tc>
        <w:tc>
          <w:tcPr>
            <w:tcW w:w="936" w:type="pct"/>
            <w:tcBorders>
              <w:top w:val="nil"/>
              <w:left w:val="nil"/>
              <w:bottom w:val="nil"/>
              <w:right w:val="nil"/>
            </w:tcBorders>
            <w:shd w:val="clear" w:color="auto" w:fill="auto"/>
            <w:noWrap/>
            <w:vAlign w:val="bottom"/>
            <w:hideMark/>
          </w:tcPr>
          <w:p w14:paraId="0B74376A"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(35.536.027)</w:t>
            </w:r>
          </w:p>
        </w:tc>
        <w:tc>
          <w:tcPr>
            <w:tcW w:w="394" w:type="pct"/>
            <w:tcBorders>
              <w:top w:val="nil"/>
              <w:left w:val="nil"/>
              <w:bottom w:val="nil"/>
              <w:right w:val="nil"/>
            </w:tcBorders>
            <w:shd w:val="clear" w:color="auto" w:fill="auto"/>
            <w:noWrap/>
            <w:vAlign w:val="center"/>
            <w:hideMark/>
          </w:tcPr>
          <w:p w14:paraId="047E93D6" w14:textId="77777777" w:rsidR="00311E05" w:rsidRPr="00A75888" w:rsidRDefault="00311E05" w:rsidP="00C20033">
            <w:pPr>
              <w:jc w:val="center"/>
              <w:rPr>
                <w:rFonts w:asciiTheme="majorHAnsi" w:hAnsiTheme="majorHAnsi" w:cstheme="majorHAnsi"/>
                <w:sz w:val="16"/>
                <w:szCs w:val="16"/>
              </w:rPr>
            </w:pPr>
          </w:p>
        </w:tc>
      </w:tr>
      <w:tr w:rsidR="00311E05" w:rsidRPr="00A75888" w14:paraId="21944DE8" w14:textId="77777777" w:rsidTr="00311E05">
        <w:trPr>
          <w:trHeight w:hRule="exact" w:val="227"/>
        </w:trPr>
        <w:tc>
          <w:tcPr>
            <w:tcW w:w="2577" w:type="pct"/>
            <w:tcBorders>
              <w:top w:val="nil"/>
              <w:left w:val="nil"/>
              <w:bottom w:val="nil"/>
              <w:right w:val="nil"/>
            </w:tcBorders>
            <w:shd w:val="clear" w:color="auto" w:fill="auto"/>
            <w:noWrap/>
            <w:vAlign w:val="bottom"/>
            <w:hideMark/>
          </w:tcPr>
          <w:p w14:paraId="45638128" w14:textId="77777777" w:rsidR="00311E05" w:rsidRPr="00A75888" w:rsidRDefault="00311E05" w:rsidP="00311E05">
            <w:pPr>
              <w:rPr>
                <w:rFonts w:asciiTheme="majorHAnsi" w:hAnsiTheme="majorHAnsi" w:cstheme="majorHAnsi"/>
                <w:b/>
                <w:bCs/>
                <w:sz w:val="16"/>
                <w:szCs w:val="16"/>
              </w:rPr>
            </w:pPr>
            <w:r w:rsidRPr="00A75888">
              <w:rPr>
                <w:rFonts w:asciiTheme="majorHAnsi" w:hAnsiTheme="majorHAnsi" w:cstheme="majorHAnsi"/>
                <w:b/>
                <w:bCs/>
                <w:sz w:val="16"/>
                <w:szCs w:val="16"/>
              </w:rPr>
              <w:t xml:space="preserve">      Intangível</w:t>
            </w:r>
          </w:p>
        </w:tc>
        <w:tc>
          <w:tcPr>
            <w:tcW w:w="1093" w:type="pct"/>
            <w:tcBorders>
              <w:top w:val="nil"/>
              <w:left w:val="nil"/>
              <w:bottom w:val="nil"/>
              <w:right w:val="nil"/>
            </w:tcBorders>
            <w:shd w:val="clear" w:color="auto" w:fill="auto"/>
            <w:noWrap/>
            <w:vAlign w:val="bottom"/>
            <w:hideMark/>
          </w:tcPr>
          <w:p w14:paraId="155EAF3B"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1.844.769 </w:t>
            </w:r>
          </w:p>
        </w:tc>
        <w:tc>
          <w:tcPr>
            <w:tcW w:w="936" w:type="pct"/>
            <w:tcBorders>
              <w:top w:val="nil"/>
              <w:left w:val="nil"/>
              <w:bottom w:val="nil"/>
              <w:right w:val="nil"/>
            </w:tcBorders>
            <w:shd w:val="clear" w:color="auto" w:fill="auto"/>
            <w:noWrap/>
            <w:vAlign w:val="bottom"/>
            <w:hideMark/>
          </w:tcPr>
          <w:p w14:paraId="6C7519C9"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2.884.312 </w:t>
            </w:r>
          </w:p>
        </w:tc>
        <w:tc>
          <w:tcPr>
            <w:tcW w:w="394" w:type="pct"/>
            <w:tcBorders>
              <w:top w:val="nil"/>
              <w:left w:val="nil"/>
              <w:bottom w:val="nil"/>
              <w:right w:val="nil"/>
            </w:tcBorders>
            <w:shd w:val="clear" w:color="auto" w:fill="auto"/>
            <w:noWrap/>
            <w:vAlign w:val="bottom"/>
            <w:hideMark/>
          </w:tcPr>
          <w:p w14:paraId="636B2C6D" w14:textId="4B89B976" w:rsidR="00311E05" w:rsidRPr="00A75888" w:rsidRDefault="00311E05" w:rsidP="00C20033">
            <w:pPr>
              <w:jc w:val="center"/>
              <w:rPr>
                <w:rFonts w:asciiTheme="majorHAnsi" w:hAnsiTheme="majorHAnsi" w:cstheme="majorHAnsi"/>
                <w:sz w:val="16"/>
                <w:szCs w:val="16"/>
              </w:rPr>
            </w:pPr>
            <w:r w:rsidRPr="00A75888">
              <w:rPr>
                <w:rFonts w:asciiTheme="majorHAnsi" w:hAnsiTheme="majorHAnsi" w:cstheme="majorHAnsi"/>
                <w:sz w:val="16"/>
                <w:szCs w:val="16"/>
              </w:rPr>
              <w:t>(9)</w:t>
            </w:r>
          </w:p>
        </w:tc>
      </w:tr>
      <w:tr w:rsidR="00311E05" w:rsidRPr="00A75888" w14:paraId="514EA4A7" w14:textId="77777777" w:rsidTr="00311E05">
        <w:trPr>
          <w:trHeight w:hRule="exact" w:val="227"/>
        </w:trPr>
        <w:tc>
          <w:tcPr>
            <w:tcW w:w="2577" w:type="pct"/>
            <w:tcBorders>
              <w:top w:val="nil"/>
              <w:left w:val="nil"/>
              <w:bottom w:val="nil"/>
              <w:right w:val="nil"/>
            </w:tcBorders>
            <w:shd w:val="clear" w:color="auto" w:fill="auto"/>
            <w:noWrap/>
            <w:vAlign w:val="bottom"/>
            <w:hideMark/>
          </w:tcPr>
          <w:p w14:paraId="517D7DDE"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Direito de uso de Comunicação</w:t>
            </w:r>
          </w:p>
        </w:tc>
        <w:tc>
          <w:tcPr>
            <w:tcW w:w="1093" w:type="pct"/>
            <w:tcBorders>
              <w:top w:val="nil"/>
              <w:left w:val="nil"/>
              <w:bottom w:val="nil"/>
              <w:right w:val="nil"/>
            </w:tcBorders>
            <w:shd w:val="clear" w:color="auto" w:fill="auto"/>
            <w:noWrap/>
            <w:vAlign w:val="bottom"/>
            <w:hideMark/>
          </w:tcPr>
          <w:p w14:paraId="56529D84"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139.790 </w:t>
            </w:r>
          </w:p>
        </w:tc>
        <w:tc>
          <w:tcPr>
            <w:tcW w:w="936" w:type="pct"/>
            <w:tcBorders>
              <w:top w:val="nil"/>
              <w:left w:val="nil"/>
              <w:bottom w:val="nil"/>
              <w:right w:val="nil"/>
            </w:tcBorders>
            <w:shd w:val="clear" w:color="auto" w:fill="auto"/>
            <w:noWrap/>
            <w:vAlign w:val="bottom"/>
            <w:hideMark/>
          </w:tcPr>
          <w:p w14:paraId="3A71B210"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139.790 </w:t>
            </w:r>
          </w:p>
        </w:tc>
        <w:tc>
          <w:tcPr>
            <w:tcW w:w="394" w:type="pct"/>
            <w:tcBorders>
              <w:top w:val="nil"/>
              <w:left w:val="nil"/>
              <w:bottom w:val="nil"/>
              <w:right w:val="nil"/>
            </w:tcBorders>
            <w:shd w:val="clear" w:color="auto" w:fill="auto"/>
            <w:noWrap/>
            <w:vAlign w:val="center"/>
            <w:hideMark/>
          </w:tcPr>
          <w:p w14:paraId="36C8D2E0" w14:textId="77777777" w:rsidR="00311E05" w:rsidRPr="00A75888" w:rsidRDefault="00311E05" w:rsidP="00C20033">
            <w:pPr>
              <w:jc w:val="center"/>
              <w:rPr>
                <w:rFonts w:asciiTheme="majorHAnsi" w:hAnsiTheme="majorHAnsi" w:cstheme="majorHAnsi"/>
                <w:sz w:val="16"/>
                <w:szCs w:val="16"/>
              </w:rPr>
            </w:pPr>
          </w:p>
        </w:tc>
      </w:tr>
      <w:tr w:rsidR="00311E05" w:rsidRPr="00A75888" w14:paraId="12685A9B" w14:textId="77777777" w:rsidTr="00311E05">
        <w:trPr>
          <w:trHeight w:hRule="exact" w:val="227"/>
        </w:trPr>
        <w:tc>
          <w:tcPr>
            <w:tcW w:w="2577" w:type="pct"/>
            <w:tcBorders>
              <w:top w:val="nil"/>
              <w:left w:val="nil"/>
              <w:bottom w:val="nil"/>
              <w:right w:val="nil"/>
            </w:tcBorders>
            <w:shd w:val="clear" w:color="auto" w:fill="auto"/>
            <w:noWrap/>
            <w:vAlign w:val="bottom"/>
            <w:hideMark/>
          </w:tcPr>
          <w:p w14:paraId="510F8D3C"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Software</w:t>
            </w:r>
          </w:p>
        </w:tc>
        <w:tc>
          <w:tcPr>
            <w:tcW w:w="1093" w:type="pct"/>
            <w:tcBorders>
              <w:top w:val="nil"/>
              <w:left w:val="nil"/>
              <w:bottom w:val="nil"/>
              <w:right w:val="nil"/>
            </w:tcBorders>
            <w:shd w:val="clear" w:color="auto" w:fill="auto"/>
            <w:noWrap/>
            <w:vAlign w:val="bottom"/>
            <w:hideMark/>
          </w:tcPr>
          <w:p w14:paraId="5CAA0638"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11.731.207 </w:t>
            </w:r>
          </w:p>
        </w:tc>
        <w:tc>
          <w:tcPr>
            <w:tcW w:w="936" w:type="pct"/>
            <w:tcBorders>
              <w:top w:val="nil"/>
              <w:left w:val="nil"/>
              <w:bottom w:val="nil"/>
              <w:right w:val="nil"/>
            </w:tcBorders>
            <w:shd w:val="clear" w:color="auto" w:fill="auto"/>
            <w:noWrap/>
            <w:vAlign w:val="bottom"/>
            <w:hideMark/>
          </w:tcPr>
          <w:p w14:paraId="01BD80DE"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11.731.207 </w:t>
            </w:r>
          </w:p>
        </w:tc>
        <w:tc>
          <w:tcPr>
            <w:tcW w:w="394" w:type="pct"/>
            <w:tcBorders>
              <w:top w:val="nil"/>
              <w:left w:val="nil"/>
              <w:bottom w:val="nil"/>
              <w:right w:val="nil"/>
            </w:tcBorders>
            <w:shd w:val="clear" w:color="auto" w:fill="auto"/>
            <w:noWrap/>
            <w:vAlign w:val="center"/>
            <w:hideMark/>
          </w:tcPr>
          <w:p w14:paraId="5E05750D" w14:textId="77777777" w:rsidR="00311E05" w:rsidRPr="00A75888" w:rsidRDefault="00311E05" w:rsidP="00C20033">
            <w:pPr>
              <w:jc w:val="center"/>
              <w:rPr>
                <w:rFonts w:asciiTheme="majorHAnsi" w:hAnsiTheme="majorHAnsi" w:cstheme="majorHAnsi"/>
                <w:sz w:val="16"/>
                <w:szCs w:val="16"/>
              </w:rPr>
            </w:pPr>
          </w:p>
        </w:tc>
      </w:tr>
      <w:tr w:rsidR="00311E05" w:rsidRPr="00A75888" w14:paraId="71282330" w14:textId="77777777" w:rsidTr="00311E05">
        <w:trPr>
          <w:trHeight w:hRule="exact" w:val="227"/>
        </w:trPr>
        <w:tc>
          <w:tcPr>
            <w:tcW w:w="2577" w:type="pct"/>
            <w:tcBorders>
              <w:top w:val="nil"/>
              <w:left w:val="nil"/>
              <w:bottom w:val="nil"/>
              <w:right w:val="nil"/>
            </w:tcBorders>
            <w:shd w:val="clear" w:color="auto" w:fill="auto"/>
            <w:noWrap/>
            <w:vAlign w:val="bottom"/>
            <w:hideMark/>
          </w:tcPr>
          <w:p w14:paraId="48689F7C" w14:textId="77777777" w:rsidR="00311E05" w:rsidRPr="00A75888" w:rsidRDefault="00311E05" w:rsidP="00311E05">
            <w:pPr>
              <w:rPr>
                <w:rFonts w:asciiTheme="majorHAnsi" w:hAnsiTheme="majorHAnsi" w:cstheme="majorHAnsi"/>
                <w:sz w:val="16"/>
                <w:szCs w:val="16"/>
              </w:rPr>
            </w:pPr>
            <w:r w:rsidRPr="00A75888">
              <w:rPr>
                <w:rFonts w:asciiTheme="majorHAnsi" w:hAnsiTheme="majorHAnsi" w:cstheme="majorHAnsi"/>
                <w:sz w:val="16"/>
                <w:szCs w:val="16"/>
              </w:rPr>
              <w:t xml:space="preserve">               (Amortizações Acumuladas)</w:t>
            </w:r>
          </w:p>
        </w:tc>
        <w:tc>
          <w:tcPr>
            <w:tcW w:w="1093" w:type="pct"/>
            <w:tcBorders>
              <w:top w:val="nil"/>
              <w:left w:val="nil"/>
              <w:bottom w:val="nil"/>
              <w:right w:val="nil"/>
            </w:tcBorders>
            <w:shd w:val="clear" w:color="auto" w:fill="auto"/>
            <w:noWrap/>
            <w:vAlign w:val="bottom"/>
            <w:hideMark/>
          </w:tcPr>
          <w:p w14:paraId="70BB3435"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(10.026.229)</w:t>
            </w:r>
          </w:p>
        </w:tc>
        <w:tc>
          <w:tcPr>
            <w:tcW w:w="936" w:type="pct"/>
            <w:tcBorders>
              <w:top w:val="nil"/>
              <w:left w:val="nil"/>
              <w:bottom w:val="nil"/>
              <w:right w:val="nil"/>
            </w:tcBorders>
            <w:shd w:val="clear" w:color="auto" w:fill="auto"/>
            <w:noWrap/>
            <w:vAlign w:val="bottom"/>
            <w:hideMark/>
          </w:tcPr>
          <w:p w14:paraId="58CEBF20" w14:textId="77777777" w:rsidR="00311E05" w:rsidRPr="00A75888" w:rsidRDefault="00311E05" w:rsidP="00311E05">
            <w:pPr>
              <w:jc w:val="right"/>
              <w:rPr>
                <w:rFonts w:asciiTheme="majorHAnsi" w:hAnsiTheme="majorHAnsi" w:cstheme="majorHAnsi"/>
                <w:sz w:val="16"/>
                <w:szCs w:val="16"/>
              </w:rPr>
            </w:pPr>
            <w:r w:rsidRPr="00A75888">
              <w:rPr>
                <w:rFonts w:asciiTheme="majorHAnsi" w:hAnsiTheme="majorHAnsi" w:cstheme="majorHAnsi"/>
                <w:sz w:val="16"/>
                <w:szCs w:val="16"/>
              </w:rPr>
              <w:t xml:space="preserve">                    (8.986.685)</w:t>
            </w:r>
          </w:p>
        </w:tc>
        <w:tc>
          <w:tcPr>
            <w:tcW w:w="394" w:type="pct"/>
            <w:tcBorders>
              <w:top w:val="nil"/>
              <w:left w:val="nil"/>
              <w:bottom w:val="nil"/>
              <w:right w:val="nil"/>
            </w:tcBorders>
            <w:shd w:val="clear" w:color="auto" w:fill="auto"/>
            <w:noWrap/>
            <w:vAlign w:val="center"/>
            <w:hideMark/>
          </w:tcPr>
          <w:p w14:paraId="0E8721CB" w14:textId="77777777" w:rsidR="00311E05" w:rsidRPr="00A75888" w:rsidRDefault="00311E05" w:rsidP="00311E05">
            <w:pPr>
              <w:rPr>
                <w:rFonts w:asciiTheme="majorHAnsi" w:hAnsiTheme="majorHAnsi" w:cstheme="majorHAnsi"/>
                <w:sz w:val="16"/>
                <w:szCs w:val="16"/>
              </w:rPr>
            </w:pPr>
          </w:p>
        </w:tc>
      </w:tr>
      <w:tr w:rsidR="00311E05" w:rsidRPr="00A75888" w14:paraId="0C689048" w14:textId="77777777" w:rsidTr="00311E05">
        <w:trPr>
          <w:trHeight w:hRule="exact" w:val="227"/>
        </w:trPr>
        <w:tc>
          <w:tcPr>
            <w:tcW w:w="2577" w:type="pct"/>
            <w:tcBorders>
              <w:top w:val="nil"/>
              <w:left w:val="nil"/>
              <w:bottom w:val="nil"/>
              <w:right w:val="nil"/>
            </w:tcBorders>
            <w:shd w:val="clear" w:color="auto" w:fill="auto"/>
            <w:noWrap/>
            <w:vAlign w:val="bottom"/>
            <w:hideMark/>
          </w:tcPr>
          <w:p w14:paraId="2BDADC5A" w14:textId="77777777" w:rsidR="00311E05" w:rsidRPr="00A75888" w:rsidRDefault="00311E05" w:rsidP="00311E05">
            <w:pPr>
              <w:jc w:val="right"/>
              <w:rPr>
                <w:rFonts w:asciiTheme="majorHAnsi" w:hAnsiTheme="majorHAnsi" w:cstheme="majorHAnsi"/>
                <w:sz w:val="16"/>
                <w:szCs w:val="16"/>
              </w:rPr>
            </w:pPr>
          </w:p>
        </w:tc>
        <w:tc>
          <w:tcPr>
            <w:tcW w:w="1093" w:type="pct"/>
            <w:tcBorders>
              <w:top w:val="nil"/>
              <w:left w:val="nil"/>
              <w:bottom w:val="nil"/>
              <w:right w:val="nil"/>
            </w:tcBorders>
            <w:shd w:val="clear" w:color="auto" w:fill="auto"/>
            <w:noWrap/>
            <w:vAlign w:val="bottom"/>
            <w:hideMark/>
          </w:tcPr>
          <w:p w14:paraId="0644428A" w14:textId="77777777" w:rsidR="00311E05" w:rsidRPr="00A75888" w:rsidRDefault="00311E05" w:rsidP="00311E05">
            <w:pPr>
              <w:jc w:val="right"/>
              <w:rPr>
                <w:rFonts w:asciiTheme="majorHAnsi" w:hAnsiTheme="majorHAnsi" w:cstheme="majorHAnsi"/>
                <w:sz w:val="16"/>
                <w:szCs w:val="16"/>
              </w:rPr>
            </w:pPr>
          </w:p>
        </w:tc>
        <w:tc>
          <w:tcPr>
            <w:tcW w:w="936" w:type="pct"/>
            <w:tcBorders>
              <w:top w:val="nil"/>
              <w:left w:val="nil"/>
              <w:bottom w:val="nil"/>
              <w:right w:val="nil"/>
            </w:tcBorders>
            <w:shd w:val="clear" w:color="auto" w:fill="auto"/>
            <w:noWrap/>
            <w:vAlign w:val="bottom"/>
            <w:hideMark/>
          </w:tcPr>
          <w:p w14:paraId="03B95372" w14:textId="77777777" w:rsidR="00311E05" w:rsidRPr="00A75888" w:rsidRDefault="00311E05" w:rsidP="00311E05">
            <w:pPr>
              <w:rPr>
                <w:rFonts w:asciiTheme="majorHAnsi" w:hAnsiTheme="majorHAnsi" w:cstheme="majorHAnsi"/>
                <w:sz w:val="16"/>
                <w:szCs w:val="16"/>
              </w:rPr>
            </w:pPr>
          </w:p>
        </w:tc>
        <w:tc>
          <w:tcPr>
            <w:tcW w:w="394" w:type="pct"/>
            <w:tcBorders>
              <w:top w:val="nil"/>
              <w:left w:val="nil"/>
              <w:bottom w:val="nil"/>
              <w:right w:val="nil"/>
            </w:tcBorders>
            <w:shd w:val="clear" w:color="auto" w:fill="auto"/>
            <w:noWrap/>
            <w:vAlign w:val="center"/>
            <w:hideMark/>
          </w:tcPr>
          <w:p w14:paraId="77C2EF70" w14:textId="77777777" w:rsidR="00311E05" w:rsidRPr="00A75888" w:rsidRDefault="00311E05" w:rsidP="00311E05">
            <w:pPr>
              <w:rPr>
                <w:rFonts w:asciiTheme="majorHAnsi" w:hAnsiTheme="majorHAnsi" w:cstheme="majorHAnsi"/>
                <w:sz w:val="16"/>
                <w:szCs w:val="16"/>
              </w:rPr>
            </w:pPr>
          </w:p>
        </w:tc>
      </w:tr>
      <w:tr w:rsidR="00311E05" w:rsidRPr="00A75888" w14:paraId="0ECDC367" w14:textId="77777777" w:rsidTr="00311E05">
        <w:trPr>
          <w:trHeight w:hRule="exact" w:val="227"/>
        </w:trPr>
        <w:tc>
          <w:tcPr>
            <w:tcW w:w="2577" w:type="pct"/>
            <w:tcBorders>
              <w:top w:val="nil"/>
              <w:left w:val="nil"/>
              <w:bottom w:val="nil"/>
              <w:right w:val="nil"/>
            </w:tcBorders>
            <w:shd w:val="clear" w:color="auto" w:fill="auto"/>
            <w:noWrap/>
            <w:vAlign w:val="bottom"/>
            <w:hideMark/>
          </w:tcPr>
          <w:p w14:paraId="08972993" w14:textId="77777777" w:rsidR="00311E05" w:rsidRPr="00A75888" w:rsidRDefault="00311E05" w:rsidP="00311E05">
            <w:pPr>
              <w:rPr>
                <w:rFonts w:asciiTheme="majorHAnsi" w:hAnsiTheme="majorHAnsi" w:cstheme="majorHAnsi"/>
                <w:b/>
                <w:bCs/>
                <w:sz w:val="16"/>
                <w:szCs w:val="16"/>
              </w:rPr>
            </w:pPr>
            <w:r w:rsidRPr="00A75888">
              <w:rPr>
                <w:rFonts w:asciiTheme="majorHAnsi" w:hAnsiTheme="majorHAnsi" w:cstheme="majorHAnsi"/>
                <w:b/>
                <w:bCs/>
                <w:sz w:val="16"/>
                <w:szCs w:val="16"/>
              </w:rPr>
              <w:t>TOTAL DO ATIVO</w:t>
            </w:r>
          </w:p>
        </w:tc>
        <w:tc>
          <w:tcPr>
            <w:tcW w:w="1093" w:type="pct"/>
            <w:tcBorders>
              <w:top w:val="nil"/>
              <w:left w:val="nil"/>
              <w:bottom w:val="nil"/>
              <w:right w:val="nil"/>
            </w:tcBorders>
            <w:shd w:val="clear" w:color="auto" w:fill="auto"/>
            <w:noWrap/>
            <w:vAlign w:val="bottom"/>
            <w:hideMark/>
          </w:tcPr>
          <w:p w14:paraId="2A22A008"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4.721.965.653 </w:t>
            </w:r>
          </w:p>
        </w:tc>
        <w:tc>
          <w:tcPr>
            <w:tcW w:w="936" w:type="pct"/>
            <w:tcBorders>
              <w:top w:val="nil"/>
              <w:left w:val="nil"/>
              <w:bottom w:val="nil"/>
              <w:right w:val="nil"/>
            </w:tcBorders>
            <w:shd w:val="clear" w:color="auto" w:fill="auto"/>
            <w:noWrap/>
            <w:vAlign w:val="bottom"/>
            <w:hideMark/>
          </w:tcPr>
          <w:p w14:paraId="0D620C28" w14:textId="77777777" w:rsidR="00311E05" w:rsidRPr="00A75888" w:rsidRDefault="00311E05" w:rsidP="00311E05">
            <w:pPr>
              <w:jc w:val="right"/>
              <w:rPr>
                <w:rFonts w:asciiTheme="majorHAnsi" w:hAnsiTheme="majorHAnsi" w:cstheme="majorHAnsi"/>
                <w:b/>
                <w:bCs/>
                <w:sz w:val="16"/>
                <w:szCs w:val="16"/>
              </w:rPr>
            </w:pPr>
            <w:r w:rsidRPr="00A75888">
              <w:rPr>
                <w:rFonts w:asciiTheme="majorHAnsi" w:hAnsiTheme="majorHAnsi" w:cstheme="majorHAnsi"/>
                <w:b/>
                <w:bCs/>
                <w:sz w:val="16"/>
                <w:szCs w:val="16"/>
              </w:rPr>
              <w:t xml:space="preserve">              4.416.348.569 </w:t>
            </w:r>
          </w:p>
        </w:tc>
        <w:tc>
          <w:tcPr>
            <w:tcW w:w="394" w:type="pct"/>
            <w:tcBorders>
              <w:top w:val="nil"/>
              <w:left w:val="nil"/>
              <w:bottom w:val="nil"/>
              <w:right w:val="nil"/>
            </w:tcBorders>
            <w:shd w:val="clear" w:color="auto" w:fill="auto"/>
            <w:noWrap/>
            <w:vAlign w:val="center"/>
            <w:hideMark/>
          </w:tcPr>
          <w:p w14:paraId="05790552" w14:textId="77777777" w:rsidR="00311E05" w:rsidRPr="00A75888" w:rsidRDefault="00311E05" w:rsidP="00311E05">
            <w:pPr>
              <w:jc w:val="right"/>
              <w:rPr>
                <w:rFonts w:asciiTheme="majorHAnsi" w:hAnsiTheme="majorHAnsi" w:cstheme="majorHAnsi"/>
                <w:b/>
                <w:bCs/>
                <w:sz w:val="16"/>
                <w:szCs w:val="16"/>
              </w:rPr>
            </w:pPr>
          </w:p>
        </w:tc>
      </w:tr>
      <w:tr w:rsidR="00311E05" w:rsidRPr="00A75888" w14:paraId="29A9F487" w14:textId="77777777" w:rsidTr="00311E05">
        <w:trPr>
          <w:trHeight w:hRule="exact" w:val="227"/>
        </w:trPr>
        <w:tc>
          <w:tcPr>
            <w:tcW w:w="2577" w:type="pct"/>
            <w:tcBorders>
              <w:top w:val="nil"/>
              <w:left w:val="nil"/>
              <w:bottom w:val="nil"/>
              <w:right w:val="nil"/>
            </w:tcBorders>
            <w:shd w:val="clear" w:color="auto" w:fill="auto"/>
            <w:noWrap/>
            <w:vAlign w:val="bottom"/>
            <w:hideMark/>
          </w:tcPr>
          <w:p w14:paraId="06CE0B22" w14:textId="77777777" w:rsidR="00311E05" w:rsidRPr="00A75888" w:rsidRDefault="00311E05" w:rsidP="00311E05">
            <w:pPr>
              <w:jc w:val="right"/>
              <w:rPr>
                <w:rFonts w:asciiTheme="majorHAnsi" w:hAnsiTheme="majorHAnsi" w:cstheme="majorHAnsi"/>
                <w:sz w:val="16"/>
                <w:szCs w:val="16"/>
              </w:rPr>
            </w:pPr>
          </w:p>
        </w:tc>
        <w:tc>
          <w:tcPr>
            <w:tcW w:w="1093" w:type="pct"/>
            <w:tcBorders>
              <w:top w:val="nil"/>
              <w:left w:val="nil"/>
              <w:bottom w:val="nil"/>
              <w:right w:val="nil"/>
            </w:tcBorders>
            <w:shd w:val="clear" w:color="auto" w:fill="auto"/>
            <w:noWrap/>
            <w:vAlign w:val="bottom"/>
            <w:hideMark/>
          </w:tcPr>
          <w:p w14:paraId="298DBA1F" w14:textId="77777777" w:rsidR="00311E05" w:rsidRPr="00A75888" w:rsidRDefault="00311E05" w:rsidP="00311E05">
            <w:pPr>
              <w:rPr>
                <w:rFonts w:asciiTheme="majorHAnsi" w:hAnsiTheme="majorHAnsi" w:cstheme="majorHAnsi"/>
                <w:sz w:val="16"/>
                <w:szCs w:val="16"/>
              </w:rPr>
            </w:pPr>
          </w:p>
        </w:tc>
        <w:tc>
          <w:tcPr>
            <w:tcW w:w="936" w:type="pct"/>
            <w:tcBorders>
              <w:top w:val="nil"/>
              <w:left w:val="nil"/>
              <w:bottom w:val="nil"/>
              <w:right w:val="nil"/>
            </w:tcBorders>
            <w:shd w:val="clear" w:color="auto" w:fill="auto"/>
            <w:noWrap/>
            <w:vAlign w:val="bottom"/>
            <w:hideMark/>
          </w:tcPr>
          <w:p w14:paraId="3D29F587" w14:textId="77777777" w:rsidR="00311E05" w:rsidRPr="00A75888" w:rsidRDefault="00311E05" w:rsidP="00311E05">
            <w:pPr>
              <w:rPr>
                <w:rFonts w:asciiTheme="majorHAnsi" w:hAnsiTheme="majorHAnsi" w:cstheme="majorHAnsi"/>
                <w:sz w:val="16"/>
                <w:szCs w:val="16"/>
              </w:rPr>
            </w:pPr>
          </w:p>
        </w:tc>
        <w:tc>
          <w:tcPr>
            <w:tcW w:w="394" w:type="pct"/>
            <w:tcBorders>
              <w:top w:val="nil"/>
              <w:left w:val="nil"/>
              <w:bottom w:val="nil"/>
              <w:right w:val="nil"/>
            </w:tcBorders>
            <w:shd w:val="clear" w:color="auto" w:fill="auto"/>
            <w:noWrap/>
            <w:vAlign w:val="center"/>
            <w:hideMark/>
          </w:tcPr>
          <w:p w14:paraId="0DBD13B6" w14:textId="77777777" w:rsidR="00311E05" w:rsidRPr="00A75888" w:rsidRDefault="00311E05" w:rsidP="00311E05">
            <w:pPr>
              <w:jc w:val="right"/>
              <w:rPr>
                <w:rFonts w:asciiTheme="majorHAnsi" w:hAnsiTheme="majorHAnsi" w:cstheme="majorHAnsi"/>
                <w:sz w:val="16"/>
                <w:szCs w:val="16"/>
              </w:rPr>
            </w:pPr>
          </w:p>
        </w:tc>
      </w:tr>
      <w:tr w:rsidR="00311E05" w:rsidRPr="00A75888" w14:paraId="186870BB" w14:textId="77777777" w:rsidTr="00311E05">
        <w:trPr>
          <w:trHeight w:hRule="exact" w:val="227"/>
        </w:trPr>
        <w:tc>
          <w:tcPr>
            <w:tcW w:w="2577" w:type="pct"/>
            <w:tcBorders>
              <w:top w:val="nil"/>
              <w:left w:val="nil"/>
              <w:bottom w:val="nil"/>
              <w:right w:val="nil"/>
            </w:tcBorders>
            <w:shd w:val="clear" w:color="auto" w:fill="auto"/>
            <w:noWrap/>
            <w:vAlign w:val="bottom"/>
            <w:hideMark/>
          </w:tcPr>
          <w:p w14:paraId="7816967D" w14:textId="77777777" w:rsidR="00311E05" w:rsidRPr="00A75888" w:rsidRDefault="00311E05" w:rsidP="00311E05">
            <w:pPr>
              <w:jc w:val="right"/>
              <w:rPr>
                <w:rFonts w:asciiTheme="majorHAnsi" w:hAnsiTheme="majorHAnsi" w:cstheme="majorHAnsi"/>
                <w:sz w:val="16"/>
                <w:szCs w:val="16"/>
              </w:rPr>
            </w:pPr>
          </w:p>
        </w:tc>
        <w:tc>
          <w:tcPr>
            <w:tcW w:w="1093" w:type="pct"/>
            <w:tcBorders>
              <w:top w:val="nil"/>
              <w:left w:val="nil"/>
              <w:bottom w:val="nil"/>
              <w:right w:val="nil"/>
            </w:tcBorders>
            <w:shd w:val="clear" w:color="auto" w:fill="auto"/>
            <w:noWrap/>
            <w:vAlign w:val="bottom"/>
            <w:hideMark/>
          </w:tcPr>
          <w:p w14:paraId="15982323" w14:textId="77777777" w:rsidR="00311E05" w:rsidRPr="00A75888" w:rsidRDefault="00311E05" w:rsidP="00311E05">
            <w:pPr>
              <w:rPr>
                <w:rFonts w:asciiTheme="majorHAnsi" w:hAnsiTheme="majorHAnsi" w:cstheme="majorHAnsi"/>
                <w:sz w:val="16"/>
                <w:szCs w:val="16"/>
              </w:rPr>
            </w:pPr>
          </w:p>
        </w:tc>
        <w:tc>
          <w:tcPr>
            <w:tcW w:w="936" w:type="pct"/>
            <w:tcBorders>
              <w:top w:val="nil"/>
              <w:left w:val="nil"/>
              <w:bottom w:val="nil"/>
              <w:right w:val="nil"/>
            </w:tcBorders>
            <w:shd w:val="clear" w:color="auto" w:fill="auto"/>
            <w:noWrap/>
            <w:vAlign w:val="bottom"/>
            <w:hideMark/>
          </w:tcPr>
          <w:p w14:paraId="0888B495" w14:textId="77777777" w:rsidR="00311E05" w:rsidRPr="00A75888" w:rsidRDefault="00311E05" w:rsidP="00311E05">
            <w:pPr>
              <w:rPr>
                <w:rFonts w:asciiTheme="majorHAnsi" w:hAnsiTheme="majorHAnsi" w:cstheme="majorHAnsi"/>
                <w:sz w:val="16"/>
                <w:szCs w:val="16"/>
              </w:rPr>
            </w:pPr>
          </w:p>
        </w:tc>
        <w:tc>
          <w:tcPr>
            <w:tcW w:w="394" w:type="pct"/>
            <w:tcBorders>
              <w:top w:val="nil"/>
              <w:left w:val="nil"/>
              <w:bottom w:val="nil"/>
              <w:right w:val="nil"/>
            </w:tcBorders>
            <w:shd w:val="clear" w:color="auto" w:fill="auto"/>
            <w:noWrap/>
            <w:vAlign w:val="center"/>
            <w:hideMark/>
          </w:tcPr>
          <w:p w14:paraId="7F847AD0" w14:textId="77777777" w:rsidR="00311E05" w:rsidRPr="00A75888" w:rsidRDefault="00311E05" w:rsidP="00311E05">
            <w:pPr>
              <w:rPr>
                <w:rFonts w:asciiTheme="majorHAnsi" w:hAnsiTheme="majorHAnsi" w:cstheme="majorHAnsi"/>
                <w:sz w:val="16"/>
                <w:szCs w:val="16"/>
              </w:rPr>
            </w:pPr>
          </w:p>
        </w:tc>
      </w:tr>
      <w:tr w:rsidR="00311E05" w:rsidRPr="00A75888" w14:paraId="5A1BE6A9" w14:textId="77777777" w:rsidTr="00311E05">
        <w:trPr>
          <w:trHeight w:hRule="exact" w:val="227"/>
        </w:trPr>
        <w:tc>
          <w:tcPr>
            <w:tcW w:w="5000" w:type="pct"/>
            <w:gridSpan w:val="4"/>
            <w:tcBorders>
              <w:top w:val="nil"/>
              <w:left w:val="nil"/>
              <w:bottom w:val="nil"/>
              <w:right w:val="nil"/>
            </w:tcBorders>
            <w:shd w:val="clear" w:color="auto" w:fill="auto"/>
            <w:noWrap/>
            <w:vAlign w:val="bottom"/>
            <w:hideMark/>
          </w:tcPr>
          <w:p w14:paraId="79B97073" w14:textId="77777777" w:rsidR="00311E05" w:rsidRPr="00A75888" w:rsidRDefault="00311E05" w:rsidP="00311E05">
            <w:pPr>
              <w:jc w:val="center"/>
              <w:rPr>
                <w:rFonts w:asciiTheme="majorHAnsi" w:hAnsiTheme="majorHAnsi" w:cstheme="majorHAnsi"/>
                <w:sz w:val="16"/>
                <w:szCs w:val="16"/>
              </w:rPr>
            </w:pPr>
            <w:r w:rsidRPr="00A75888">
              <w:rPr>
                <w:rFonts w:asciiTheme="majorHAnsi" w:hAnsiTheme="majorHAnsi" w:cstheme="majorHAnsi"/>
                <w:sz w:val="16"/>
                <w:szCs w:val="16"/>
              </w:rPr>
              <w:t>(As Notas Explicativas são parte integrante das demonstrações contábeis intermediárias)</w:t>
            </w:r>
          </w:p>
        </w:tc>
      </w:tr>
    </w:tbl>
    <w:p w14:paraId="15E28815" w14:textId="6B47FD7D" w:rsidR="008E01DD" w:rsidRDefault="00FA32FD" w:rsidP="00917E9B">
      <w:pPr>
        <w:pStyle w:val="Ttulo1"/>
        <w:rPr>
          <w:rFonts w:ascii="Times New Roman" w:hAnsi="Times New Roman"/>
          <w:b w:val="0"/>
          <w:sz w:val="20"/>
        </w:rPr>
      </w:pPr>
      <w:r>
        <w:lastRenderedPageBreak/>
        <w:fldChar w:fldCharType="begin"/>
      </w:r>
      <w:r>
        <w:instrText xml:space="preserve"> LINK </w:instrText>
      </w:r>
      <w:r w:rsidR="008E01DD">
        <w:instrText xml:space="preserve">Excel.Sheet.12 "C:\\Users\\bruna.freitas\\Downloads\\DEMONSTRAÇÕES CONTABEIS 2º TRIMESTRE 2022.xlsx" ATIVO-JUN-22!L5C1:L77C4 </w:instrText>
      </w:r>
      <w:r>
        <w:instrText xml:space="preserve">\a \f 4 \h  \* MERGEFORMAT </w:instrText>
      </w:r>
      <w:r w:rsidR="008E01DD">
        <w:fldChar w:fldCharType="separate"/>
      </w:r>
    </w:p>
    <w:p w14:paraId="1FE029D9" w14:textId="17884FF7" w:rsidR="00444C41" w:rsidRDefault="00FA32FD" w:rsidP="00917E9B">
      <w:pPr>
        <w:pStyle w:val="Ttulo1"/>
        <w:rPr>
          <w:rFonts w:ascii="Calibri" w:hAnsi="Calibri" w:cs="Calibri"/>
          <w:szCs w:val="22"/>
        </w:rPr>
      </w:pPr>
      <w:r>
        <w:fldChar w:fldCharType="end"/>
      </w:r>
    </w:p>
    <w:tbl>
      <w:tblPr>
        <w:tblW w:w="4293" w:type="pct"/>
        <w:tblCellMar>
          <w:left w:w="70" w:type="dxa"/>
          <w:right w:w="70" w:type="dxa"/>
        </w:tblCellMar>
        <w:tblLook w:val="04A0" w:firstRow="1" w:lastRow="0" w:firstColumn="1" w:lastColumn="0" w:noHBand="0" w:noVBand="1"/>
      </w:tblPr>
      <w:tblGrid>
        <w:gridCol w:w="5102"/>
        <w:gridCol w:w="1717"/>
        <w:gridCol w:w="1544"/>
        <w:gridCol w:w="624"/>
      </w:tblGrid>
      <w:tr w:rsidR="0014651E" w:rsidRPr="0014651E" w14:paraId="505C27F0" w14:textId="77777777" w:rsidTr="00591E10">
        <w:trPr>
          <w:trHeight w:hRule="exact" w:val="227"/>
        </w:trPr>
        <w:tc>
          <w:tcPr>
            <w:tcW w:w="4999" w:type="pct"/>
            <w:gridSpan w:val="4"/>
            <w:tcBorders>
              <w:top w:val="nil"/>
              <w:left w:val="nil"/>
              <w:bottom w:val="nil"/>
              <w:right w:val="nil"/>
            </w:tcBorders>
            <w:shd w:val="clear" w:color="auto" w:fill="auto"/>
            <w:noWrap/>
            <w:vAlign w:val="bottom"/>
            <w:hideMark/>
          </w:tcPr>
          <w:p w14:paraId="77C15EBB" w14:textId="77777777" w:rsidR="0014651E" w:rsidRPr="0014651E" w:rsidRDefault="0014651E">
            <w:pPr>
              <w:jc w:val="center"/>
              <w:rPr>
                <w:rFonts w:asciiTheme="majorHAnsi" w:hAnsiTheme="majorHAnsi" w:cstheme="majorHAnsi"/>
                <w:b/>
                <w:bCs/>
                <w:sz w:val="16"/>
                <w:szCs w:val="16"/>
              </w:rPr>
            </w:pPr>
            <w:r w:rsidRPr="0014651E">
              <w:rPr>
                <w:rFonts w:asciiTheme="majorHAnsi" w:hAnsiTheme="majorHAnsi" w:cstheme="majorHAnsi"/>
                <w:b/>
                <w:bCs/>
                <w:sz w:val="16"/>
                <w:szCs w:val="16"/>
              </w:rPr>
              <w:t>VALEC ENGENHARIA, CONSTRUÇÕES E FERROVIAS S/A</w:t>
            </w:r>
          </w:p>
        </w:tc>
      </w:tr>
      <w:tr w:rsidR="0014651E" w:rsidRPr="0014651E" w14:paraId="7881C158" w14:textId="77777777" w:rsidTr="00591E10">
        <w:trPr>
          <w:trHeight w:hRule="exact" w:val="227"/>
        </w:trPr>
        <w:tc>
          <w:tcPr>
            <w:tcW w:w="4999" w:type="pct"/>
            <w:gridSpan w:val="4"/>
            <w:tcBorders>
              <w:top w:val="nil"/>
              <w:left w:val="nil"/>
              <w:bottom w:val="nil"/>
              <w:right w:val="nil"/>
            </w:tcBorders>
            <w:shd w:val="clear" w:color="auto" w:fill="auto"/>
            <w:noWrap/>
            <w:vAlign w:val="bottom"/>
            <w:hideMark/>
          </w:tcPr>
          <w:p w14:paraId="7A7513B3" w14:textId="77777777" w:rsidR="0014651E" w:rsidRPr="0014651E" w:rsidRDefault="0014651E">
            <w:pPr>
              <w:jc w:val="center"/>
              <w:rPr>
                <w:rFonts w:asciiTheme="majorHAnsi" w:hAnsiTheme="majorHAnsi" w:cstheme="majorHAnsi"/>
                <w:b/>
                <w:bCs/>
                <w:sz w:val="16"/>
                <w:szCs w:val="16"/>
              </w:rPr>
            </w:pPr>
            <w:r w:rsidRPr="0014651E">
              <w:rPr>
                <w:rFonts w:asciiTheme="majorHAnsi" w:hAnsiTheme="majorHAnsi" w:cstheme="majorHAnsi"/>
                <w:b/>
                <w:bCs/>
                <w:sz w:val="16"/>
                <w:szCs w:val="16"/>
              </w:rPr>
              <w:t>BALANÇO PATRIMONIAL</w:t>
            </w:r>
          </w:p>
        </w:tc>
      </w:tr>
      <w:tr w:rsidR="0014651E" w:rsidRPr="0014651E" w14:paraId="3F595FA1" w14:textId="77777777" w:rsidTr="00591E10">
        <w:trPr>
          <w:trHeight w:hRule="exact" w:val="227"/>
        </w:trPr>
        <w:tc>
          <w:tcPr>
            <w:tcW w:w="4999" w:type="pct"/>
            <w:gridSpan w:val="4"/>
            <w:tcBorders>
              <w:top w:val="nil"/>
              <w:left w:val="nil"/>
              <w:bottom w:val="nil"/>
              <w:right w:val="nil"/>
            </w:tcBorders>
            <w:shd w:val="clear" w:color="auto" w:fill="auto"/>
            <w:noWrap/>
            <w:vAlign w:val="bottom"/>
            <w:hideMark/>
          </w:tcPr>
          <w:p w14:paraId="75844A3E" w14:textId="77777777" w:rsidR="0014651E" w:rsidRDefault="0014651E">
            <w:pPr>
              <w:jc w:val="center"/>
              <w:rPr>
                <w:rFonts w:asciiTheme="majorHAnsi" w:hAnsiTheme="majorHAnsi" w:cstheme="majorHAnsi"/>
                <w:b/>
                <w:bCs/>
                <w:sz w:val="16"/>
                <w:szCs w:val="16"/>
              </w:rPr>
            </w:pPr>
            <w:r w:rsidRPr="0014651E">
              <w:rPr>
                <w:rFonts w:asciiTheme="majorHAnsi" w:hAnsiTheme="majorHAnsi" w:cstheme="majorHAnsi"/>
                <w:b/>
                <w:bCs/>
                <w:sz w:val="16"/>
                <w:szCs w:val="16"/>
              </w:rPr>
              <w:t>2º TRIMESTRE 2022</w:t>
            </w:r>
          </w:p>
          <w:p w14:paraId="24E34EF9" w14:textId="0C56B5AC" w:rsidR="00591E10" w:rsidRPr="0014651E" w:rsidRDefault="00591E10">
            <w:pPr>
              <w:jc w:val="center"/>
              <w:rPr>
                <w:rFonts w:asciiTheme="majorHAnsi" w:hAnsiTheme="majorHAnsi" w:cstheme="majorHAnsi"/>
                <w:b/>
                <w:bCs/>
                <w:sz w:val="16"/>
                <w:szCs w:val="16"/>
              </w:rPr>
            </w:pPr>
          </w:p>
        </w:tc>
      </w:tr>
      <w:tr w:rsidR="0014651E" w:rsidRPr="0014651E" w14:paraId="262CA53E" w14:textId="77777777" w:rsidTr="00591E10">
        <w:trPr>
          <w:trHeight w:hRule="exact" w:val="227"/>
        </w:trPr>
        <w:tc>
          <w:tcPr>
            <w:tcW w:w="4999" w:type="pct"/>
            <w:gridSpan w:val="4"/>
            <w:tcBorders>
              <w:top w:val="nil"/>
              <w:left w:val="nil"/>
              <w:bottom w:val="nil"/>
              <w:right w:val="nil"/>
            </w:tcBorders>
            <w:shd w:val="clear" w:color="auto" w:fill="auto"/>
            <w:noWrap/>
            <w:vAlign w:val="bottom"/>
            <w:hideMark/>
          </w:tcPr>
          <w:p w14:paraId="2BF30C53" w14:textId="393C3D19" w:rsidR="0014651E" w:rsidRPr="0014651E" w:rsidRDefault="0014651E">
            <w:pPr>
              <w:jc w:val="center"/>
              <w:rPr>
                <w:rFonts w:asciiTheme="majorHAnsi" w:hAnsiTheme="majorHAnsi" w:cstheme="majorHAnsi"/>
                <w:b/>
                <w:bCs/>
                <w:sz w:val="16"/>
                <w:szCs w:val="16"/>
              </w:rPr>
            </w:pPr>
            <w:r w:rsidRPr="0014651E">
              <w:rPr>
                <w:rFonts w:asciiTheme="majorHAnsi" w:hAnsiTheme="majorHAnsi" w:cstheme="majorHAnsi"/>
                <w:b/>
                <w:bCs/>
                <w:sz w:val="16"/>
                <w:szCs w:val="16"/>
              </w:rPr>
              <w:t>PASSIVO E PATRIMÔNIO LÍQUIDO</w:t>
            </w:r>
            <w:r>
              <w:rPr>
                <w:rFonts w:asciiTheme="majorHAnsi" w:hAnsiTheme="majorHAnsi" w:cstheme="majorHAnsi"/>
                <w:b/>
                <w:bCs/>
                <w:sz w:val="16"/>
                <w:szCs w:val="16"/>
              </w:rPr>
              <w:t xml:space="preserve"> (R$)</w:t>
            </w:r>
          </w:p>
        </w:tc>
      </w:tr>
      <w:tr w:rsidR="00591E10" w:rsidRPr="0014651E" w14:paraId="06108EF3" w14:textId="77777777" w:rsidTr="00591E10">
        <w:trPr>
          <w:trHeight w:hRule="exact" w:val="227"/>
        </w:trPr>
        <w:tc>
          <w:tcPr>
            <w:tcW w:w="2839" w:type="pct"/>
            <w:tcBorders>
              <w:top w:val="nil"/>
              <w:left w:val="nil"/>
              <w:bottom w:val="nil"/>
              <w:right w:val="nil"/>
            </w:tcBorders>
            <w:shd w:val="clear" w:color="auto" w:fill="auto"/>
            <w:noWrap/>
            <w:vAlign w:val="bottom"/>
            <w:hideMark/>
          </w:tcPr>
          <w:p w14:paraId="03341C82" w14:textId="77777777" w:rsidR="0014651E" w:rsidRPr="0014651E" w:rsidRDefault="0014651E">
            <w:pPr>
              <w:jc w:val="center"/>
              <w:rPr>
                <w:rFonts w:asciiTheme="majorHAnsi" w:hAnsiTheme="majorHAnsi" w:cstheme="majorHAnsi"/>
                <w:sz w:val="16"/>
                <w:szCs w:val="16"/>
              </w:rPr>
            </w:pPr>
          </w:p>
        </w:tc>
        <w:tc>
          <w:tcPr>
            <w:tcW w:w="955" w:type="pct"/>
            <w:tcBorders>
              <w:top w:val="nil"/>
              <w:left w:val="nil"/>
              <w:bottom w:val="nil"/>
              <w:right w:val="nil"/>
            </w:tcBorders>
            <w:shd w:val="clear" w:color="auto" w:fill="auto"/>
            <w:noWrap/>
            <w:vAlign w:val="bottom"/>
            <w:hideMark/>
          </w:tcPr>
          <w:p w14:paraId="01366C17" w14:textId="77777777" w:rsidR="0014651E" w:rsidRPr="0014651E" w:rsidRDefault="0014651E">
            <w:pPr>
              <w:jc w:val="right"/>
              <w:rPr>
                <w:rFonts w:asciiTheme="majorHAnsi" w:hAnsiTheme="majorHAnsi" w:cstheme="majorHAnsi"/>
                <w:b/>
                <w:bCs/>
                <w:sz w:val="16"/>
                <w:szCs w:val="16"/>
              </w:rPr>
            </w:pPr>
            <w:r w:rsidRPr="0014651E">
              <w:rPr>
                <w:rFonts w:asciiTheme="majorHAnsi" w:hAnsiTheme="majorHAnsi" w:cstheme="majorHAnsi"/>
                <w:b/>
                <w:bCs/>
                <w:sz w:val="16"/>
                <w:szCs w:val="16"/>
              </w:rPr>
              <w:t>30/06/2022</w:t>
            </w:r>
          </w:p>
        </w:tc>
        <w:tc>
          <w:tcPr>
            <w:tcW w:w="859" w:type="pct"/>
            <w:tcBorders>
              <w:top w:val="nil"/>
              <w:left w:val="nil"/>
              <w:bottom w:val="nil"/>
              <w:right w:val="nil"/>
            </w:tcBorders>
            <w:shd w:val="clear" w:color="auto" w:fill="auto"/>
            <w:noWrap/>
            <w:vAlign w:val="bottom"/>
            <w:hideMark/>
          </w:tcPr>
          <w:p w14:paraId="1FDD5F10" w14:textId="77777777" w:rsidR="0014651E" w:rsidRPr="0014651E" w:rsidRDefault="0014651E">
            <w:pPr>
              <w:jc w:val="right"/>
              <w:rPr>
                <w:rFonts w:asciiTheme="majorHAnsi" w:hAnsiTheme="majorHAnsi" w:cstheme="majorHAnsi"/>
                <w:b/>
                <w:bCs/>
                <w:sz w:val="16"/>
                <w:szCs w:val="16"/>
              </w:rPr>
            </w:pPr>
            <w:r w:rsidRPr="0014651E">
              <w:rPr>
                <w:rFonts w:asciiTheme="majorHAnsi" w:hAnsiTheme="majorHAnsi" w:cstheme="majorHAnsi"/>
                <w:b/>
                <w:bCs/>
                <w:sz w:val="16"/>
                <w:szCs w:val="16"/>
              </w:rPr>
              <w:t>31/12/2021</w:t>
            </w:r>
          </w:p>
        </w:tc>
        <w:tc>
          <w:tcPr>
            <w:tcW w:w="347" w:type="pct"/>
            <w:tcBorders>
              <w:top w:val="nil"/>
              <w:left w:val="nil"/>
              <w:bottom w:val="nil"/>
              <w:right w:val="nil"/>
            </w:tcBorders>
            <w:shd w:val="clear" w:color="auto" w:fill="auto"/>
            <w:noWrap/>
            <w:vAlign w:val="center"/>
            <w:hideMark/>
          </w:tcPr>
          <w:p w14:paraId="0A94B5D6" w14:textId="51B4FC92" w:rsidR="0014651E" w:rsidRPr="0014651E" w:rsidRDefault="0014651E" w:rsidP="00C20033">
            <w:pPr>
              <w:jc w:val="center"/>
              <w:rPr>
                <w:rFonts w:asciiTheme="majorHAnsi" w:hAnsiTheme="majorHAnsi" w:cstheme="majorHAnsi"/>
                <w:b/>
                <w:bCs/>
                <w:sz w:val="16"/>
                <w:szCs w:val="16"/>
              </w:rPr>
            </w:pPr>
            <w:r w:rsidRPr="0014651E">
              <w:rPr>
                <w:rFonts w:asciiTheme="majorHAnsi" w:hAnsiTheme="majorHAnsi" w:cstheme="majorHAnsi"/>
                <w:b/>
                <w:bCs/>
                <w:sz w:val="16"/>
                <w:szCs w:val="16"/>
              </w:rPr>
              <w:t>Nota</w:t>
            </w:r>
          </w:p>
        </w:tc>
      </w:tr>
      <w:tr w:rsidR="00591E10" w:rsidRPr="0014651E" w14:paraId="457E2665" w14:textId="77777777" w:rsidTr="00591E10">
        <w:trPr>
          <w:trHeight w:hRule="exact" w:val="227"/>
        </w:trPr>
        <w:tc>
          <w:tcPr>
            <w:tcW w:w="2839" w:type="pct"/>
            <w:tcBorders>
              <w:top w:val="nil"/>
              <w:left w:val="nil"/>
              <w:bottom w:val="nil"/>
              <w:right w:val="nil"/>
            </w:tcBorders>
            <w:shd w:val="clear" w:color="auto" w:fill="auto"/>
            <w:noWrap/>
            <w:vAlign w:val="bottom"/>
            <w:hideMark/>
          </w:tcPr>
          <w:p w14:paraId="194D79E7" w14:textId="77777777" w:rsidR="0014651E" w:rsidRPr="0014651E" w:rsidRDefault="0014651E">
            <w:pPr>
              <w:jc w:val="center"/>
              <w:rPr>
                <w:rFonts w:asciiTheme="majorHAnsi" w:hAnsiTheme="majorHAnsi" w:cstheme="majorHAnsi"/>
                <w:b/>
                <w:bCs/>
                <w:sz w:val="16"/>
                <w:szCs w:val="16"/>
              </w:rPr>
            </w:pPr>
          </w:p>
        </w:tc>
        <w:tc>
          <w:tcPr>
            <w:tcW w:w="955" w:type="pct"/>
            <w:tcBorders>
              <w:top w:val="nil"/>
              <w:left w:val="nil"/>
              <w:bottom w:val="nil"/>
              <w:right w:val="nil"/>
            </w:tcBorders>
            <w:shd w:val="clear" w:color="auto" w:fill="auto"/>
            <w:noWrap/>
            <w:vAlign w:val="bottom"/>
            <w:hideMark/>
          </w:tcPr>
          <w:p w14:paraId="4C4A4186" w14:textId="77777777" w:rsidR="0014651E" w:rsidRPr="0014651E" w:rsidRDefault="0014651E">
            <w:pPr>
              <w:rPr>
                <w:rFonts w:asciiTheme="majorHAnsi" w:hAnsiTheme="majorHAnsi" w:cstheme="majorHAnsi"/>
                <w:sz w:val="16"/>
                <w:szCs w:val="16"/>
              </w:rPr>
            </w:pPr>
          </w:p>
        </w:tc>
        <w:tc>
          <w:tcPr>
            <w:tcW w:w="859" w:type="pct"/>
            <w:tcBorders>
              <w:top w:val="nil"/>
              <w:left w:val="nil"/>
              <w:bottom w:val="nil"/>
              <w:right w:val="nil"/>
            </w:tcBorders>
            <w:shd w:val="clear" w:color="auto" w:fill="auto"/>
            <w:noWrap/>
            <w:vAlign w:val="center"/>
            <w:hideMark/>
          </w:tcPr>
          <w:p w14:paraId="57C08AC5" w14:textId="77777777" w:rsidR="0014651E" w:rsidRPr="0014651E" w:rsidRDefault="0014651E">
            <w:pPr>
              <w:rPr>
                <w:rFonts w:asciiTheme="majorHAnsi" w:hAnsiTheme="majorHAnsi" w:cstheme="majorHAnsi"/>
                <w:sz w:val="16"/>
                <w:szCs w:val="16"/>
              </w:rPr>
            </w:pPr>
          </w:p>
        </w:tc>
        <w:tc>
          <w:tcPr>
            <w:tcW w:w="347" w:type="pct"/>
            <w:tcBorders>
              <w:top w:val="nil"/>
              <w:left w:val="nil"/>
              <w:bottom w:val="nil"/>
              <w:right w:val="nil"/>
            </w:tcBorders>
            <w:shd w:val="clear" w:color="auto" w:fill="auto"/>
            <w:noWrap/>
            <w:vAlign w:val="center"/>
            <w:hideMark/>
          </w:tcPr>
          <w:p w14:paraId="10988049" w14:textId="77777777" w:rsidR="0014651E" w:rsidRPr="0014651E" w:rsidRDefault="0014651E" w:rsidP="00C20033">
            <w:pPr>
              <w:jc w:val="center"/>
              <w:rPr>
                <w:rFonts w:asciiTheme="majorHAnsi" w:hAnsiTheme="majorHAnsi" w:cstheme="majorHAnsi"/>
                <w:sz w:val="16"/>
                <w:szCs w:val="16"/>
              </w:rPr>
            </w:pPr>
          </w:p>
        </w:tc>
      </w:tr>
      <w:tr w:rsidR="00591E10" w:rsidRPr="0014651E" w14:paraId="18ACE916" w14:textId="77777777" w:rsidTr="00591E10">
        <w:trPr>
          <w:trHeight w:hRule="exact" w:val="227"/>
        </w:trPr>
        <w:tc>
          <w:tcPr>
            <w:tcW w:w="2839" w:type="pct"/>
            <w:tcBorders>
              <w:top w:val="nil"/>
              <w:left w:val="nil"/>
              <w:bottom w:val="nil"/>
              <w:right w:val="nil"/>
            </w:tcBorders>
            <w:shd w:val="clear" w:color="auto" w:fill="auto"/>
            <w:noWrap/>
            <w:vAlign w:val="bottom"/>
            <w:hideMark/>
          </w:tcPr>
          <w:p w14:paraId="1393BB2C" w14:textId="77777777" w:rsidR="0014651E" w:rsidRPr="0014651E" w:rsidRDefault="0014651E">
            <w:pPr>
              <w:rPr>
                <w:rFonts w:asciiTheme="majorHAnsi" w:hAnsiTheme="majorHAnsi" w:cstheme="majorHAnsi"/>
                <w:b/>
                <w:bCs/>
                <w:sz w:val="16"/>
                <w:szCs w:val="16"/>
              </w:rPr>
            </w:pPr>
            <w:r w:rsidRPr="0014651E">
              <w:rPr>
                <w:rFonts w:asciiTheme="majorHAnsi" w:hAnsiTheme="majorHAnsi" w:cstheme="majorHAnsi"/>
                <w:b/>
                <w:bCs/>
                <w:sz w:val="16"/>
                <w:szCs w:val="16"/>
              </w:rPr>
              <w:t>PASSIVO CIRCULANTE</w:t>
            </w:r>
          </w:p>
        </w:tc>
        <w:tc>
          <w:tcPr>
            <w:tcW w:w="955" w:type="pct"/>
            <w:tcBorders>
              <w:top w:val="nil"/>
              <w:left w:val="nil"/>
              <w:bottom w:val="nil"/>
              <w:right w:val="nil"/>
            </w:tcBorders>
            <w:shd w:val="clear" w:color="auto" w:fill="auto"/>
            <w:noWrap/>
            <w:vAlign w:val="bottom"/>
            <w:hideMark/>
          </w:tcPr>
          <w:p w14:paraId="25804F98" w14:textId="77777777" w:rsidR="0014651E" w:rsidRPr="0014651E" w:rsidRDefault="0014651E">
            <w:pPr>
              <w:jc w:val="right"/>
              <w:rPr>
                <w:rFonts w:asciiTheme="majorHAnsi" w:hAnsiTheme="majorHAnsi" w:cstheme="majorHAnsi"/>
                <w:b/>
                <w:bCs/>
                <w:sz w:val="16"/>
                <w:szCs w:val="16"/>
              </w:rPr>
            </w:pPr>
            <w:r w:rsidRPr="0014651E">
              <w:rPr>
                <w:rFonts w:asciiTheme="majorHAnsi" w:hAnsiTheme="majorHAnsi" w:cstheme="majorHAnsi"/>
                <w:b/>
                <w:bCs/>
                <w:sz w:val="16"/>
                <w:szCs w:val="16"/>
              </w:rPr>
              <w:t xml:space="preserve">                     108.383.576 </w:t>
            </w:r>
          </w:p>
        </w:tc>
        <w:tc>
          <w:tcPr>
            <w:tcW w:w="859" w:type="pct"/>
            <w:tcBorders>
              <w:top w:val="nil"/>
              <w:left w:val="nil"/>
              <w:bottom w:val="nil"/>
              <w:right w:val="nil"/>
            </w:tcBorders>
            <w:shd w:val="clear" w:color="auto" w:fill="auto"/>
            <w:noWrap/>
            <w:vAlign w:val="bottom"/>
            <w:hideMark/>
          </w:tcPr>
          <w:p w14:paraId="467A2E12" w14:textId="77777777" w:rsidR="0014651E" w:rsidRPr="0014651E" w:rsidRDefault="0014651E">
            <w:pPr>
              <w:jc w:val="right"/>
              <w:rPr>
                <w:rFonts w:asciiTheme="majorHAnsi" w:hAnsiTheme="majorHAnsi" w:cstheme="majorHAnsi"/>
                <w:b/>
                <w:bCs/>
                <w:sz w:val="16"/>
                <w:szCs w:val="16"/>
              </w:rPr>
            </w:pPr>
            <w:r w:rsidRPr="0014651E">
              <w:rPr>
                <w:rFonts w:asciiTheme="majorHAnsi" w:hAnsiTheme="majorHAnsi" w:cstheme="majorHAnsi"/>
                <w:b/>
                <w:bCs/>
                <w:sz w:val="16"/>
                <w:szCs w:val="16"/>
              </w:rPr>
              <w:t xml:space="preserve">               110.847.282 </w:t>
            </w:r>
          </w:p>
        </w:tc>
        <w:tc>
          <w:tcPr>
            <w:tcW w:w="347" w:type="pct"/>
            <w:tcBorders>
              <w:top w:val="nil"/>
              <w:left w:val="nil"/>
              <w:bottom w:val="nil"/>
              <w:right w:val="nil"/>
            </w:tcBorders>
            <w:shd w:val="clear" w:color="auto" w:fill="auto"/>
            <w:noWrap/>
            <w:vAlign w:val="center"/>
            <w:hideMark/>
          </w:tcPr>
          <w:p w14:paraId="584636B0" w14:textId="77777777" w:rsidR="0014651E" w:rsidRPr="0014651E" w:rsidRDefault="0014651E" w:rsidP="00C20033">
            <w:pPr>
              <w:jc w:val="center"/>
              <w:rPr>
                <w:rFonts w:asciiTheme="majorHAnsi" w:hAnsiTheme="majorHAnsi" w:cstheme="majorHAnsi"/>
                <w:b/>
                <w:bCs/>
                <w:sz w:val="16"/>
                <w:szCs w:val="16"/>
              </w:rPr>
            </w:pPr>
          </w:p>
        </w:tc>
      </w:tr>
      <w:tr w:rsidR="00591E10" w:rsidRPr="0014651E" w14:paraId="285E3BA0" w14:textId="77777777" w:rsidTr="00591E10">
        <w:trPr>
          <w:trHeight w:hRule="exact" w:val="227"/>
        </w:trPr>
        <w:tc>
          <w:tcPr>
            <w:tcW w:w="2839" w:type="pct"/>
            <w:tcBorders>
              <w:top w:val="nil"/>
              <w:left w:val="nil"/>
              <w:bottom w:val="nil"/>
              <w:right w:val="nil"/>
            </w:tcBorders>
            <w:shd w:val="clear" w:color="auto" w:fill="auto"/>
            <w:noWrap/>
            <w:vAlign w:val="bottom"/>
            <w:hideMark/>
          </w:tcPr>
          <w:p w14:paraId="3C76C117"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Fornecedores</w:t>
            </w:r>
          </w:p>
        </w:tc>
        <w:tc>
          <w:tcPr>
            <w:tcW w:w="955" w:type="pct"/>
            <w:tcBorders>
              <w:top w:val="nil"/>
              <w:left w:val="nil"/>
              <w:bottom w:val="nil"/>
              <w:right w:val="nil"/>
            </w:tcBorders>
            <w:shd w:val="clear" w:color="auto" w:fill="auto"/>
            <w:noWrap/>
            <w:vAlign w:val="bottom"/>
            <w:hideMark/>
          </w:tcPr>
          <w:p w14:paraId="32DA6FDD"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669.059 </w:t>
            </w:r>
          </w:p>
        </w:tc>
        <w:tc>
          <w:tcPr>
            <w:tcW w:w="859" w:type="pct"/>
            <w:tcBorders>
              <w:top w:val="nil"/>
              <w:left w:val="nil"/>
              <w:bottom w:val="nil"/>
              <w:right w:val="nil"/>
            </w:tcBorders>
            <w:shd w:val="clear" w:color="auto" w:fill="auto"/>
            <w:noWrap/>
            <w:vAlign w:val="bottom"/>
            <w:hideMark/>
          </w:tcPr>
          <w:p w14:paraId="01024954"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35.830 </w:t>
            </w:r>
          </w:p>
        </w:tc>
        <w:tc>
          <w:tcPr>
            <w:tcW w:w="347" w:type="pct"/>
            <w:tcBorders>
              <w:top w:val="nil"/>
              <w:left w:val="nil"/>
              <w:bottom w:val="nil"/>
              <w:right w:val="nil"/>
            </w:tcBorders>
            <w:shd w:val="clear" w:color="auto" w:fill="auto"/>
            <w:noWrap/>
            <w:vAlign w:val="center"/>
            <w:hideMark/>
          </w:tcPr>
          <w:p w14:paraId="4FC3DF66" w14:textId="77777777"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(10a)</w:t>
            </w:r>
          </w:p>
        </w:tc>
      </w:tr>
      <w:tr w:rsidR="00591E10" w:rsidRPr="0014651E" w14:paraId="40F7B855" w14:textId="77777777" w:rsidTr="00591E10">
        <w:trPr>
          <w:trHeight w:hRule="exact" w:val="227"/>
        </w:trPr>
        <w:tc>
          <w:tcPr>
            <w:tcW w:w="2839" w:type="pct"/>
            <w:tcBorders>
              <w:top w:val="nil"/>
              <w:left w:val="nil"/>
              <w:bottom w:val="nil"/>
              <w:right w:val="nil"/>
            </w:tcBorders>
            <w:shd w:val="clear" w:color="auto" w:fill="auto"/>
            <w:noWrap/>
            <w:vAlign w:val="bottom"/>
            <w:hideMark/>
          </w:tcPr>
          <w:p w14:paraId="422239D3"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13º salário e férias c/encargos a pagar</w:t>
            </w:r>
          </w:p>
        </w:tc>
        <w:tc>
          <w:tcPr>
            <w:tcW w:w="955" w:type="pct"/>
            <w:tcBorders>
              <w:top w:val="nil"/>
              <w:left w:val="nil"/>
              <w:bottom w:val="nil"/>
              <w:right w:val="nil"/>
            </w:tcBorders>
            <w:shd w:val="clear" w:color="auto" w:fill="auto"/>
            <w:noWrap/>
            <w:vAlign w:val="bottom"/>
            <w:hideMark/>
          </w:tcPr>
          <w:p w14:paraId="36111F2E"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14.893.454 </w:t>
            </w:r>
          </w:p>
        </w:tc>
        <w:tc>
          <w:tcPr>
            <w:tcW w:w="859" w:type="pct"/>
            <w:tcBorders>
              <w:top w:val="nil"/>
              <w:left w:val="nil"/>
              <w:bottom w:val="nil"/>
              <w:right w:val="nil"/>
            </w:tcBorders>
            <w:shd w:val="clear" w:color="auto" w:fill="auto"/>
            <w:noWrap/>
            <w:vAlign w:val="bottom"/>
            <w:hideMark/>
          </w:tcPr>
          <w:p w14:paraId="49E60525"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11.475.065 </w:t>
            </w:r>
          </w:p>
        </w:tc>
        <w:tc>
          <w:tcPr>
            <w:tcW w:w="347" w:type="pct"/>
            <w:tcBorders>
              <w:top w:val="nil"/>
              <w:left w:val="nil"/>
              <w:bottom w:val="nil"/>
              <w:right w:val="nil"/>
            </w:tcBorders>
            <w:shd w:val="clear" w:color="auto" w:fill="auto"/>
            <w:noWrap/>
            <w:vAlign w:val="center"/>
            <w:hideMark/>
          </w:tcPr>
          <w:p w14:paraId="186049B1" w14:textId="77777777"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(10b)</w:t>
            </w:r>
          </w:p>
        </w:tc>
      </w:tr>
      <w:tr w:rsidR="00591E10" w:rsidRPr="0014651E" w14:paraId="4102870B" w14:textId="77777777" w:rsidTr="00591E10">
        <w:trPr>
          <w:trHeight w:hRule="exact" w:val="227"/>
        </w:trPr>
        <w:tc>
          <w:tcPr>
            <w:tcW w:w="2839" w:type="pct"/>
            <w:tcBorders>
              <w:top w:val="nil"/>
              <w:left w:val="nil"/>
              <w:bottom w:val="nil"/>
              <w:right w:val="nil"/>
            </w:tcBorders>
            <w:shd w:val="clear" w:color="auto" w:fill="auto"/>
            <w:noWrap/>
            <w:vAlign w:val="bottom"/>
            <w:hideMark/>
          </w:tcPr>
          <w:p w14:paraId="7A677515"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Salários a pagar</w:t>
            </w:r>
          </w:p>
        </w:tc>
        <w:tc>
          <w:tcPr>
            <w:tcW w:w="955" w:type="pct"/>
            <w:tcBorders>
              <w:top w:val="nil"/>
              <w:left w:val="nil"/>
              <w:bottom w:val="nil"/>
              <w:right w:val="nil"/>
            </w:tcBorders>
            <w:shd w:val="clear" w:color="auto" w:fill="auto"/>
            <w:noWrap/>
            <w:vAlign w:val="bottom"/>
            <w:hideMark/>
          </w:tcPr>
          <w:p w14:paraId="6E03AF85"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6.250.033 </w:t>
            </w:r>
          </w:p>
        </w:tc>
        <w:tc>
          <w:tcPr>
            <w:tcW w:w="859" w:type="pct"/>
            <w:tcBorders>
              <w:top w:val="nil"/>
              <w:left w:val="nil"/>
              <w:bottom w:val="nil"/>
              <w:right w:val="nil"/>
            </w:tcBorders>
            <w:shd w:val="clear" w:color="auto" w:fill="auto"/>
            <w:noWrap/>
            <w:vAlign w:val="bottom"/>
            <w:hideMark/>
          </w:tcPr>
          <w:p w14:paraId="1E717C20"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5.677.443 </w:t>
            </w:r>
          </w:p>
        </w:tc>
        <w:tc>
          <w:tcPr>
            <w:tcW w:w="347" w:type="pct"/>
            <w:tcBorders>
              <w:top w:val="nil"/>
              <w:left w:val="nil"/>
              <w:bottom w:val="nil"/>
              <w:right w:val="nil"/>
            </w:tcBorders>
            <w:shd w:val="clear" w:color="auto" w:fill="auto"/>
            <w:noWrap/>
            <w:vAlign w:val="center"/>
            <w:hideMark/>
          </w:tcPr>
          <w:p w14:paraId="02B3A661" w14:textId="77777777" w:rsidR="0014651E" w:rsidRPr="0014651E" w:rsidRDefault="0014651E" w:rsidP="00C20033">
            <w:pPr>
              <w:jc w:val="center"/>
              <w:rPr>
                <w:rFonts w:asciiTheme="majorHAnsi" w:hAnsiTheme="majorHAnsi" w:cstheme="majorHAnsi"/>
                <w:sz w:val="16"/>
                <w:szCs w:val="16"/>
              </w:rPr>
            </w:pPr>
          </w:p>
        </w:tc>
      </w:tr>
      <w:tr w:rsidR="00591E10" w:rsidRPr="0014651E" w14:paraId="42E82442" w14:textId="77777777" w:rsidTr="00591E10">
        <w:trPr>
          <w:trHeight w:hRule="exact" w:val="227"/>
        </w:trPr>
        <w:tc>
          <w:tcPr>
            <w:tcW w:w="2839" w:type="pct"/>
            <w:tcBorders>
              <w:top w:val="nil"/>
              <w:left w:val="nil"/>
              <w:bottom w:val="nil"/>
              <w:right w:val="nil"/>
            </w:tcBorders>
            <w:shd w:val="clear" w:color="auto" w:fill="auto"/>
            <w:noWrap/>
            <w:vAlign w:val="bottom"/>
            <w:hideMark/>
          </w:tcPr>
          <w:p w14:paraId="1903867F"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Encargos a pagar        </w:t>
            </w:r>
          </w:p>
        </w:tc>
        <w:tc>
          <w:tcPr>
            <w:tcW w:w="955" w:type="pct"/>
            <w:tcBorders>
              <w:top w:val="nil"/>
              <w:left w:val="nil"/>
              <w:bottom w:val="nil"/>
              <w:right w:val="nil"/>
            </w:tcBorders>
            <w:shd w:val="clear" w:color="auto" w:fill="auto"/>
            <w:noWrap/>
            <w:vAlign w:val="bottom"/>
            <w:hideMark/>
          </w:tcPr>
          <w:p w14:paraId="374B63EB"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298.389 </w:t>
            </w:r>
          </w:p>
        </w:tc>
        <w:tc>
          <w:tcPr>
            <w:tcW w:w="859" w:type="pct"/>
            <w:tcBorders>
              <w:top w:val="nil"/>
              <w:left w:val="nil"/>
              <w:bottom w:val="nil"/>
              <w:right w:val="nil"/>
            </w:tcBorders>
            <w:shd w:val="clear" w:color="auto" w:fill="auto"/>
            <w:noWrap/>
            <w:vAlign w:val="bottom"/>
            <w:hideMark/>
          </w:tcPr>
          <w:p w14:paraId="62450789"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2.904.078 </w:t>
            </w:r>
          </w:p>
        </w:tc>
        <w:tc>
          <w:tcPr>
            <w:tcW w:w="347" w:type="pct"/>
            <w:tcBorders>
              <w:top w:val="nil"/>
              <w:left w:val="nil"/>
              <w:bottom w:val="nil"/>
              <w:right w:val="nil"/>
            </w:tcBorders>
            <w:shd w:val="clear" w:color="auto" w:fill="auto"/>
            <w:noWrap/>
            <w:vAlign w:val="center"/>
            <w:hideMark/>
          </w:tcPr>
          <w:p w14:paraId="0D3EF275" w14:textId="77777777" w:rsidR="0014651E" w:rsidRPr="0014651E" w:rsidRDefault="0014651E" w:rsidP="00C20033">
            <w:pPr>
              <w:jc w:val="center"/>
              <w:rPr>
                <w:rFonts w:asciiTheme="majorHAnsi" w:hAnsiTheme="majorHAnsi" w:cstheme="majorHAnsi"/>
                <w:sz w:val="16"/>
                <w:szCs w:val="16"/>
              </w:rPr>
            </w:pPr>
          </w:p>
        </w:tc>
      </w:tr>
      <w:tr w:rsidR="00591E10" w:rsidRPr="0014651E" w14:paraId="54956F87" w14:textId="77777777" w:rsidTr="00591E10">
        <w:trPr>
          <w:trHeight w:hRule="exact" w:val="227"/>
        </w:trPr>
        <w:tc>
          <w:tcPr>
            <w:tcW w:w="2839" w:type="pct"/>
            <w:tcBorders>
              <w:top w:val="nil"/>
              <w:left w:val="nil"/>
              <w:bottom w:val="nil"/>
              <w:right w:val="nil"/>
            </w:tcBorders>
            <w:shd w:val="clear" w:color="auto" w:fill="auto"/>
            <w:noWrap/>
            <w:vAlign w:val="bottom"/>
            <w:hideMark/>
          </w:tcPr>
          <w:p w14:paraId="5EC3C2D4"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Tributos retidos a recolher</w:t>
            </w:r>
          </w:p>
        </w:tc>
        <w:tc>
          <w:tcPr>
            <w:tcW w:w="955" w:type="pct"/>
            <w:tcBorders>
              <w:top w:val="nil"/>
              <w:left w:val="nil"/>
              <w:bottom w:val="nil"/>
              <w:right w:val="nil"/>
            </w:tcBorders>
            <w:shd w:val="clear" w:color="auto" w:fill="auto"/>
            <w:noWrap/>
            <w:vAlign w:val="bottom"/>
            <w:hideMark/>
          </w:tcPr>
          <w:p w14:paraId="17162A77"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331.103 </w:t>
            </w:r>
          </w:p>
        </w:tc>
        <w:tc>
          <w:tcPr>
            <w:tcW w:w="859" w:type="pct"/>
            <w:tcBorders>
              <w:top w:val="nil"/>
              <w:left w:val="nil"/>
              <w:bottom w:val="nil"/>
              <w:right w:val="nil"/>
            </w:tcBorders>
            <w:shd w:val="clear" w:color="auto" w:fill="auto"/>
            <w:noWrap/>
            <w:vAlign w:val="bottom"/>
            <w:hideMark/>
          </w:tcPr>
          <w:p w14:paraId="4867DCD7"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295.239 </w:t>
            </w:r>
          </w:p>
        </w:tc>
        <w:tc>
          <w:tcPr>
            <w:tcW w:w="347" w:type="pct"/>
            <w:tcBorders>
              <w:top w:val="nil"/>
              <w:left w:val="nil"/>
              <w:bottom w:val="nil"/>
              <w:right w:val="nil"/>
            </w:tcBorders>
            <w:shd w:val="clear" w:color="auto" w:fill="auto"/>
            <w:noWrap/>
            <w:vAlign w:val="center"/>
            <w:hideMark/>
          </w:tcPr>
          <w:p w14:paraId="538FF421" w14:textId="77777777" w:rsidR="0014651E" w:rsidRPr="0014651E" w:rsidRDefault="0014651E" w:rsidP="00C20033">
            <w:pPr>
              <w:jc w:val="center"/>
              <w:rPr>
                <w:rFonts w:asciiTheme="majorHAnsi" w:hAnsiTheme="majorHAnsi" w:cstheme="majorHAnsi"/>
                <w:sz w:val="16"/>
                <w:szCs w:val="16"/>
              </w:rPr>
            </w:pPr>
          </w:p>
        </w:tc>
      </w:tr>
      <w:tr w:rsidR="00591E10" w:rsidRPr="0014651E" w14:paraId="1E5320A6" w14:textId="77777777" w:rsidTr="00591E10">
        <w:trPr>
          <w:trHeight w:hRule="exact" w:val="227"/>
        </w:trPr>
        <w:tc>
          <w:tcPr>
            <w:tcW w:w="2839" w:type="pct"/>
            <w:tcBorders>
              <w:top w:val="nil"/>
              <w:left w:val="nil"/>
              <w:bottom w:val="nil"/>
              <w:right w:val="nil"/>
            </w:tcBorders>
            <w:shd w:val="clear" w:color="auto" w:fill="auto"/>
            <w:noWrap/>
            <w:vAlign w:val="bottom"/>
            <w:hideMark/>
          </w:tcPr>
          <w:p w14:paraId="03E46A35"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Receita a diferir - Subconcessão FIOL</w:t>
            </w:r>
          </w:p>
        </w:tc>
        <w:tc>
          <w:tcPr>
            <w:tcW w:w="955" w:type="pct"/>
            <w:tcBorders>
              <w:top w:val="nil"/>
              <w:left w:val="nil"/>
              <w:bottom w:val="nil"/>
              <w:right w:val="nil"/>
            </w:tcBorders>
            <w:shd w:val="clear" w:color="auto" w:fill="auto"/>
            <w:noWrap/>
            <w:vAlign w:val="bottom"/>
            <w:hideMark/>
          </w:tcPr>
          <w:p w14:paraId="6CCB36C3"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2.182.000 </w:t>
            </w:r>
          </w:p>
        </w:tc>
        <w:tc>
          <w:tcPr>
            <w:tcW w:w="859" w:type="pct"/>
            <w:tcBorders>
              <w:top w:val="nil"/>
              <w:left w:val="nil"/>
              <w:bottom w:val="nil"/>
              <w:right w:val="nil"/>
            </w:tcBorders>
            <w:shd w:val="clear" w:color="auto" w:fill="auto"/>
            <w:noWrap/>
            <w:vAlign w:val="bottom"/>
            <w:hideMark/>
          </w:tcPr>
          <w:p w14:paraId="4B00C9EE"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2.182.000 </w:t>
            </w:r>
          </w:p>
        </w:tc>
        <w:tc>
          <w:tcPr>
            <w:tcW w:w="347" w:type="pct"/>
            <w:tcBorders>
              <w:top w:val="nil"/>
              <w:left w:val="nil"/>
              <w:bottom w:val="nil"/>
              <w:right w:val="nil"/>
            </w:tcBorders>
            <w:shd w:val="clear" w:color="auto" w:fill="auto"/>
            <w:noWrap/>
            <w:vAlign w:val="center"/>
            <w:hideMark/>
          </w:tcPr>
          <w:p w14:paraId="784F894C" w14:textId="77777777"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(13b)</w:t>
            </w:r>
          </w:p>
        </w:tc>
      </w:tr>
      <w:tr w:rsidR="00591E10" w:rsidRPr="0014651E" w14:paraId="25F58349" w14:textId="77777777" w:rsidTr="00591E10">
        <w:trPr>
          <w:trHeight w:hRule="exact" w:val="227"/>
        </w:trPr>
        <w:tc>
          <w:tcPr>
            <w:tcW w:w="2839" w:type="pct"/>
            <w:tcBorders>
              <w:top w:val="nil"/>
              <w:left w:val="nil"/>
              <w:bottom w:val="nil"/>
              <w:right w:val="nil"/>
            </w:tcBorders>
            <w:shd w:val="clear" w:color="auto" w:fill="auto"/>
            <w:noWrap/>
            <w:vAlign w:val="bottom"/>
            <w:hideMark/>
          </w:tcPr>
          <w:p w14:paraId="7618337A"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Receita a diferir - Pátios e Terminais</w:t>
            </w:r>
          </w:p>
        </w:tc>
        <w:tc>
          <w:tcPr>
            <w:tcW w:w="955" w:type="pct"/>
            <w:tcBorders>
              <w:top w:val="nil"/>
              <w:left w:val="nil"/>
              <w:bottom w:val="nil"/>
              <w:right w:val="nil"/>
            </w:tcBorders>
            <w:shd w:val="clear" w:color="auto" w:fill="auto"/>
            <w:noWrap/>
            <w:vAlign w:val="bottom"/>
            <w:hideMark/>
          </w:tcPr>
          <w:p w14:paraId="197BD1D9"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3.395.129 </w:t>
            </w:r>
          </w:p>
        </w:tc>
        <w:tc>
          <w:tcPr>
            <w:tcW w:w="859" w:type="pct"/>
            <w:tcBorders>
              <w:top w:val="nil"/>
              <w:left w:val="nil"/>
              <w:bottom w:val="nil"/>
              <w:right w:val="nil"/>
            </w:tcBorders>
            <w:shd w:val="clear" w:color="auto" w:fill="auto"/>
            <w:noWrap/>
            <w:vAlign w:val="bottom"/>
            <w:hideMark/>
          </w:tcPr>
          <w:p w14:paraId="3E2E357E"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3.031.892 </w:t>
            </w:r>
          </w:p>
        </w:tc>
        <w:tc>
          <w:tcPr>
            <w:tcW w:w="347" w:type="pct"/>
            <w:tcBorders>
              <w:top w:val="nil"/>
              <w:left w:val="nil"/>
              <w:bottom w:val="nil"/>
              <w:right w:val="nil"/>
            </w:tcBorders>
            <w:shd w:val="clear" w:color="auto" w:fill="auto"/>
            <w:noWrap/>
            <w:vAlign w:val="bottom"/>
            <w:hideMark/>
          </w:tcPr>
          <w:p w14:paraId="0DC6FD71" w14:textId="02D5C708"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(13a)</w:t>
            </w:r>
          </w:p>
        </w:tc>
      </w:tr>
      <w:tr w:rsidR="00591E10" w:rsidRPr="0014651E" w14:paraId="54F68547" w14:textId="77777777" w:rsidTr="00591E10">
        <w:trPr>
          <w:trHeight w:hRule="exact" w:val="227"/>
        </w:trPr>
        <w:tc>
          <w:tcPr>
            <w:tcW w:w="2839" w:type="pct"/>
            <w:tcBorders>
              <w:top w:val="nil"/>
              <w:left w:val="nil"/>
              <w:bottom w:val="nil"/>
              <w:right w:val="nil"/>
            </w:tcBorders>
            <w:shd w:val="clear" w:color="auto" w:fill="auto"/>
            <w:noWrap/>
            <w:vAlign w:val="bottom"/>
            <w:hideMark/>
          </w:tcPr>
          <w:p w14:paraId="56BA59F1"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Retenções s/ salários a pagar</w:t>
            </w:r>
          </w:p>
        </w:tc>
        <w:tc>
          <w:tcPr>
            <w:tcW w:w="955" w:type="pct"/>
            <w:tcBorders>
              <w:top w:val="nil"/>
              <w:left w:val="nil"/>
              <w:bottom w:val="nil"/>
              <w:right w:val="nil"/>
            </w:tcBorders>
            <w:shd w:val="clear" w:color="auto" w:fill="auto"/>
            <w:noWrap/>
            <w:vAlign w:val="bottom"/>
            <w:hideMark/>
          </w:tcPr>
          <w:p w14:paraId="461944E6"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664.967 </w:t>
            </w:r>
          </w:p>
        </w:tc>
        <w:tc>
          <w:tcPr>
            <w:tcW w:w="859" w:type="pct"/>
            <w:tcBorders>
              <w:top w:val="nil"/>
              <w:left w:val="nil"/>
              <w:bottom w:val="nil"/>
              <w:right w:val="nil"/>
            </w:tcBorders>
            <w:shd w:val="clear" w:color="auto" w:fill="auto"/>
            <w:noWrap/>
            <w:vAlign w:val="bottom"/>
            <w:hideMark/>
          </w:tcPr>
          <w:p w14:paraId="5274F6EF"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647.148 </w:t>
            </w:r>
          </w:p>
        </w:tc>
        <w:tc>
          <w:tcPr>
            <w:tcW w:w="347" w:type="pct"/>
            <w:tcBorders>
              <w:top w:val="nil"/>
              <w:left w:val="nil"/>
              <w:bottom w:val="nil"/>
              <w:right w:val="nil"/>
            </w:tcBorders>
            <w:shd w:val="clear" w:color="auto" w:fill="auto"/>
            <w:noWrap/>
            <w:vAlign w:val="center"/>
            <w:hideMark/>
          </w:tcPr>
          <w:p w14:paraId="6C31FE52" w14:textId="77777777" w:rsidR="0014651E" w:rsidRPr="0014651E" w:rsidRDefault="0014651E" w:rsidP="00C20033">
            <w:pPr>
              <w:jc w:val="center"/>
              <w:rPr>
                <w:rFonts w:asciiTheme="majorHAnsi" w:hAnsiTheme="majorHAnsi" w:cstheme="majorHAnsi"/>
                <w:sz w:val="16"/>
                <w:szCs w:val="16"/>
              </w:rPr>
            </w:pPr>
          </w:p>
        </w:tc>
      </w:tr>
      <w:tr w:rsidR="00591E10" w:rsidRPr="0014651E" w14:paraId="02E26B89" w14:textId="77777777" w:rsidTr="00591E10">
        <w:trPr>
          <w:trHeight w:hRule="exact" w:val="227"/>
        </w:trPr>
        <w:tc>
          <w:tcPr>
            <w:tcW w:w="2839" w:type="pct"/>
            <w:tcBorders>
              <w:top w:val="nil"/>
              <w:left w:val="nil"/>
              <w:bottom w:val="nil"/>
              <w:right w:val="nil"/>
            </w:tcBorders>
            <w:shd w:val="clear" w:color="auto" w:fill="auto"/>
            <w:noWrap/>
            <w:vAlign w:val="bottom"/>
            <w:hideMark/>
          </w:tcPr>
          <w:p w14:paraId="1063C771"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Precatórios de Terceiros</w:t>
            </w:r>
          </w:p>
        </w:tc>
        <w:tc>
          <w:tcPr>
            <w:tcW w:w="955" w:type="pct"/>
            <w:tcBorders>
              <w:top w:val="nil"/>
              <w:left w:val="nil"/>
              <w:bottom w:val="nil"/>
              <w:right w:val="nil"/>
            </w:tcBorders>
            <w:shd w:val="clear" w:color="auto" w:fill="auto"/>
            <w:noWrap/>
            <w:vAlign w:val="bottom"/>
            <w:hideMark/>
          </w:tcPr>
          <w:p w14:paraId="5EE6FAF0"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709.295 </w:t>
            </w:r>
          </w:p>
        </w:tc>
        <w:tc>
          <w:tcPr>
            <w:tcW w:w="859" w:type="pct"/>
            <w:tcBorders>
              <w:top w:val="nil"/>
              <w:left w:val="nil"/>
              <w:bottom w:val="nil"/>
              <w:right w:val="nil"/>
            </w:tcBorders>
            <w:shd w:val="clear" w:color="auto" w:fill="auto"/>
            <w:noWrap/>
            <w:vAlign w:val="bottom"/>
            <w:hideMark/>
          </w:tcPr>
          <w:p w14:paraId="5E35AE90"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679.957 </w:t>
            </w:r>
          </w:p>
        </w:tc>
        <w:tc>
          <w:tcPr>
            <w:tcW w:w="347" w:type="pct"/>
            <w:tcBorders>
              <w:top w:val="nil"/>
              <w:left w:val="nil"/>
              <w:bottom w:val="nil"/>
              <w:right w:val="nil"/>
            </w:tcBorders>
            <w:shd w:val="clear" w:color="auto" w:fill="auto"/>
            <w:noWrap/>
            <w:vAlign w:val="center"/>
            <w:hideMark/>
          </w:tcPr>
          <w:p w14:paraId="4C76C14C" w14:textId="77777777"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(12a)</w:t>
            </w:r>
          </w:p>
        </w:tc>
      </w:tr>
      <w:tr w:rsidR="00591E10" w:rsidRPr="0014651E" w14:paraId="2A04B893" w14:textId="77777777" w:rsidTr="00591E10">
        <w:trPr>
          <w:trHeight w:hRule="exact" w:val="227"/>
        </w:trPr>
        <w:tc>
          <w:tcPr>
            <w:tcW w:w="2839" w:type="pct"/>
            <w:tcBorders>
              <w:top w:val="nil"/>
              <w:left w:val="nil"/>
              <w:bottom w:val="nil"/>
              <w:right w:val="nil"/>
            </w:tcBorders>
            <w:shd w:val="clear" w:color="auto" w:fill="auto"/>
            <w:noWrap/>
            <w:vAlign w:val="bottom"/>
            <w:hideMark/>
          </w:tcPr>
          <w:p w14:paraId="434421F7"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Provisões para Contingências Judiciais</w:t>
            </w:r>
          </w:p>
        </w:tc>
        <w:tc>
          <w:tcPr>
            <w:tcW w:w="955" w:type="pct"/>
            <w:tcBorders>
              <w:top w:val="nil"/>
              <w:left w:val="nil"/>
              <w:bottom w:val="nil"/>
              <w:right w:val="nil"/>
            </w:tcBorders>
            <w:shd w:val="clear" w:color="auto" w:fill="auto"/>
            <w:noWrap/>
            <w:vAlign w:val="bottom"/>
            <w:hideMark/>
          </w:tcPr>
          <w:p w14:paraId="27D7C73E"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75.769.622 </w:t>
            </w:r>
          </w:p>
        </w:tc>
        <w:tc>
          <w:tcPr>
            <w:tcW w:w="859" w:type="pct"/>
            <w:tcBorders>
              <w:top w:val="nil"/>
              <w:left w:val="nil"/>
              <w:bottom w:val="nil"/>
              <w:right w:val="nil"/>
            </w:tcBorders>
            <w:shd w:val="clear" w:color="auto" w:fill="auto"/>
            <w:noWrap/>
            <w:vAlign w:val="bottom"/>
            <w:hideMark/>
          </w:tcPr>
          <w:p w14:paraId="1C035D15"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79.197.230 </w:t>
            </w:r>
          </w:p>
        </w:tc>
        <w:tc>
          <w:tcPr>
            <w:tcW w:w="347" w:type="pct"/>
            <w:tcBorders>
              <w:top w:val="nil"/>
              <w:left w:val="nil"/>
              <w:bottom w:val="nil"/>
              <w:right w:val="nil"/>
            </w:tcBorders>
            <w:shd w:val="clear" w:color="auto" w:fill="auto"/>
            <w:noWrap/>
            <w:vAlign w:val="center"/>
            <w:hideMark/>
          </w:tcPr>
          <w:p w14:paraId="4816B403" w14:textId="77777777"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(11b)</w:t>
            </w:r>
          </w:p>
        </w:tc>
      </w:tr>
      <w:tr w:rsidR="00591E10" w:rsidRPr="0014651E" w14:paraId="3E2531CC" w14:textId="77777777" w:rsidTr="00591E10">
        <w:trPr>
          <w:trHeight w:hRule="exact" w:val="227"/>
        </w:trPr>
        <w:tc>
          <w:tcPr>
            <w:tcW w:w="2839" w:type="pct"/>
            <w:tcBorders>
              <w:top w:val="nil"/>
              <w:left w:val="nil"/>
              <w:bottom w:val="nil"/>
              <w:right w:val="nil"/>
            </w:tcBorders>
            <w:shd w:val="clear" w:color="auto" w:fill="auto"/>
            <w:noWrap/>
            <w:vAlign w:val="bottom"/>
            <w:hideMark/>
          </w:tcPr>
          <w:p w14:paraId="12299EF2"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Passivo de Arrendamento Líquido de Juros a Transcorrer</w:t>
            </w:r>
          </w:p>
        </w:tc>
        <w:tc>
          <w:tcPr>
            <w:tcW w:w="955" w:type="pct"/>
            <w:tcBorders>
              <w:top w:val="nil"/>
              <w:left w:val="nil"/>
              <w:bottom w:val="nil"/>
              <w:right w:val="nil"/>
            </w:tcBorders>
            <w:shd w:val="clear" w:color="auto" w:fill="auto"/>
            <w:noWrap/>
            <w:vAlign w:val="bottom"/>
            <w:hideMark/>
          </w:tcPr>
          <w:p w14:paraId="61C35E96"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3.220.525 </w:t>
            </w:r>
          </w:p>
        </w:tc>
        <w:tc>
          <w:tcPr>
            <w:tcW w:w="859" w:type="pct"/>
            <w:tcBorders>
              <w:top w:val="nil"/>
              <w:left w:val="nil"/>
              <w:bottom w:val="nil"/>
              <w:right w:val="nil"/>
            </w:tcBorders>
            <w:shd w:val="clear" w:color="auto" w:fill="auto"/>
            <w:noWrap/>
            <w:vAlign w:val="bottom"/>
            <w:hideMark/>
          </w:tcPr>
          <w:p w14:paraId="1F1094EF"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4.721.400 </w:t>
            </w:r>
          </w:p>
        </w:tc>
        <w:tc>
          <w:tcPr>
            <w:tcW w:w="347" w:type="pct"/>
            <w:tcBorders>
              <w:top w:val="nil"/>
              <w:left w:val="nil"/>
              <w:bottom w:val="nil"/>
              <w:right w:val="nil"/>
            </w:tcBorders>
            <w:shd w:val="clear" w:color="auto" w:fill="auto"/>
            <w:noWrap/>
            <w:vAlign w:val="bottom"/>
            <w:hideMark/>
          </w:tcPr>
          <w:p w14:paraId="5A2E52A4" w14:textId="5E412C96"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(15)</w:t>
            </w:r>
          </w:p>
        </w:tc>
      </w:tr>
      <w:tr w:rsidR="00591E10" w:rsidRPr="0014651E" w14:paraId="5A473D14" w14:textId="77777777" w:rsidTr="00591E10">
        <w:trPr>
          <w:trHeight w:hRule="exact" w:val="227"/>
        </w:trPr>
        <w:tc>
          <w:tcPr>
            <w:tcW w:w="2839" w:type="pct"/>
            <w:tcBorders>
              <w:top w:val="nil"/>
              <w:left w:val="nil"/>
              <w:bottom w:val="nil"/>
              <w:right w:val="nil"/>
            </w:tcBorders>
            <w:shd w:val="clear" w:color="auto" w:fill="auto"/>
            <w:noWrap/>
            <w:vAlign w:val="bottom"/>
            <w:hideMark/>
          </w:tcPr>
          <w:p w14:paraId="33F43F3E" w14:textId="77777777" w:rsidR="0014651E" w:rsidRPr="0014651E" w:rsidRDefault="0014651E">
            <w:pPr>
              <w:rPr>
                <w:rFonts w:asciiTheme="majorHAnsi" w:hAnsiTheme="majorHAnsi" w:cstheme="majorHAnsi"/>
                <w:sz w:val="16"/>
                <w:szCs w:val="16"/>
              </w:rPr>
            </w:pPr>
          </w:p>
        </w:tc>
        <w:tc>
          <w:tcPr>
            <w:tcW w:w="955" w:type="pct"/>
            <w:tcBorders>
              <w:top w:val="nil"/>
              <w:left w:val="nil"/>
              <w:bottom w:val="nil"/>
              <w:right w:val="nil"/>
            </w:tcBorders>
            <w:shd w:val="clear" w:color="auto" w:fill="auto"/>
            <w:noWrap/>
            <w:vAlign w:val="bottom"/>
            <w:hideMark/>
          </w:tcPr>
          <w:p w14:paraId="3C2B0916" w14:textId="77777777" w:rsidR="0014651E" w:rsidRPr="0014651E" w:rsidRDefault="0014651E">
            <w:pPr>
              <w:rPr>
                <w:rFonts w:asciiTheme="majorHAnsi" w:hAnsiTheme="majorHAnsi" w:cstheme="majorHAnsi"/>
                <w:sz w:val="16"/>
                <w:szCs w:val="16"/>
              </w:rPr>
            </w:pPr>
          </w:p>
        </w:tc>
        <w:tc>
          <w:tcPr>
            <w:tcW w:w="859" w:type="pct"/>
            <w:tcBorders>
              <w:top w:val="nil"/>
              <w:left w:val="nil"/>
              <w:bottom w:val="nil"/>
              <w:right w:val="nil"/>
            </w:tcBorders>
            <w:shd w:val="clear" w:color="auto" w:fill="auto"/>
            <w:noWrap/>
            <w:vAlign w:val="bottom"/>
            <w:hideMark/>
          </w:tcPr>
          <w:p w14:paraId="5A08697B" w14:textId="77777777" w:rsidR="0014651E" w:rsidRPr="0014651E" w:rsidRDefault="0014651E">
            <w:pPr>
              <w:jc w:val="right"/>
              <w:rPr>
                <w:rFonts w:asciiTheme="majorHAnsi" w:hAnsiTheme="majorHAnsi" w:cstheme="majorHAnsi"/>
                <w:sz w:val="16"/>
                <w:szCs w:val="16"/>
              </w:rPr>
            </w:pPr>
          </w:p>
        </w:tc>
        <w:tc>
          <w:tcPr>
            <w:tcW w:w="347" w:type="pct"/>
            <w:tcBorders>
              <w:top w:val="nil"/>
              <w:left w:val="nil"/>
              <w:bottom w:val="nil"/>
              <w:right w:val="nil"/>
            </w:tcBorders>
            <w:shd w:val="clear" w:color="auto" w:fill="auto"/>
            <w:noWrap/>
            <w:vAlign w:val="center"/>
            <w:hideMark/>
          </w:tcPr>
          <w:p w14:paraId="0FC38162" w14:textId="77777777" w:rsidR="0014651E" w:rsidRPr="0014651E" w:rsidRDefault="0014651E" w:rsidP="00C20033">
            <w:pPr>
              <w:jc w:val="center"/>
              <w:rPr>
                <w:rFonts w:asciiTheme="majorHAnsi" w:hAnsiTheme="majorHAnsi" w:cstheme="majorHAnsi"/>
                <w:sz w:val="16"/>
                <w:szCs w:val="16"/>
              </w:rPr>
            </w:pPr>
          </w:p>
        </w:tc>
      </w:tr>
      <w:tr w:rsidR="00591E10" w:rsidRPr="0014651E" w14:paraId="0444ED29" w14:textId="77777777" w:rsidTr="00591E10">
        <w:trPr>
          <w:trHeight w:hRule="exact" w:val="227"/>
        </w:trPr>
        <w:tc>
          <w:tcPr>
            <w:tcW w:w="2839" w:type="pct"/>
            <w:tcBorders>
              <w:top w:val="nil"/>
              <w:left w:val="nil"/>
              <w:bottom w:val="nil"/>
              <w:right w:val="nil"/>
            </w:tcBorders>
            <w:shd w:val="clear" w:color="auto" w:fill="auto"/>
            <w:noWrap/>
            <w:vAlign w:val="bottom"/>
            <w:hideMark/>
          </w:tcPr>
          <w:p w14:paraId="79FF161B" w14:textId="77777777" w:rsidR="0014651E" w:rsidRPr="0014651E" w:rsidRDefault="0014651E">
            <w:pPr>
              <w:rPr>
                <w:rFonts w:asciiTheme="majorHAnsi" w:hAnsiTheme="majorHAnsi" w:cstheme="majorHAnsi"/>
                <w:b/>
                <w:bCs/>
                <w:sz w:val="16"/>
                <w:szCs w:val="16"/>
              </w:rPr>
            </w:pPr>
            <w:r w:rsidRPr="0014651E">
              <w:rPr>
                <w:rFonts w:asciiTheme="majorHAnsi" w:hAnsiTheme="majorHAnsi" w:cstheme="majorHAnsi"/>
                <w:b/>
                <w:bCs/>
                <w:sz w:val="16"/>
                <w:szCs w:val="16"/>
              </w:rPr>
              <w:t>PASSIVO NÃO CIRCULANTE</w:t>
            </w:r>
          </w:p>
        </w:tc>
        <w:tc>
          <w:tcPr>
            <w:tcW w:w="955" w:type="pct"/>
            <w:tcBorders>
              <w:top w:val="nil"/>
              <w:left w:val="nil"/>
              <w:bottom w:val="nil"/>
              <w:right w:val="nil"/>
            </w:tcBorders>
            <w:shd w:val="clear" w:color="auto" w:fill="auto"/>
            <w:noWrap/>
            <w:vAlign w:val="bottom"/>
            <w:hideMark/>
          </w:tcPr>
          <w:p w14:paraId="4A0014F3" w14:textId="77777777" w:rsidR="0014651E" w:rsidRPr="0014651E" w:rsidRDefault="0014651E">
            <w:pPr>
              <w:jc w:val="right"/>
              <w:rPr>
                <w:rFonts w:asciiTheme="majorHAnsi" w:hAnsiTheme="majorHAnsi" w:cstheme="majorHAnsi"/>
                <w:b/>
                <w:bCs/>
                <w:sz w:val="16"/>
                <w:szCs w:val="16"/>
              </w:rPr>
            </w:pPr>
            <w:r w:rsidRPr="0014651E">
              <w:rPr>
                <w:rFonts w:asciiTheme="majorHAnsi" w:hAnsiTheme="majorHAnsi" w:cstheme="majorHAnsi"/>
                <w:b/>
                <w:bCs/>
                <w:sz w:val="16"/>
                <w:szCs w:val="16"/>
              </w:rPr>
              <w:t xml:space="preserve">                 2.417.051.766 </w:t>
            </w:r>
          </w:p>
        </w:tc>
        <w:tc>
          <w:tcPr>
            <w:tcW w:w="859" w:type="pct"/>
            <w:tcBorders>
              <w:top w:val="nil"/>
              <w:left w:val="nil"/>
              <w:bottom w:val="nil"/>
              <w:right w:val="nil"/>
            </w:tcBorders>
            <w:shd w:val="clear" w:color="auto" w:fill="auto"/>
            <w:noWrap/>
            <w:vAlign w:val="bottom"/>
            <w:hideMark/>
          </w:tcPr>
          <w:p w14:paraId="003093F6" w14:textId="77777777" w:rsidR="0014651E" w:rsidRPr="0014651E" w:rsidRDefault="0014651E">
            <w:pPr>
              <w:jc w:val="right"/>
              <w:rPr>
                <w:rFonts w:asciiTheme="majorHAnsi" w:hAnsiTheme="majorHAnsi" w:cstheme="majorHAnsi"/>
                <w:b/>
                <w:bCs/>
                <w:sz w:val="16"/>
                <w:szCs w:val="16"/>
              </w:rPr>
            </w:pPr>
            <w:r w:rsidRPr="0014651E">
              <w:rPr>
                <w:rFonts w:asciiTheme="majorHAnsi" w:hAnsiTheme="majorHAnsi" w:cstheme="majorHAnsi"/>
                <w:b/>
                <w:bCs/>
                <w:sz w:val="16"/>
                <w:szCs w:val="16"/>
              </w:rPr>
              <w:t xml:space="preserve">            2.267.619.862 </w:t>
            </w:r>
          </w:p>
        </w:tc>
        <w:tc>
          <w:tcPr>
            <w:tcW w:w="347" w:type="pct"/>
            <w:tcBorders>
              <w:top w:val="nil"/>
              <w:left w:val="nil"/>
              <w:bottom w:val="nil"/>
              <w:right w:val="nil"/>
            </w:tcBorders>
            <w:shd w:val="clear" w:color="auto" w:fill="auto"/>
            <w:noWrap/>
            <w:vAlign w:val="center"/>
            <w:hideMark/>
          </w:tcPr>
          <w:p w14:paraId="62A8E423" w14:textId="77777777" w:rsidR="0014651E" w:rsidRPr="0014651E" w:rsidRDefault="0014651E" w:rsidP="00C20033">
            <w:pPr>
              <w:jc w:val="center"/>
              <w:rPr>
                <w:rFonts w:asciiTheme="majorHAnsi" w:hAnsiTheme="majorHAnsi" w:cstheme="majorHAnsi"/>
                <w:b/>
                <w:bCs/>
                <w:sz w:val="16"/>
                <w:szCs w:val="16"/>
              </w:rPr>
            </w:pPr>
          </w:p>
        </w:tc>
      </w:tr>
      <w:tr w:rsidR="00591E10" w:rsidRPr="0014651E" w14:paraId="013ADA92" w14:textId="77777777" w:rsidTr="00591E10">
        <w:trPr>
          <w:trHeight w:hRule="exact" w:val="227"/>
        </w:trPr>
        <w:tc>
          <w:tcPr>
            <w:tcW w:w="2839" w:type="pct"/>
            <w:tcBorders>
              <w:top w:val="nil"/>
              <w:left w:val="nil"/>
              <w:bottom w:val="nil"/>
              <w:right w:val="nil"/>
            </w:tcBorders>
            <w:shd w:val="clear" w:color="auto" w:fill="auto"/>
            <w:noWrap/>
            <w:vAlign w:val="bottom"/>
            <w:hideMark/>
          </w:tcPr>
          <w:p w14:paraId="634AE29C"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Fornecedores</w:t>
            </w:r>
          </w:p>
        </w:tc>
        <w:tc>
          <w:tcPr>
            <w:tcW w:w="955" w:type="pct"/>
            <w:tcBorders>
              <w:top w:val="nil"/>
              <w:left w:val="nil"/>
              <w:bottom w:val="nil"/>
              <w:right w:val="nil"/>
            </w:tcBorders>
            <w:shd w:val="clear" w:color="auto" w:fill="auto"/>
            <w:noWrap/>
            <w:vAlign w:val="bottom"/>
            <w:hideMark/>
          </w:tcPr>
          <w:p w14:paraId="4AE454A9"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3.077.451 </w:t>
            </w:r>
          </w:p>
        </w:tc>
        <w:tc>
          <w:tcPr>
            <w:tcW w:w="859" w:type="pct"/>
            <w:tcBorders>
              <w:top w:val="nil"/>
              <w:left w:val="nil"/>
              <w:bottom w:val="nil"/>
              <w:right w:val="nil"/>
            </w:tcBorders>
            <w:shd w:val="clear" w:color="auto" w:fill="auto"/>
            <w:noWrap/>
            <w:vAlign w:val="bottom"/>
            <w:hideMark/>
          </w:tcPr>
          <w:p w14:paraId="3490B701"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3.077.451 </w:t>
            </w:r>
          </w:p>
        </w:tc>
        <w:tc>
          <w:tcPr>
            <w:tcW w:w="347" w:type="pct"/>
            <w:tcBorders>
              <w:top w:val="nil"/>
              <w:left w:val="nil"/>
              <w:bottom w:val="nil"/>
              <w:right w:val="nil"/>
            </w:tcBorders>
            <w:shd w:val="clear" w:color="auto" w:fill="auto"/>
            <w:noWrap/>
            <w:vAlign w:val="center"/>
            <w:hideMark/>
          </w:tcPr>
          <w:p w14:paraId="2EC97283" w14:textId="77777777" w:rsidR="0014651E" w:rsidRPr="0014651E" w:rsidRDefault="0014651E" w:rsidP="00C20033">
            <w:pPr>
              <w:jc w:val="center"/>
              <w:rPr>
                <w:rFonts w:asciiTheme="majorHAnsi" w:hAnsiTheme="majorHAnsi" w:cstheme="majorHAnsi"/>
                <w:sz w:val="16"/>
                <w:szCs w:val="16"/>
              </w:rPr>
            </w:pPr>
          </w:p>
        </w:tc>
      </w:tr>
      <w:tr w:rsidR="00591E10" w:rsidRPr="0014651E" w14:paraId="064C87AF" w14:textId="77777777" w:rsidTr="00591E10">
        <w:trPr>
          <w:trHeight w:hRule="exact" w:val="227"/>
        </w:trPr>
        <w:tc>
          <w:tcPr>
            <w:tcW w:w="2839" w:type="pct"/>
            <w:tcBorders>
              <w:top w:val="nil"/>
              <w:left w:val="nil"/>
              <w:bottom w:val="nil"/>
              <w:right w:val="nil"/>
            </w:tcBorders>
            <w:shd w:val="clear" w:color="auto" w:fill="auto"/>
            <w:noWrap/>
            <w:vAlign w:val="bottom"/>
            <w:hideMark/>
          </w:tcPr>
          <w:p w14:paraId="49DFB162"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Depósitos retidos sobre fornecedores</w:t>
            </w:r>
          </w:p>
        </w:tc>
        <w:tc>
          <w:tcPr>
            <w:tcW w:w="955" w:type="pct"/>
            <w:tcBorders>
              <w:top w:val="nil"/>
              <w:left w:val="nil"/>
              <w:bottom w:val="nil"/>
              <w:right w:val="nil"/>
            </w:tcBorders>
            <w:shd w:val="clear" w:color="auto" w:fill="auto"/>
            <w:noWrap/>
            <w:vAlign w:val="bottom"/>
            <w:hideMark/>
          </w:tcPr>
          <w:p w14:paraId="25A4EC19"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27.162.101 </w:t>
            </w:r>
          </w:p>
        </w:tc>
        <w:tc>
          <w:tcPr>
            <w:tcW w:w="859" w:type="pct"/>
            <w:tcBorders>
              <w:top w:val="nil"/>
              <w:left w:val="nil"/>
              <w:bottom w:val="nil"/>
              <w:right w:val="nil"/>
            </w:tcBorders>
            <w:shd w:val="clear" w:color="auto" w:fill="auto"/>
            <w:noWrap/>
            <w:vAlign w:val="bottom"/>
            <w:hideMark/>
          </w:tcPr>
          <w:p w14:paraId="430244D0"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27.082.990 </w:t>
            </w:r>
          </w:p>
        </w:tc>
        <w:tc>
          <w:tcPr>
            <w:tcW w:w="347" w:type="pct"/>
            <w:tcBorders>
              <w:top w:val="nil"/>
              <w:left w:val="nil"/>
              <w:bottom w:val="nil"/>
              <w:right w:val="nil"/>
            </w:tcBorders>
            <w:shd w:val="clear" w:color="auto" w:fill="auto"/>
            <w:noWrap/>
            <w:vAlign w:val="center"/>
            <w:hideMark/>
          </w:tcPr>
          <w:p w14:paraId="4916AF36" w14:textId="77777777"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(11a)</w:t>
            </w:r>
          </w:p>
        </w:tc>
      </w:tr>
      <w:tr w:rsidR="00591E10" w:rsidRPr="0014651E" w14:paraId="492BBE73" w14:textId="77777777" w:rsidTr="00591E10">
        <w:trPr>
          <w:trHeight w:hRule="exact" w:val="227"/>
        </w:trPr>
        <w:tc>
          <w:tcPr>
            <w:tcW w:w="2839" w:type="pct"/>
            <w:tcBorders>
              <w:top w:val="nil"/>
              <w:left w:val="nil"/>
              <w:bottom w:val="nil"/>
              <w:right w:val="nil"/>
            </w:tcBorders>
            <w:shd w:val="clear" w:color="auto" w:fill="auto"/>
            <w:noWrap/>
            <w:vAlign w:val="bottom"/>
            <w:hideMark/>
          </w:tcPr>
          <w:p w14:paraId="40FDE89D"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Provisões para Contingências Judiciais</w:t>
            </w:r>
          </w:p>
        </w:tc>
        <w:tc>
          <w:tcPr>
            <w:tcW w:w="955" w:type="pct"/>
            <w:tcBorders>
              <w:top w:val="nil"/>
              <w:left w:val="nil"/>
              <w:bottom w:val="nil"/>
              <w:right w:val="nil"/>
            </w:tcBorders>
            <w:shd w:val="clear" w:color="auto" w:fill="auto"/>
            <w:noWrap/>
            <w:vAlign w:val="bottom"/>
            <w:hideMark/>
          </w:tcPr>
          <w:p w14:paraId="67D1B709"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1.848.033.435 </w:t>
            </w:r>
          </w:p>
        </w:tc>
        <w:tc>
          <w:tcPr>
            <w:tcW w:w="859" w:type="pct"/>
            <w:tcBorders>
              <w:top w:val="nil"/>
              <w:left w:val="nil"/>
              <w:bottom w:val="nil"/>
              <w:right w:val="nil"/>
            </w:tcBorders>
            <w:shd w:val="clear" w:color="auto" w:fill="auto"/>
            <w:noWrap/>
            <w:vAlign w:val="bottom"/>
            <w:hideMark/>
          </w:tcPr>
          <w:p w14:paraId="7367B29A"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1.892.365.689 </w:t>
            </w:r>
          </w:p>
        </w:tc>
        <w:tc>
          <w:tcPr>
            <w:tcW w:w="347" w:type="pct"/>
            <w:tcBorders>
              <w:top w:val="nil"/>
              <w:left w:val="nil"/>
              <w:bottom w:val="nil"/>
              <w:right w:val="nil"/>
            </w:tcBorders>
            <w:shd w:val="clear" w:color="auto" w:fill="auto"/>
            <w:noWrap/>
            <w:vAlign w:val="center"/>
            <w:hideMark/>
          </w:tcPr>
          <w:p w14:paraId="6C3BB215" w14:textId="77777777"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(11b)</w:t>
            </w:r>
          </w:p>
        </w:tc>
      </w:tr>
      <w:tr w:rsidR="00591E10" w:rsidRPr="0014651E" w14:paraId="0948DE25" w14:textId="77777777" w:rsidTr="00591E10">
        <w:trPr>
          <w:trHeight w:hRule="exact" w:val="227"/>
        </w:trPr>
        <w:tc>
          <w:tcPr>
            <w:tcW w:w="2839" w:type="pct"/>
            <w:tcBorders>
              <w:top w:val="nil"/>
              <w:left w:val="nil"/>
              <w:bottom w:val="nil"/>
              <w:right w:val="nil"/>
            </w:tcBorders>
            <w:shd w:val="clear" w:color="auto" w:fill="auto"/>
            <w:noWrap/>
            <w:vAlign w:val="bottom"/>
            <w:hideMark/>
          </w:tcPr>
          <w:p w14:paraId="2E360E21"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Depósitos de Cauções</w:t>
            </w:r>
          </w:p>
        </w:tc>
        <w:tc>
          <w:tcPr>
            <w:tcW w:w="955" w:type="pct"/>
            <w:tcBorders>
              <w:top w:val="nil"/>
              <w:left w:val="nil"/>
              <w:bottom w:val="nil"/>
              <w:right w:val="nil"/>
            </w:tcBorders>
            <w:shd w:val="clear" w:color="auto" w:fill="auto"/>
            <w:noWrap/>
            <w:vAlign w:val="bottom"/>
            <w:hideMark/>
          </w:tcPr>
          <w:p w14:paraId="6AC8E559"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429.203 </w:t>
            </w:r>
          </w:p>
        </w:tc>
        <w:tc>
          <w:tcPr>
            <w:tcW w:w="859" w:type="pct"/>
            <w:tcBorders>
              <w:top w:val="nil"/>
              <w:left w:val="nil"/>
              <w:bottom w:val="nil"/>
              <w:right w:val="nil"/>
            </w:tcBorders>
            <w:shd w:val="clear" w:color="auto" w:fill="auto"/>
            <w:noWrap/>
            <w:vAlign w:val="bottom"/>
            <w:hideMark/>
          </w:tcPr>
          <w:p w14:paraId="38136D9C"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257.472 </w:t>
            </w:r>
          </w:p>
        </w:tc>
        <w:tc>
          <w:tcPr>
            <w:tcW w:w="347" w:type="pct"/>
            <w:tcBorders>
              <w:top w:val="nil"/>
              <w:left w:val="nil"/>
              <w:bottom w:val="nil"/>
              <w:right w:val="nil"/>
            </w:tcBorders>
            <w:shd w:val="clear" w:color="auto" w:fill="auto"/>
            <w:noWrap/>
            <w:vAlign w:val="center"/>
            <w:hideMark/>
          </w:tcPr>
          <w:p w14:paraId="5C60D143" w14:textId="77777777"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(5a)</w:t>
            </w:r>
          </w:p>
        </w:tc>
      </w:tr>
      <w:tr w:rsidR="00591E10" w:rsidRPr="0014651E" w14:paraId="37C29B68" w14:textId="77777777" w:rsidTr="00591E10">
        <w:trPr>
          <w:trHeight w:hRule="exact" w:val="227"/>
        </w:trPr>
        <w:tc>
          <w:tcPr>
            <w:tcW w:w="2839" w:type="pct"/>
            <w:tcBorders>
              <w:top w:val="nil"/>
              <w:left w:val="nil"/>
              <w:bottom w:val="nil"/>
              <w:right w:val="nil"/>
            </w:tcBorders>
            <w:shd w:val="clear" w:color="auto" w:fill="auto"/>
            <w:noWrap/>
            <w:vAlign w:val="bottom"/>
            <w:hideMark/>
          </w:tcPr>
          <w:p w14:paraId="4B7EED02"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Precatórios de Terceiros</w:t>
            </w:r>
          </w:p>
        </w:tc>
        <w:tc>
          <w:tcPr>
            <w:tcW w:w="955" w:type="pct"/>
            <w:tcBorders>
              <w:top w:val="nil"/>
              <w:left w:val="nil"/>
              <w:bottom w:val="nil"/>
              <w:right w:val="nil"/>
            </w:tcBorders>
            <w:shd w:val="clear" w:color="auto" w:fill="auto"/>
            <w:noWrap/>
            <w:vAlign w:val="bottom"/>
            <w:hideMark/>
          </w:tcPr>
          <w:p w14:paraId="5F574F13"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126.654 </w:t>
            </w:r>
          </w:p>
        </w:tc>
        <w:tc>
          <w:tcPr>
            <w:tcW w:w="859" w:type="pct"/>
            <w:tcBorders>
              <w:top w:val="nil"/>
              <w:left w:val="nil"/>
              <w:bottom w:val="nil"/>
              <w:right w:val="nil"/>
            </w:tcBorders>
            <w:shd w:val="clear" w:color="auto" w:fill="auto"/>
            <w:noWrap/>
            <w:vAlign w:val="bottom"/>
            <w:hideMark/>
          </w:tcPr>
          <w:p w14:paraId="33817494"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121.593 </w:t>
            </w:r>
          </w:p>
        </w:tc>
        <w:tc>
          <w:tcPr>
            <w:tcW w:w="347" w:type="pct"/>
            <w:tcBorders>
              <w:top w:val="nil"/>
              <w:left w:val="nil"/>
              <w:bottom w:val="nil"/>
              <w:right w:val="nil"/>
            </w:tcBorders>
            <w:shd w:val="clear" w:color="auto" w:fill="auto"/>
            <w:noWrap/>
            <w:vAlign w:val="center"/>
            <w:hideMark/>
          </w:tcPr>
          <w:p w14:paraId="08622218" w14:textId="77777777"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(12b)</w:t>
            </w:r>
          </w:p>
        </w:tc>
      </w:tr>
      <w:tr w:rsidR="00591E10" w:rsidRPr="0014651E" w14:paraId="5D12E6D7" w14:textId="77777777" w:rsidTr="00591E10">
        <w:trPr>
          <w:trHeight w:hRule="exact" w:val="227"/>
        </w:trPr>
        <w:tc>
          <w:tcPr>
            <w:tcW w:w="2839" w:type="pct"/>
            <w:tcBorders>
              <w:top w:val="nil"/>
              <w:left w:val="nil"/>
              <w:bottom w:val="nil"/>
              <w:right w:val="nil"/>
            </w:tcBorders>
            <w:shd w:val="clear" w:color="auto" w:fill="auto"/>
            <w:noWrap/>
            <w:vAlign w:val="bottom"/>
            <w:hideMark/>
          </w:tcPr>
          <w:p w14:paraId="3FD0B076"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Receita a diferir - Subconcessão FIOL</w:t>
            </w:r>
          </w:p>
        </w:tc>
        <w:tc>
          <w:tcPr>
            <w:tcW w:w="955" w:type="pct"/>
            <w:tcBorders>
              <w:top w:val="nil"/>
              <w:left w:val="nil"/>
              <w:bottom w:val="nil"/>
              <w:right w:val="nil"/>
            </w:tcBorders>
            <w:shd w:val="clear" w:color="auto" w:fill="auto"/>
            <w:noWrap/>
            <w:vAlign w:val="bottom"/>
            <w:hideMark/>
          </w:tcPr>
          <w:p w14:paraId="440E63E0"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28.911.500 </w:t>
            </w:r>
          </w:p>
        </w:tc>
        <w:tc>
          <w:tcPr>
            <w:tcW w:w="859" w:type="pct"/>
            <w:tcBorders>
              <w:top w:val="nil"/>
              <w:left w:val="nil"/>
              <w:bottom w:val="nil"/>
              <w:right w:val="nil"/>
            </w:tcBorders>
            <w:shd w:val="clear" w:color="auto" w:fill="auto"/>
            <w:noWrap/>
            <w:vAlign w:val="bottom"/>
            <w:hideMark/>
          </w:tcPr>
          <w:p w14:paraId="771A6D60"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30.002.500 </w:t>
            </w:r>
          </w:p>
        </w:tc>
        <w:tc>
          <w:tcPr>
            <w:tcW w:w="347" w:type="pct"/>
            <w:tcBorders>
              <w:top w:val="nil"/>
              <w:left w:val="nil"/>
              <w:bottom w:val="nil"/>
              <w:right w:val="nil"/>
            </w:tcBorders>
            <w:shd w:val="clear" w:color="auto" w:fill="auto"/>
            <w:noWrap/>
            <w:vAlign w:val="center"/>
            <w:hideMark/>
          </w:tcPr>
          <w:p w14:paraId="4BE2F662" w14:textId="77777777"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(13b)</w:t>
            </w:r>
          </w:p>
        </w:tc>
      </w:tr>
      <w:tr w:rsidR="00591E10" w:rsidRPr="0014651E" w14:paraId="266F1D5E" w14:textId="77777777" w:rsidTr="00591E10">
        <w:trPr>
          <w:trHeight w:hRule="exact" w:val="227"/>
        </w:trPr>
        <w:tc>
          <w:tcPr>
            <w:tcW w:w="2839" w:type="pct"/>
            <w:tcBorders>
              <w:top w:val="nil"/>
              <w:left w:val="nil"/>
              <w:bottom w:val="nil"/>
              <w:right w:val="nil"/>
            </w:tcBorders>
            <w:shd w:val="clear" w:color="auto" w:fill="auto"/>
            <w:noWrap/>
            <w:vAlign w:val="bottom"/>
            <w:hideMark/>
          </w:tcPr>
          <w:p w14:paraId="392EACC2"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Receita a diferir - Pátios e Terminais</w:t>
            </w:r>
          </w:p>
        </w:tc>
        <w:tc>
          <w:tcPr>
            <w:tcW w:w="955" w:type="pct"/>
            <w:tcBorders>
              <w:top w:val="nil"/>
              <w:left w:val="nil"/>
              <w:bottom w:val="nil"/>
              <w:right w:val="nil"/>
            </w:tcBorders>
            <w:shd w:val="clear" w:color="auto" w:fill="auto"/>
            <w:noWrap/>
            <w:vAlign w:val="bottom"/>
            <w:hideMark/>
          </w:tcPr>
          <w:p w14:paraId="4EA66278"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40.149.624 </w:t>
            </w:r>
          </w:p>
        </w:tc>
        <w:tc>
          <w:tcPr>
            <w:tcW w:w="859" w:type="pct"/>
            <w:tcBorders>
              <w:top w:val="nil"/>
              <w:left w:val="nil"/>
              <w:bottom w:val="nil"/>
              <w:right w:val="nil"/>
            </w:tcBorders>
            <w:shd w:val="clear" w:color="auto" w:fill="auto"/>
            <w:noWrap/>
            <w:vAlign w:val="bottom"/>
            <w:hideMark/>
          </w:tcPr>
          <w:p w14:paraId="601C872F"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33.331.210 </w:t>
            </w:r>
          </w:p>
        </w:tc>
        <w:tc>
          <w:tcPr>
            <w:tcW w:w="347" w:type="pct"/>
            <w:tcBorders>
              <w:top w:val="nil"/>
              <w:left w:val="nil"/>
              <w:bottom w:val="nil"/>
              <w:right w:val="nil"/>
            </w:tcBorders>
            <w:shd w:val="clear" w:color="auto" w:fill="auto"/>
            <w:noWrap/>
            <w:vAlign w:val="bottom"/>
            <w:hideMark/>
          </w:tcPr>
          <w:p w14:paraId="417AFE00" w14:textId="28FD4AD2"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(13a)</w:t>
            </w:r>
          </w:p>
        </w:tc>
      </w:tr>
      <w:tr w:rsidR="00591E10" w:rsidRPr="0014651E" w14:paraId="7391B322" w14:textId="77777777" w:rsidTr="00591E10">
        <w:trPr>
          <w:trHeight w:hRule="exact" w:val="227"/>
        </w:trPr>
        <w:tc>
          <w:tcPr>
            <w:tcW w:w="2839" w:type="pct"/>
            <w:tcBorders>
              <w:top w:val="nil"/>
              <w:left w:val="nil"/>
              <w:bottom w:val="nil"/>
              <w:right w:val="nil"/>
            </w:tcBorders>
            <w:shd w:val="clear" w:color="000000" w:fill="FFFFFF"/>
            <w:noWrap/>
            <w:vAlign w:val="bottom"/>
            <w:hideMark/>
          </w:tcPr>
          <w:p w14:paraId="0FC6710C"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Passivo - Investimento Cruzado</w:t>
            </w:r>
          </w:p>
        </w:tc>
        <w:tc>
          <w:tcPr>
            <w:tcW w:w="955" w:type="pct"/>
            <w:tcBorders>
              <w:top w:val="nil"/>
              <w:left w:val="nil"/>
              <w:bottom w:val="nil"/>
              <w:right w:val="nil"/>
            </w:tcBorders>
            <w:shd w:val="clear" w:color="000000" w:fill="FFFFFF"/>
            <w:noWrap/>
            <w:vAlign w:val="bottom"/>
            <w:hideMark/>
          </w:tcPr>
          <w:p w14:paraId="4AEBA14A"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458.426.716 </w:t>
            </w:r>
          </w:p>
        </w:tc>
        <w:tc>
          <w:tcPr>
            <w:tcW w:w="859" w:type="pct"/>
            <w:tcBorders>
              <w:top w:val="nil"/>
              <w:left w:val="nil"/>
              <w:bottom w:val="nil"/>
              <w:right w:val="nil"/>
            </w:tcBorders>
            <w:shd w:val="clear" w:color="000000" w:fill="FFFFFF"/>
            <w:noWrap/>
            <w:vAlign w:val="bottom"/>
            <w:hideMark/>
          </w:tcPr>
          <w:p w14:paraId="4C977C1C"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264.431.057 </w:t>
            </w:r>
          </w:p>
        </w:tc>
        <w:tc>
          <w:tcPr>
            <w:tcW w:w="347" w:type="pct"/>
            <w:tcBorders>
              <w:top w:val="nil"/>
              <w:left w:val="nil"/>
              <w:bottom w:val="nil"/>
              <w:right w:val="nil"/>
            </w:tcBorders>
            <w:shd w:val="clear" w:color="000000" w:fill="FFFFFF"/>
            <w:noWrap/>
            <w:vAlign w:val="bottom"/>
            <w:hideMark/>
          </w:tcPr>
          <w:p w14:paraId="6A810B0C" w14:textId="182C2DD6"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(14)</w:t>
            </w:r>
          </w:p>
        </w:tc>
      </w:tr>
      <w:tr w:rsidR="00591E10" w:rsidRPr="0014651E" w14:paraId="267FB590" w14:textId="77777777" w:rsidTr="00591E10">
        <w:trPr>
          <w:trHeight w:hRule="exact" w:val="227"/>
        </w:trPr>
        <w:tc>
          <w:tcPr>
            <w:tcW w:w="2839" w:type="pct"/>
            <w:tcBorders>
              <w:top w:val="nil"/>
              <w:left w:val="nil"/>
              <w:bottom w:val="nil"/>
              <w:right w:val="nil"/>
            </w:tcBorders>
            <w:shd w:val="clear" w:color="auto" w:fill="auto"/>
            <w:noWrap/>
            <w:vAlign w:val="bottom"/>
            <w:hideMark/>
          </w:tcPr>
          <w:p w14:paraId="37920F25"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Passivo de Arrendamento Líquido de Juros a Transcorrer</w:t>
            </w:r>
          </w:p>
        </w:tc>
        <w:tc>
          <w:tcPr>
            <w:tcW w:w="955" w:type="pct"/>
            <w:tcBorders>
              <w:top w:val="nil"/>
              <w:left w:val="nil"/>
              <w:bottom w:val="nil"/>
              <w:right w:val="nil"/>
            </w:tcBorders>
            <w:shd w:val="clear" w:color="auto" w:fill="auto"/>
            <w:noWrap/>
            <w:vAlign w:val="bottom"/>
            <w:hideMark/>
          </w:tcPr>
          <w:p w14:paraId="795BD894"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10.735.082 </w:t>
            </w:r>
          </w:p>
        </w:tc>
        <w:tc>
          <w:tcPr>
            <w:tcW w:w="859" w:type="pct"/>
            <w:tcBorders>
              <w:top w:val="nil"/>
              <w:left w:val="nil"/>
              <w:bottom w:val="nil"/>
              <w:right w:val="nil"/>
            </w:tcBorders>
            <w:shd w:val="clear" w:color="auto" w:fill="auto"/>
            <w:noWrap/>
            <w:vAlign w:val="bottom"/>
            <w:hideMark/>
          </w:tcPr>
          <w:p w14:paraId="5390934F"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16.949.900 </w:t>
            </w:r>
          </w:p>
        </w:tc>
        <w:tc>
          <w:tcPr>
            <w:tcW w:w="347" w:type="pct"/>
            <w:tcBorders>
              <w:top w:val="nil"/>
              <w:left w:val="nil"/>
              <w:bottom w:val="nil"/>
              <w:right w:val="nil"/>
            </w:tcBorders>
            <w:shd w:val="clear" w:color="auto" w:fill="auto"/>
            <w:noWrap/>
            <w:vAlign w:val="bottom"/>
            <w:hideMark/>
          </w:tcPr>
          <w:p w14:paraId="6C702D1D" w14:textId="71E73285"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(15)</w:t>
            </w:r>
          </w:p>
        </w:tc>
      </w:tr>
      <w:tr w:rsidR="00591E10" w:rsidRPr="0014651E" w14:paraId="0D314FF2" w14:textId="77777777" w:rsidTr="00591E10">
        <w:trPr>
          <w:trHeight w:hRule="exact" w:val="227"/>
        </w:trPr>
        <w:tc>
          <w:tcPr>
            <w:tcW w:w="2839" w:type="pct"/>
            <w:tcBorders>
              <w:top w:val="nil"/>
              <w:left w:val="nil"/>
              <w:bottom w:val="nil"/>
              <w:right w:val="nil"/>
            </w:tcBorders>
            <w:shd w:val="clear" w:color="auto" w:fill="auto"/>
            <w:noWrap/>
            <w:vAlign w:val="bottom"/>
            <w:hideMark/>
          </w:tcPr>
          <w:p w14:paraId="0C650AE4" w14:textId="77777777" w:rsidR="0014651E" w:rsidRPr="0014651E" w:rsidRDefault="0014651E">
            <w:pPr>
              <w:rPr>
                <w:rFonts w:asciiTheme="majorHAnsi" w:hAnsiTheme="majorHAnsi" w:cstheme="majorHAnsi"/>
                <w:sz w:val="16"/>
                <w:szCs w:val="16"/>
              </w:rPr>
            </w:pPr>
          </w:p>
        </w:tc>
        <w:tc>
          <w:tcPr>
            <w:tcW w:w="955" w:type="pct"/>
            <w:tcBorders>
              <w:top w:val="nil"/>
              <w:left w:val="nil"/>
              <w:bottom w:val="nil"/>
              <w:right w:val="nil"/>
            </w:tcBorders>
            <w:shd w:val="clear" w:color="auto" w:fill="auto"/>
            <w:noWrap/>
            <w:vAlign w:val="bottom"/>
            <w:hideMark/>
          </w:tcPr>
          <w:p w14:paraId="1B5F7B70" w14:textId="77777777" w:rsidR="0014651E" w:rsidRPr="0014651E" w:rsidRDefault="0014651E">
            <w:pPr>
              <w:rPr>
                <w:rFonts w:asciiTheme="majorHAnsi" w:hAnsiTheme="majorHAnsi" w:cstheme="majorHAnsi"/>
                <w:sz w:val="16"/>
                <w:szCs w:val="16"/>
              </w:rPr>
            </w:pPr>
          </w:p>
        </w:tc>
        <w:tc>
          <w:tcPr>
            <w:tcW w:w="859" w:type="pct"/>
            <w:tcBorders>
              <w:top w:val="nil"/>
              <w:left w:val="nil"/>
              <w:bottom w:val="nil"/>
              <w:right w:val="nil"/>
            </w:tcBorders>
            <w:shd w:val="clear" w:color="auto" w:fill="auto"/>
            <w:noWrap/>
            <w:vAlign w:val="bottom"/>
            <w:hideMark/>
          </w:tcPr>
          <w:p w14:paraId="390F2A6A" w14:textId="77777777" w:rsidR="0014651E" w:rsidRPr="0014651E" w:rsidRDefault="0014651E">
            <w:pPr>
              <w:jc w:val="right"/>
              <w:rPr>
                <w:rFonts w:asciiTheme="majorHAnsi" w:hAnsiTheme="majorHAnsi" w:cstheme="majorHAnsi"/>
                <w:sz w:val="16"/>
                <w:szCs w:val="16"/>
              </w:rPr>
            </w:pPr>
          </w:p>
        </w:tc>
        <w:tc>
          <w:tcPr>
            <w:tcW w:w="347" w:type="pct"/>
            <w:tcBorders>
              <w:top w:val="nil"/>
              <w:left w:val="nil"/>
              <w:bottom w:val="nil"/>
              <w:right w:val="nil"/>
            </w:tcBorders>
            <w:shd w:val="clear" w:color="auto" w:fill="auto"/>
            <w:noWrap/>
            <w:vAlign w:val="bottom"/>
            <w:hideMark/>
          </w:tcPr>
          <w:p w14:paraId="15DAFD3A" w14:textId="77777777" w:rsidR="0014651E" w:rsidRPr="0014651E" w:rsidRDefault="0014651E" w:rsidP="00C20033">
            <w:pPr>
              <w:jc w:val="center"/>
              <w:rPr>
                <w:rFonts w:asciiTheme="majorHAnsi" w:hAnsiTheme="majorHAnsi" w:cstheme="majorHAnsi"/>
                <w:sz w:val="16"/>
                <w:szCs w:val="16"/>
              </w:rPr>
            </w:pPr>
          </w:p>
        </w:tc>
      </w:tr>
      <w:tr w:rsidR="00591E10" w:rsidRPr="0014651E" w14:paraId="16E3ECA0" w14:textId="77777777" w:rsidTr="00591E10">
        <w:trPr>
          <w:trHeight w:hRule="exact" w:val="227"/>
        </w:trPr>
        <w:tc>
          <w:tcPr>
            <w:tcW w:w="2839" w:type="pct"/>
            <w:tcBorders>
              <w:top w:val="nil"/>
              <w:left w:val="nil"/>
              <w:bottom w:val="nil"/>
              <w:right w:val="nil"/>
            </w:tcBorders>
            <w:shd w:val="clear" w:color="auto" w:fill="auto"/>
            <w:noWrap/>
            <w:vAlign w:val="bottom"/>
            <w:hideMark/>
          </w:tcPr>
          <w:p w14:paraId="37D4C165" w14:textId="77777777" w:rsidR="0014651E" w:rsidRPr="0014651E" w:rsidRDefault="0014651E">
            <w:pPr>
              <w:rPr>
                <w:rFonts w:asciiTheme="majorHAnsi" w:hAnsiTheme="majorHAnsi" w:cstheme="majorHAnsi"/>
                <w:b/>
                <w:bCs/>
                <w:sz w:val="16"/>
                <w:szCs w:val="16"/>
              </w:rPr>
            </w:pPr>
            <w:r w:rsidRPr="0014651E">
              <w:rPr>
                <w:rFonts w:asciiTheme="majorHAnsi" w:hAnsiTheme="majorHAnsi" w:cstheme="majorHAnsi"/>
                <w:b/>
                <w:bCs/>
                <w:sz w:val="16"/>
                <w:szCs w:val="16"/>
              </w:rPr>
              <w:t>TOTAL DO PASSIVO</w:t>
            </w:r>
          </w:p>
        </w:tc>
        <w:tc>
          <w:tcPr>
            <w:tcW w:w="955" w:type="pct"/>
            <w:tcBorders>
              <w:top w:val="nil"/>
              <w:left w:val="nil"/>
              <w:bottom w:val="nil"/>
              <w:right w:val="nil"/>
            </w:tcBorders>
            <w:shd w:val="clear" w:color="auto" w:fill="auto"/>
            <w:noWrap/>
            <w:vAlign w:val="bottom"/>
            <w:hideMark/>
          </w:tcPr>
          <w:p w14:paraId="780C084B" w14:textId="77777777" w:rsidR="0014651E" w:rsidRPr="0014651E" w:rsidRDefault="0014651E">
            <w:pPr>
              <w:jc w:val="right"/>
              <w:rPr>
                <w:rFonts w:asciiTheme="majorHAnsi" w:hAnsiTheme="majorHAnsi" w:cstheme="majorHAnsi"/>
                <w:b/>
                <w:bCs/>
                <w:sz w:val="16"/>
                <w:szCs w:val="16"/>
              </w:rPr>
            </w:pPr>
            <w:r w:rsidRPr="0014651E">
              <w:rPr>
                <w:rFonts w:asciiTheme="majorHAnsi" w:hAnsiTheme="majorHAnsi" w:cstheme="majorHAnsi"/>
                <w:b/>
                <w:bCs/>
                <w:sz w:val="16"/>
                <w:szCs w:val="16"/>
              </w:rPr>
              <w:t xml:space="preserve">                 2.525.435.342 </w:t>
            </w:r>
          </w:p>
        </w:tc>
        <w:tc>
          <w:tcPr>
            <w:tcW w:w="859" w:type="pct"/>
            <w:tcBorders>
              <w:top w:val="nil"/>
              <w:left w:val="nil"/>
              <w:bottom w:val="nil"/>
              <w:right w:val="nil"/>
            </w:tcBorders>
            <w:shd w:val="clear" w:color="auto" w:fill="auto"/>
            <w:noWrap/>
            <w:vAlign w:val="bottom"/>
            <w:hideMark/>
          </w:tcPr>
          <w:p w14:paraId="00A725D4" w14:textId="77777777" w:rsidR="0014651E" w:rsidRPr="0014651E" w:rsidRDefault="0014651E">
            <w:pPr>
              <w:jc w:val="right"/>
              <w:rPr>
                <w:rFonts w:asciiTheme="majorHAnsi" w:hAnsiTheme="majorHAnsi" w:cstheme="majorHAnsi"/>
                <w:b/>
                <w:bCs/>
                <w:sz w:val="16"/>
                <w:szCs w:val="16"/>
              </w:rPr>
            </w:pPr>
            <w:r w:rsidRPr="0014651E">
              <w:rPr>
                <w:rFonts w:asciiTheme="majorHAnsi" w:hAnsiTheme="majorHAnsi" w:cstheme="majorHAnsi"/>
                <w:b/>
                <w:bCs/>
                <w:sz w:val="16"/>
                <w:szCs w:val="16"/>
              </w:rPr>
              <w:t xml:space="preserve">            2.378.467.144 </w:t>
            </w:r>
          </w:p>
        </w:tc>
        <w:tc>
          <w:tcPr>
            <w:tcW w:w="347" w:type="pct"/>
            <w:tcBorders>
              <w:top w:val="nil"/>
              <w:left w:val="nil"/>
              <w:bottom w:val="nil"/>
              <w:right w:val="nil"/>
            </w:tcBorders>
            <w:shd w:val="clear" w:color="auto" w:fill="auto"/>
            <w:noWrap/>
            <w:vAlign w:val="bottom"/>
            <w:hideMark/>
          </w:tcPr>
          <w:p w14:paraId="2762DDCE" w14:textId="77777777" w:rsidR="0014651E" w:rsidRPr="0014651E" w:rsidRDefault="0014651E" w:rsidP="00C20033">
            <w:pPr>
              <w:jc w:val="center"/>
              <w:rPr>
                <w:rFonts w:asciiTheme="majorHAnsi" w:hAnsiTheme="majorHAnsi" w:cstheme="majorHAnsi"/>
                <w:b/>
                <w:bCs/>
                <w:sz w:val="16"/>
                <w:szCs w:val="16"/>
              </w:rPr>
            </w:pPr>
          </w:p>
        </w:tc>
      </w:tr>
      <w:tr w:rsidR="00591E10" w:rsidRPr="0014651E" w14:paraId="5A510BA6" w14:textId="77777777" w:rsidTr="00591E10">
        <w:trPr>
          <w:trHeight w:hRule="exact" w:val="227"/>
        </w:trPr>
        <w:tc>
          <w:tcPr>
            <w:tcW w:w="2839" w:type="pct"/>
            <w:tcBorders>
              <w:top w:val="nil"/>
              <w:left w:val="nil"/>
              <w:bottom w:val="nil"/>
              <w:right w:val="nil"/>
            </w:tcBorders>
            <w:shd w:val="clear" w:color="auto" w:fill="auto"/>
            <w:noWrap/>
            <w:vAlign w:val="bottom"/>
            <w:hideMark/>
          </w:tcPr>
          <w:p w14:paraId="40F96B5D" w14:textId="77777777" w:rsidR="0014651E" w:rsidRPr="0014651E" w:rsidRDefault="0014651E">
            <w:pPr>
              <w:rPr>
                <w:rFonts w:asciiTheme="majorHAnsi" w:hAnsiTheme="majorHAnsi" w:cstheme="majorHAnsi"/>
                <w:sz w:val="16"/>
                <w:szCs w:val="16"/>
              </w:rPr>
            </w:pPr>
          </w:p>
        </w:tc>
        <w:tc>
          <w:tcPr>
            <w:tcW w:w="955" w:type="pct"/>
            <w:tcBorders>
              <w:top w:val="nil"/>
              <w:left w:val="nil"/>
              <w:bottom w:val="nil"/>
              <w:right w:val="nil"/>
            </w:tcBorders>
            <w:shd w:val="clear" w:color="auto" w:fill="auto"/>
            <w:noWrap/>
            <w:vAlign w:val="bottom"/>
            <w:hideMark/>
          </w:tcPr>
          <w:p w14:paraId="3B989794" w14:textId="77777777" w:rsidR="0014651E" w:rsidRPr="0014651E" w:rsidRDefault="0014651E">
            <w:pPr>
              <w:rPr>
                <w:rFonts w:asciiTheme="majorHAnsi" w:hAnsiTheme="majorHAnsi" w:cstheme="majorHAnsi"/>
                <w:sz w:val="16"/>
                <w:szCs w:val="16"/>
              </w:rPr>
            </w:pPr>
          </w:p>
        </w:tc>
        <w:tc>
          <w:tcPr>
            <w:tcW w:w="859" w:type="pct"/>
            <w:tcBorders>
              <w:top w:val="nil"/>
              <w:left w:val="nil"/>
              <w:bottom w:val="nil"/>
              <w:right w:val="nil"/>
            </w:tcBorders>
            <w:shd w:val="clear" w:color="auto" w:fill="auto"/>
            <w:noWrap/>
            <w:vAlign w:val="bottom"/>
            <w:hideMark/>
          </w:tcPr>
          <w:p w14:paraId="67FBE12E" w14:textId="77777777" w:rsidR="0014651E" w:rsidRPr="0014651E" w:rsidRDefault="0014651E">
            <w:pPr>
              <w:jc w:val="right"/>
              <w:rPr>
                <w:rFonts w:asciiTheme="majorHAnsi" w:hAnsiTheme="majorHAnsi" w:cstheme="majorHAnsi"/>
                <w:sz w:val="16"/>
                <w:szCs w:val="16"/>
              </w:rPr>
            </w:pPr>
          </w:p>
        </w:tc>
        <w:tc>
          <w:tcPr>
            <w:tcW w:w="347" w:type="pct"/>
            <w:tcBorders>
              <w:top w:val="nil"/>
              <w:left w:val="nil"/>
              <w:bottom w:val="nil"/>
              <w:right w:val="nil"/>
            </w:tcBorders>
            <w:shd w:val="clear" w:color="auto" w:fill="auto"/>
            <w:noWrap/>
            <w:vAlign w:val="center"/>
            <w:hideMark/>
          </w:tcPr>
          <w:p w14:paraId="44FA8870" w14:textId="77777777" w:rsidR="0014651E" w:rsidRPr="0014651E" w:rsidRDefault="0014651E" w:rsidP="00C20033">
            <w:pPr>
              <w:jc w:val="center"/>
              <w:rPr>
                <w:rFonts w:asciiTheme="majorHAnsi" w:hAnsiTheme="majorHAnsi" w:cstheme="majorHAnsi"/>
                <w:sz w:val="16"/>
                <w:szCs w:val="16"/>
              </w:rPr>
            </w:pPr>
          </w:p>
        </w:tc>
      </w:tr>
      <w:tr w:rsidR="00591E10" w:rsidRPr="0014651E" w14:paraId="2ADDC395" w14:textId="77777777" w:rsidTr="00591E10">
        <w:trPr>
          <w:trHeight w:hRule="exact" w:val="227"/>
        </w:trPr>
        <w:tc>
          <w:tcPr>
            <w:tcW w:w="2839" w:type="pct"/>
            <w:tcBorders>
              <w:top w:val="nil"/>
              <w:left w:val="nil"/>
              <w:bottom w:val="nil"/>
              <w:right w:val="nil"/>
            </w:tcBorders>
            <w:shd w:val="clear" w:color="auto" w:fill="auto"/>
            <w:noWrap/>
            <w:vAlign w:val="bottom"/>
            <w:hideMark/>
          </w:tcPr>
          <w:p w14:paraId="7238CCC6" w14:textId="77777777" w:rsidR="0014651E" w:rsidRPr="0014651E" w:rsidRDefault="0014651E">
            <w:pPr>
              <w:rPr>
                <w:rFonts w:asciiTheme="majorHAnsi" w:hAnsiTheme="majorHAnsi" w:cstheme="majorHAnsi"/>
                <w:b/>
                <w:bCs/>
                <w:sz w:val="16"/>
                <w:szCs w:val="16"/>
              </w:rPr>
            </w:pPr>
            <w:r w:rsidRPr="0014651E">
              <w:rPr>
                <w:rFonts w:asciiTheme="majorHAnsi" w:hAnsiTheme="majorHAnsi" w:cstheme="majorHAnsi"/>
                <w:b/>
                <w:bCs/>
                <w:sz w:val="16"/>
                <w:szCs w:val="16"/>
              </w:rPr>
              <w:t>PATRIMÔNIO LÍQUIDO</w:t>
            </w:r>
          </w:p>
        </w:tc>
        <w:tc>
          <w:tcPr>
            <w:tcW w:w="955" w:type="pct"/>
            <w:tcBorders>
              <w:top w:val="nil"/>
              <w:left w:val="nil"/>
              <w:bottom w:val="nil"/>
              <w:right w:val="nil"/>
            </w:tcBorders>
            <w:shd w:val="clear" w:color="auto" w:fill="auto"/>
            <w:noWrap/>
            <w:vAlign w:val="bottom"/>
            <w:hideMark/>
          </w:tcPr>
          <w:p w14:paraId="0814B03C" w14:textId="77777777" w:rsidR="0014651E" w:rsidRPr="0014651E" w:rsidRDefault="0014651E">
            <w:pPr>
              <w:jc w:val="right"/>
              <w:rPr>
                <w:rFonts w:asciiTheme="majorHAnsi" w:hAnsiTheme="majorHAnsi" w:cstheme="majorHAnsi"/>
                <w:b/>
                <w:bCs/>
                <w:sz w:val="16"/>
                <w:szCs w:val="16"/>
              </w:rPr>
            </w:pPr>
            <w:r w:rsidRPr="0014651E">
              <w:rPr>
                <w:rFonts w:asciiTheme="majorHAnsi" w:hAnsiTheme="majorHAnsi" w:cstheme="majorHAnsi"/>
                <w:b/>
                <w:bCs/>
                <w:sz w:val="16"/>
                <w:szCs w:val="16"/>
              </w:rPr>
              <w:t xml:space="preserve">                 2.196.530.311 </w:t>
            </w:r>
          </w:p>
        </w:tc>
        <w:tc>
          <w:tcPr>
            <w:tcW w:w="859" w:type="pct"/>
            <w:tcBorders>
              <w:top w:val="nil"/>
              <w:left w:val="nil"/>
              <w:bottom w:val="nil"/>
              <w:right w:val="nil"/>
            </w:tcBorders>
            <w:shd w:val="clear" w:color="auto" w:fill="auto"/>
            <w:noWrap/>
            <w:vAlign w:val="bottom"/>
            <w:hideMark/>
          </w:tcPr>
          <w:p w14:paraId="1CB99B48" w14:textId="77777777" w:rsidR="0014651E" w:rsidRPr="0014651E" w:rsidRDefault="0014651E">
            <w:pPr>
              <w:jc w:val="right"/>
              <w:rPr>
                <w:rFonts w:asciiTheme="majorHAnsi" w:hAnsiTheme="majorHAnsi" w:cstheme="majorHAnsi"/>
                <w:b/>
                <w:bCs/>
                <w:sz w:val="16"/>
                <w:szCs w:val="16"/>
              </w:rPr>
            </w:pPr>
            <w:r w:rsidRPr="0014651E">
              <w:rPr>
                <w:rFonts w:asciiTheme="majorHAnsi" w:hAnsiTheme="majorHAnsi" w:cstheme="majorHAnsi"/>
                <w:b/>
                <w:bCs/>
                <w:sz w:val="16"/>
                <w:szCs w:val="16"/>
              </w:rPr>
              <w:t xml:space="preserve">            2.037.881.425 </w:t>
            </w:r>
          </w:p>
        </w:tc>
        <w:tc>
          <w:tcPr>
            <w:tcW w:w="347" w:type="pct"/>
            <w:tcBorders>
              <w:top w:val="nil"/>
              <w:left w:val="nil"/>
              <w:bottom w:val="nil"/>
              <w:right w:val="nil"/>
            </w:tcBorders>
            <w:shd w:val="clear" w:color="auto" w:fill="auto"/>
            <w:noWrap/>
            <w:vAlign w:val="center"/>
            <w:hideMark/>
          </w:tcPr>
          <w:p w14:paraId="1786D673" w14:textId="77777777" w:rsidR="0014651E" w:rsidRPr="0014651E" w:rsidRDefault="0014651E" w:rsidP="00C20033">
            <w:pPr>
              <w:jc w:val="center"/>
              <w:rPr>
                <w:rFonts w:asciiTheme="majorHAnsi" w:hAnsiTheme="majorHAnsi" w:cstheme="majorHAnsi"/>
                <w:b/>
                <w:bCs/>
                <w:sz w:val="16"/>
                <w:szCs w:val="16"/>
              </w:rPr>
            </w:pPr>
          </w:p>
        </w:tc>
      </w:tr>
      <w:tr w:rsidR="00591E10" w:rsidRPr="0014651E" w14:paraId="6208F84C" w14:textId="77777777" w:rsidTr="00591E10">
        <w:trPr>
          <w:trHeight w:hRule="exact" w:val="227"/>
        </w:trPr>
        <w:tc>
          <w:tcPr>
            <w:tcW w:w="2839" w:type="pct"/>
            <w:tcBorders>
              <w:top w:val="nil"/>
              <w:left w:val="nil"/>
              <w:bottom w:val="nil"/>
              <w:right w:val="nil"/>
            </w:tcBorders>
            <w:shd w:val="clear" w:color="auto" w:fill="auto"/>
            <w:noWrap/>
            <w:vAlign w:val="bottom"/>
            <w:hideMark/>
          </w:tcPr>
          <w:p w14:paraId="18A501C0"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Capital Social</w:t>
            </w:r>
          </w:p>
        </w:tc>
        <w:tc>
          <w:tcPr>
            <w:tcW w:w="955" w:type="pct"/>
            <w:tcBorders>
              <w:top w:val="nil"/>
              <w:left w:val="nil"/>
              <w:bottom w:val="nil"/>
              <w:right w:val="nil"/>
            </w:tcBorders>
            <w:shd w:val="clear" w:color="auto" w:fill="auto"/>
            <w:noWrap/>
            <w:vAlign w:val="bottom"/>
            <w:hideMark/>
          </w:tcPr>
          <w:p w14:paraId="0D40D554"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23.517.549.307 </w:t>
            </w:r>
          </w:p>
        </w:tc>
        <w:tc>
          <w:tcPr>
            <w:tcW w:w="859" w:type="pct"/>
            <w:tcBorders>
              <w:top w:val="nil"/>
              <w:left w:val="nil"/>
              <w:bottom w:val="nil"/>
              <w:right w:val="nil"/>
            </w:tcBorders>
            <w:shd w:val="clear" w:color="auto" w:fill="auto"/>
            <w:noWrap/>
            <w:vAlign w:val="bottom"/>
            <w:hideMark/>
          </w:tcPr>
          <w:p w14:paraId="0B44C24C"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22.233.502.272 </w:t>
            </w:r>
          </w:p>
        </w:tc>
        <w:tc>
          <w:tcPr>
            <w:tcW w:w="347" w:type="pct"/>
            <w:tcBorders>
              <w:top w:val="nil"/>
              <w:left w:val="nil"/>
              <w:bottom w:val="nil"/>
              <w:right w:val="nil"/>
            </w:tcBorders>
            <w:shd w:val="clear" w:color="auto" w:fill="auto"/>
            <w:noWrap/>
            <w:vAlign w:val="center"/>
            <w:hideMark/>
          </w:tcPr>
          <w:p w14:paraId="67DE9BB9" w14:textId="77777777"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(16a)</w:t>
            </w:r>
          </w:p>
        </w:tc>
      </w:tr>
      <w:tr w:rsidR="00591E10" w:rsidRPr="0014651E" w14:paraId="5461A953" w14:textId="77777777" w:rsidTr="00591E10">
        <w:trPr>
          <w:trHeight w:hRule="exact" w:val="227"/>
        </w:trPr>
        <w:tc>
          <w:tcPr>
            <w:tcW w:w="2839" w:type="pct"/>
            <w:tcBorders>
              <w:top w:val="nil"/>
              <w:left w:val="nil"/>
              <w:bottom w:val="nil"/>
              <w:right w:val="nil"/>
            </w:tcBorders>
            <w:shd w:val="clear" w:color="auto" w:fill="auto"/>
            <w:noWrap/>
            <w:vAlign w:val="bottom"/>
            <w:hideMark/>
          </w:tcPr>
          <w:p w14:paraId="0D2A71A0"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Adiantamento para Futuro Aumento de Capital</w:t>
            </w:r>
          </w:p>
        </w:tc>
        <w:tc>
          <w:tcPr>
            <w:tcW w:w="955" w:type="pct"/>
            <w:tcBorders>
              <w:top w:val="nil"/>
              <w:left w:val="nil"/>
              <w:bottom w:val="nil"/>
              <w:right w:val="nil"/>
            </w:tcBorders>
            <w:shd w:val="clear" w:color="auto" w:fill="auto"/>
            <w:noWrap/>
            <w:vAlign w:val="bottom"/>
            <w:hideMark/>
          </w:tcPr>
          <w:p w14:paraId="3055BDD3"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130.412.142 </w:t>
            </w:r>
          </w:p>
        </w:tc>
        <w:tc>
          <w:tcPr>
            <w:tcW w:w="859" w:type="pct"/>
            <w:tcBorders>
              <w:top w:val="nil"/>
              <w:left w:val="nil"/>
              <w:bottom w:val="nil"/>
              <w:right w:val="nil"/>
            </w:tcBorders>
            <w:shd w:val="clear" w:color="auto" w:fill="auto"/>
            <w:noWrap/>
            <w:vAlign w:val="bottom"/>
            <w:hideMark/>
          </w:tcPr>
          <w:p w14:paraId="6460120E"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1.288.641.343 </w:t>
            </w:r>
          </w:p>
        </w:tc>
        <w:tc>
          <w:tcPr>
            <w:tcW w:w="347" w:type="pct"/>
            <w:tcBorders>
              <w:top w:val="nil"/>
              <w:left w:val="nil"/>
              <w:bottom w:val="nil"/>
              <w:right w:val="nil"/>
            </w:tcBorders>
            <w:shd w:val="clear" w:color="auto" w:fill="auto"/>
            <w:noWrap/>
            <w:vAlign w:val="center"/>
            <w:hideMark/>
          </w:tcPr>
          <w:p w14:paraId="54A18B16" w14:textId="77777777"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(16b)</w:t>
            </w:r>
          </w:p>
        </w:tc>
      </w:tr>
      <w:tr w:rsidR="00591E10" w:rsidRPr="0014651E" w14:paraId="468BA895" w14:textId="77777777" w:rsidTr="00591E10">
        <w:trPr>
          <w:trHeight w:hRule="exact" w:val="227"/>
        </w:trPr>
        <w:tc>
          <w:tcPr>
            <w:tcW w:w="2839" w:type="pct"/>
            <w:tcBorders>
              <w:top w:val="nil"/>
              <w:left w:val="nil"/>
              <w:bottom w:val="nil"/>
              <w:right w:val="nil"/>
            </w:tcBorders>
            <w:shd w:val="clear" w:color="auto" w:fill="auto"/>
            <w:noWrap/>
            <w:vAlign w:val="bottom"/>
            <w:hideMark/>
          </w:tcPr>
          <w:p w14:paraId="41A9C94B" w14:textId="77777777" w:rsidR="0014651E" w:rsidRPr="0014651E" w:rsidRDefault="0014651E">
            <w:pPr>
              <w:rPr>
                <w:rFonts w:asciiTheme="majorHAnsi" w:hAnsiTheme="majorHAnsi" w:cstheme="majorHAnsi"/>
                <w:sz w:val="16"/>
                <w:szCs w:val="16"/>
              </w:rPr>
            </w:pPr>
            <w:r w:rsidRPr="0014651E">
              <w:rPr>
                <w:rFonts w:asciiTheme="majorHAnsi" w:hAnsiTheme="majorHAnsi" w:cstheme="majorHAnsi"/>
                <w:sz w:val="16"/>
                <w:szCs w:val="16"/>
              </w:rPr>
              <w:t xml:space="preserve">        Prejuízos Acumulados</w:t>
            </w:r>
          </w:p>
        </w:tc>
        <w:tc>
          <w:tcPr>
            <w:tcW w:w="955" w:type="pct"/>
            <w:tcBorders>
              <w:top w:val="nil"/>
              <w:left w:val="nil"/>
              <w:bottom w:val="nil"/>
              <w:right w:val="nil"/>
            </w:tcBorders>
            <w:shd w:val="clear" w:color="auto" w:fill="auto"/>
            <w:noWrap/>
            <w:vAlign w:val="bottom"/>
            <w:hideMark/>
          </w:tcPr>
          <w:p w14:paraId="299C0A8E"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(21.451.431.138)</w:t>
            </w:r>
          </w:p>
        </w:tc>
        <w:tc>
          <w:tcPr>
            <w:tcW w:w="859" w:type="pct"/>
            <w:tcBorders>
              <w:top w:val="nil"/>
              <w:left w:val="nil"/>
              <w:bottom w:val="nil"/>
              <w:right w:val="nil"/>
            </w:tcBorders>
            <w:shd w:val="clear" w:color="auto" w:fill="auto"/>
            <w:noWrap/>
            <w:vAlign w:val="bottom"/>
            <w:hideMark/>
          </w:tcPr>
          <w:p w14:paraId="624DA7ED" w14:textId="77777777" w:rsidR="0014651E" w:rsidRPr="0014651E" w:rsidRDefault="0014651E">
            <w:pPr>
              <w:jc w:val="right"/>
              <w:rPr>
                <w:rFonts w:asciiTheme="majorHAnsi" w:hAnsiTheme="majorHAnsi" w:cstheme="majorHAnsi"/>
                <w:sz w:val="16"/>
                <w:szCs w:val="16"/>
              </w:rPr>
            </w:pPr>
            <w:r w:rsidRPr="0014651E">
              <w:rPr>
                <w:rFonts w:asciiTheme="majorHAnsi" w:hAnsiTheme="majorHAnsi" w:cstheme="majorHAnsi"/>
                <w:sz w:val="16"/>
                <w:szCs w:val="16"/>
              </w:rPr>
              <w:t xml:space="preserve">        (21.484.262.190)</w:t>
            </w:r>
          </w:p>
        </w:tc>
        <w:tc>
          <w:tcPr>
            <w:tcW w:w="347" w:type="pct"/>
            <w:tcBorders>
              <w:top w:val="nil"/>
              <w:left w:val="nil"/>
              <w:bottom w:val="nil"/>
              <w:right w:val="nil"/>
            </w:tcBorders>
            <w:shd w:val="clear" w:color="auto" w:fill="auto"/>
            <w:noWrap/>
            <w:vAlign w:val="center"/>
            <w:hideMark/>
          </w:tcPr>
          <w:p w14:paraId="58300DBB" w14:textId="77777777" w:rsidR="0014651E" w:rsidRPr="0014651E" w:rsidRDefault="0014651E" w:rsidP="00C20033">
            <w:pPr>
              <w:jc w:val="center"/>
              <w:rPr>
                <w:rFonts w:asciiTheme="majorHAnsi" w:hAnsiTheme="majorHAnsi" w:cstheme="majorHAnsi"/>
                <w:sz w:val="16"/>
                <w:szCs w:val="16"/>
              </w:rPr>
            </w:pPr>
            <w:r w:rsidRPr="0014651E">
              <w:rPr>
                <w:rFonts w:asciiTheme="majorHAnsi" w:hAnsiTheme="majorHAnsi" w:cstheme="majorHAnsi"/>
                <w:sz w:val="16"/>
                <w:szCs w:val="16"/>
              </w:rPr>
              <w:t>(16c)</w:t>
            </w:r>
          </w:p>
        </w:tc>
      </w:tr>
      <w:tr w:rsidR="00591E10" w:rsidRPr="0014651E" w14:paraId="79A6F191" w14:textId="77777777" w:rsidTr="00591E10">
        <w:trPr>
          <w:trHeight w:hRule="exact" w:val="227"/>
        </w:trPr>
        <w:tc>
          <w:tcPr>
            <w:tcW w:w="2839" w:type="pct"/>
            <w:tcBorders>
              <w:top w:val="nil"/>
              <w:left w:val="nil"/>
              <w:bottom w:val="nil"/>
              <w:right w:val="nil"/>
            </w:tcBorders>
            <w:shd w:val="clear" w:color="auto" w:fill="auto"/>
            <w:noWrap/>
            <w:vAlign w:val="bottom"/>
            <w:hideMark/>
          </w:tcPr>
          <w:p w14:paraId="76CF3A50" w14:textId="77777777" w:rsidR="0014651E" w:rsidRPr="0014651E" w:rsidRDefault="0014651E">
            <w:pPr>
              <w:jc w:val="right"/>
              <w:rPr>
                <w:rFonts w:asciiTheme="majorHAnsi" w:hAnsiTheme="majorHAnsi" w:cstheme="majorHAnsi"/>
                <w:sz w:val="16"/>
                <w:szCs w:val="16"/>
              </w:rPr>
            </w:pPr>
          </w:p>
        </w:tc>
        <w:tc>
          <w:tcPr>
            <w:tcW w:w="955" w:type="pct"/>
            <w:tcBorders>
              <w:top w:val="nil"/>
              <w:left w:val="nil"/>
              <w:bottom w:val="nil"/>
              <w:right w:val="nil"/>
            </w:tcBorders>
            <w:shd w:val="clear" w:color="auto" w:fill="auto"/>
            <w:noWrap/>
            <w:vAlign w:val="bottom"/>
            <w:hideMark/>
          </w:tcPr>
          <w:p w14:paraId="06FCF545" w14:textId="77777777" w:rsidR="0014651E" w:rsidRPr="0014651E" w:rsidRDefault="0014651E">
            <w:pPr>
              <w:rPr>
                <w:rFonts w:asciiTheme="majorHAnsi" w:hAnsiTheme="majorHAnsi" w:cstheme="majorHAnsi"/>
                <w:sz w:val="16"/>
                <w:szCs w:val="16"/>
              </w:rPr>
            </w:pPr>
          </w:p>
        </w:tc>
        <w:tc>
          <w:tcPr>
            <w:tcW w:w="859" w:type="pct"/>
            <w:tcBorders>
              <w:top w:val="nil"/>
              <w:left w:val="nil"/>
              <w:bottom w:val="nil"/>
              <w:right w:val="nil"/>
            </w:tcBorders>
            <w:shd w:val="clear" w:color="auto" w:fill="auto"/>
            <w:noWrap/>
            <w:vAlign w:val="bottom"/>
            <w:hideMark/>
          </w:tcPr>
          <w:p w14:paraId="315A0241" w14:textId="77777777" w:rsidR="0014651E" w:rsidRPr="0014651E" w:rsidRDefault="0014651E">
            <w:pPr>
              <w:jc w:val="right"/>
              <w:rPr>
                <w:rFonts w:asciiTheme="majorHAnsi" w:hAnsiTheme="majorHAnsi" w:cstheme="majorHAnsi"/>
                <w:sz w:val="16"/>
                <w:szCs w:val="16"/>
              </w:rPr>
            </w:pPr>
          </w:p>
        </w:tc>
        <w:tc>
          <w:tcPr>
            <w:tcW w:w="347" w:type="pct"/>
            <w:tcBorders>
              <w:top w:val="nil"/>
              <w:left w:val="nil"/>
              <w:bottom w:val="nil"/>
              <w:right w:val="nil"/>
            </w:tcBorders>
            <w:shd w:val="clear" w:color="auto" w:fill="auto"/>
            <w:noWrap/>
            <w:vAlign w:val="center"/>
            <w:hideMark/>
          </w:tcPr>
          <w:p w14:paraId="65153534" w14:textId="77777777" w:rsidR="0014651E" w:rsidRPr="0014651E" w:rsidRDefault="0014651E" w:rsidP="00C20033">
            <w:pPr>
              <w:jc w:val="center"/>
              <w:rPr>
                <w:rFonts w:asciiTheme="majorHAnsi" w:hAnsiTheme="majorHAnsi" w:cstheme="majorHAnsi"/>
                <w:sz w:val="16"/>
                <w:szCs w:val="16"/>
              </w:rPr>
            </w:pPr>
          </w:p>
        </w:tc>
      </w:tr>
      <w:tr w:rsidR="00591E10" w:rsidRPr="0014651E" w14:paraId="5CCB4258" w14:textId="77777777" w:rsidTr="00591E10">
        <w:trPr>
          <w:trHeight w:hRule="exact" w:val="227"/>
        </w:trPr>
        <w:tc>
          <w:tcPr>
            <w:tcW w:w="2839" w:type="pct"/>
            <w:tcBorders>
              <w:top w:val="nil"/>
              <w:left w:val="nil"/>
              <w:bottom w:val="nil"/>
              <w:right w:val="nil"/>
            </w:tcBorders>
            <w:shd w:val="clear" w:color="auto" w:fill="auto"/>
            <w:noWrap/>
            <w:vAlign w:val="bottom"/>
            <w:hideMark/>
          </w:tcPr>
          <w:p w14:paraId="148E342D" w14:textId="77777777" w:rsidR="0014651E" w:rsidRPr="0014651E" w:rsidRDefault="0014651E">
            <w:pPr>
              <w:rPr>
                <w:rFonts w:asciiTheme="majorHAnsi" w:hAnsiTheme="majorHAnsi" w:cstheme="majorHAnsi"/>
                <w:b/>
                <w:bCs/>
                <w:sz w:val="16"/>
                <w:szCs w:val="16"/>
              </w:rPr>
            </w:pPr>
            <w:r w:rsidRPr="0014651E">
              <w:rPr>
                <w:rFonts w:asciiTheme="majorHAnsi" w:hAnsiTheme="majorHAnsi" w:cstheme="majorHAnsi"/>
                <w:b/>
                <w:bCs/>
                <w:sz w:val="16"/>
                <w:szCs w:val="16"/>
              </w:rPr>
              <w:t>TOTAL DO PASSIVO E PATRIMÔNIO LÍQUIDO</w:t>
            </w:r>
          </w:p>
        </w:tc>
        <w:tc>
          <w:tcPr>
            <w:tcW w:w="955" w:type="pct"/>
            <w:tcBorders>
              <w:top w:val="nil"/>
              <w:left w:val="nil"/>
              <w:bottom w:val="nil"/>
              <w:right w:val="nil"/>
            </w:tcBorders>
            <w:shd w:val="clear" w:color="auto" w:fill="auto"/>
            <w:noWrap/>
            <w:vAlign w:val="bottom"/>
            <w:hideMark/>
          </w:tcPr>
          <w:p w14:paraId="2E74566D" w14:textId="77777777" w:rsidR="0014651E" w:rsidRPr="0014651E" w:rsidRDefault="0014651E">
            <w:pPr>
              <w:jc w:val="right"/>
              <w:rPr>
                <w:rFonts w:asciiTheme="majorHAnsi" w:hAnsiTheme="majorHAnsi" w:cstheme="majorHAnsi"/>
                <w:b/>
                <w:bCs/>
                <w:sz w:val="16"/>
                <w:szCs w:val="16"/>
              </w:rPr>
            </w:pPr>
            <w:r w:rsidRPr="0014651E">
              <w:rPr>
                <w:rFonts w:asciiTheme="majorHAnsi" w:hAnsiTheme="majorHAnsi" w:cstheme="majorHAnsi"/>
                <w:b/>
                <w:bCs/>
                <w:sz w:val="16"/>
                <w:szCs w:val="16"/>
              </w:rPr>
              <w:t xml:space="preserve">                 4.721.965.653 </w:t>
            </w:r>
          </w:p>
        </w:tc>
        <w:tc>
          <w:tcPr>
            <w:tcW w:w="859" w:type="pct"/>
            <w:tcBorders>
              <w:top w:val="nil"/>
              <w:left w:val="nil"/>
              <w:bottom w:val="nil"/>
              <w:right w:val="nil"/>
            </w:tcBorders>
            <w:shd w:val="clear" w:color="auto" w:fill="auto"/>
            <w:noWrap/>
            <w:vAlign w:val="bottom"/>
            <w:hideMark/>
          </w:tcPr>
          <w:p w14:paraId="4024504A" w14:textId="7CF22710" w:rsidR="0014651E" w:rsidRPr="0014651E" w:rsidRDefault="0014651E">
            <w:pPr>
              <w:jc w:val="right"/>
              <w:rPr>
                <w:rFonts w:asciiTheme="majorHAnsi" w:hAnsiTheme="majorHAnsi" w:cstheme="majorHAnsi"/>
                <w:b/>
                <w:bCs/>
                <w:sz w:val="16"/>
                <w:szCs w:val="16"/>
              </w:rPr>
            </w:pPr>
            <w:r w:rsidRPr="0014651E">
              <w:rPr>
                <w:rFonts w:asciiTheme="majorHAnsi" w:hAnsiTheme="majorHAnsi" w:cstheme="majorHAnsi"/>
                <w:b/>
                <w:bCs/>
                <w:sz w:val="16"/>
                <w:szCs w:val="16"/>
              </w:rPr>
              <w:t xml:space="preserve">            4.416.348.5</w:t>
            </w:r>
            <w:r w:rsidR="00D672FD">
              <w:rPr>
                <w:rFonts w:asciiTheme="majorHAnsi" w:hAnsiTheme="majorHAnsi" w:cstheme="majorHAnsi"/>
                <w:b/>
                <w:bCs/>
                <w:sz w:val="16"/>
                <w:szCs w:val="16"/>
              </w:rPr>
              <w:t>69</w:t>
            </w:r>
            <w:r w:rsidRPr="0014651E">
              <w:rPr>
                <w:rFonts w:asciiTheme="majorHAnsi" w:hAnsiTheme="majorHAnsi" w:cstheme="majorHAnsi"/>
                <w:b/>
                <w:bCs/>
                <w:sz w:val="16"/>
                <w:szCs w:val="16"/>
              </w:rPr>
              <w:t xml:space="preserve"> </w:t>
            </w:r>
          </w:p>
        </w:tc>
        <w:tc>
          <w:tcPr>
            <w:tcW w:w="347" w:type="pct"/>
            <w:tcBorders>
              <w:top w:val="nil"/>
              <w:left w:val="nil"/>
              <w:bottom w:val="nil"/>
              <w:right w:val="nil"/>
            </w:tcBorders>
            <w:shd w:val="clear" w:color="auto" w:fill="auto"/>
            <w:noWrap/>
            <w:vAlign w:val="center"/>
            <w:hideMark/>
          </w:tcPr>
          <w:p w14:paraId="4C2905AB" w14:textId="77777777" w:rsidR="0014651E" w:rsidRPr="0014651E" w:rsidRDefault="0014651E">
            <w:pPr>
              <w:jc w:val="right"/>
              <w:rPr>
                <w:rFonts w:asciiTheme="majorHAnsi" w:hAnsiTheme="majorHAnsi" w:cstheme="majorHAnsi"/>
                <w:b/>
                <w:bCs/>
                <w:sz w:val="16"/>
                <w:szCs w:val="16"/>
              </w:rPr>
            </w:pPr>
          </w:p>
        </w:tc>
      </w:tr>
      <w:tr w:rsidR="00591E10" w:rsidRPr="0014651E" w14:paraId="5070A828" w14:textId="77777777" w:rsidTr="00591E10">
        <w:trPr>
          <w:trHeight w:hRule="exact" w:val="227"/>
        </w:trPr>
        <w:tc>
          <w:tcPr>
            <w:tcW w:w="2839" w:type="pct"/>
            <w:tcBorders>
              <w:top w:val="nil"/>
              <w:left w:val="nil"/>
              <w:bottom w:val="nil"/>
              <w:right w:val="nil"/>
            </w:tcBorders>
            <w:shd w:val="clear" w:color="auto" w:fill="auto"/>
            <w:noWrap/>
            <w:vAlign w:val="bottom"/>
            <w:hideMark/>
          </w:tcPr>
          <w:p w14:paraId="7CBCFFE8" w14:textId="77777777" w:rsidR="0014651E" w:rsidRPr="0014651E" w:rsidRDefault="0014651E">
            <w:pPr>
              <w:jc w:val="center"/>
              <w:rPr>
                <w:rFonts w:asciiTheme="majorHAnsi" w:hAnsiTheme="majorHAnsi" w:cstheme="majorHAnsi"/>
                <w:sz w:val="16"/>
                <w:szCs w:val="16"/>
              </w:rPr>
            </w:pPr>
          </w:p>
        </w:tc>
        <w:tc>
          <w:tcPr>
            <w:tcW w:w="955" w:type="pct"/>
            <w:tcBorders>
              <w:top w:val="nil"/>
              <w:left w:val="nil"/>
              <w:bottom w:val="nil"/>
              <w:right w:val="nil"/>
            </w:tcBorders>
            <w:shd w:val="clear" w:color="auto" w:fill="auto"/>
            <w:noWrap/>
            <w:vAlign w:val="bottom"/>
            <w:hideMark/>
          </w:tcPr>
          <w:p w14:paraId="79B27498" w14:textId="77777777" w:rsidR="0014651E" w:rsidRPr="0014651E" w:rsidRDefault="0014651E">
            <w:pPr>
              <w:rPr>
                <w:rFonts w:asciiTheme="majorHAnsi" w:hAnsiTheme="majorHAnsi" w:cstheme="majorHAnsi"/>
                <w:sz w:val="16"/>
                <w:szCs w:val="16"/>
              </w:rPr>
            </w:pPr>
          </w:p>
        </w:tc>
        <w:tc>
          <w:tcPr>
            <w:tcW w:w="859" w:type="pct"/>
            <w:tcBorders>
              <w:top w:val="nil"/>
              <w:left w:val="nil"/>
              <w:bottom w:val="nil"/>
              <w:right w:val="nil"/>
            </w:tcBorders>
            <w:shd w:val="clear" w:color="auto" w:fill="auto"/>
            <w:noWrap/>
            <w:vAlign w:val="bottom"/>
            <w:hideMark/>
          </w:tcPr>
          <w:p w14:paraId="4E2FDB3C" w14:textId="77777777" w:rsidR="0014651E" w:rsidRPr="0014651E" w:rsidRDefault="0014651E">
            <w:pPr>
              <w:jc w:val="right"/>
              <w:rPr>
                <w:rFonts w:asciiTheme="majorHAnsi" w:hAnsiTheme="majorHAnsi" w:cstheme="majorHAnsi"/>
                <w:sz w:val="16"/>
                <w:szCs w:val="16"/>
              </w:rPr>
            </w:pPr>
          </w:p>
        </w:tc>
        <w:tc>
          <w:tcPr>
            <w:tcW w:w="347" w:type="pct"/>
            <w:tcBorders>
              <w:top w:val="nil"/>
              <w:left w:val="nil"/>
              <w:bottom w:val="nil"/>
              <w:right w:val="nil"/>
            </w:tcBorders>
            <w:shd w:val="clear" w:color="auto" w:fill="auto"/>
            <w:noWrap/>
            <w:vAlign w:val="center"/>
            <w:hideMark/>
          </w:tcPr>
          <w:p w14:paraId="1CFA7BEB" w14:textId="77777777" w:rsidR="0014651E" w:rsidRPr="0014651E" w:rsidRDefault="0014651E">
            <w:pPr>
              <w:jc w:val="right"/>
              <w:rPr>
                <w:rFonts w:asciiTheme="majorHAnsi" w:hAnsiTheme="majorHAnsi" w:cstheme="majorHAnsi"/>
                <w:sz w:val="16"/>
                <w:szCs w:val="16"/>
              </w:rPr>
            </w:pPr>
          </w:p>
        </w:tc>
      </w:tr>
      <w:tr w:rsidR="00591E10" w:rsidRPr="0014651E" w14:paraId="356289E7" w14:textId="77777777" w:rsidTr="00591E10">
        <w:trPr>
          <w:trHeight w:hRule="exact" w:val="227"/>
        </w:trPr>
        <w:tc>
          <w:tcPr>
            <w:tcW w:w="2839" w:type="pct"/>
            <w:tcBorders>
              <w:top w:val="nil"/>
              <w:left w:val="nil"/>
              <w:bottom w:val="nil"/>
              <w:right w:val="nil"/>
            </w:tcBorders>
            <w:shd w:val="clear" w:color="auto" w:fill="auto"/>
            <w:noWrap/>
            <w:vAlign w:val="bottom"/>
            <w:hideMark/>
          </w:tcPr>
          <w:p w14:paraId="0CEFF2CE" w14:textId="77777777" w:rsidR="0014651E" w:rsidRPr="0014651E" w:rsidRDefault="0014651E">
            <w:pPr>
              <w:jc w:val="center"/>
              <w:rPr>
                <w:rFonts w:asciiTheme="majorHAnsi" w:hAnsiTheme="majorHAnsi" w:cstheme="majorHAnsi"/>
                <w:sz w:val="16"/>
                <w:szCs w:val="16"/>
              </w:rPr>
            </w:pPr>
          </w:p>
        </w:tc>
        <w:tc>
          <w:tcPr>
            <w:tcW w:w="955" w:type="pct"/>
            <w:tcBorders>
              <w:top w:val="nil"/>
              <w:left w:val="nil"/>
              <w:bottom w:val="nil"/>
              <w:right w:val="nil"/>
            </w:tcBorders>
            <w:shd w:val="clear" w:color="auto" w:fill="auto"/>
            <w:noWrap/>
            <w:vAlign w:val="bottom"/>
            <w:hideMark/>
          </w:tcPr>
          <w:p w14:paraId="6C428E5E" w14:textId="77777777" w:rsidR="0014651E" w:rsidRPr="0014651E" w:rsidRDefault="0014651E">
            <w:pPr>
              <w:rPr>
                <w:rFonts w:asciiTheme="majorHAnsi" w:hAnsiTheme="majorHAnsi" w:cstheme="majorHAnsi"/>
                <w:sz w:val="16"/>
                <w:szCs w:val="16"/>
              </w:rPr>
            </w:pPr>
          </w:p>
        </w:tc>
        <w:tc>
          <w:tcPr>
            <w:tcW w:w="859" w:type="pct"/>
            <w:tcBorders>
              <w:top w:val="nil"/>
              <w:left w:val="nil"/>
              <w:bottom w:val="nil"/>
              <w:right w:val="nil"/>
            </w:tcBorders>
            <w:shd w:val="clear" w:color="auto" w:fill="auto"/>
            <w:noWrap/>
            <w:vAlign w:val="bottom"/>
            <w:hideMark/>
          </w:tcPr>
          <w:p w14:paraId="505C9B91" w14:textId="77777777" w:rsidR="0014651E" w:rsidRPr="0014651E" w:rsidRDefault="0014651E">
            <w:pPr>
              <w:jc w:val="center"/>
              <w:rPr>
                <w:rFonts w:asciiTheme="majorHAnsi" w:hAnsiTheme="majorHAnsi" w:cstheme="majorHAnsi"/>
                <w:sz w:val="16"/>
                <w:szCs w:val="16"/>
              </w:rPr>
            </w:pPr>
          </w:p>
        </w:tc>
        <w:tc>
          <w:tcPr>
            <w:tcW w:w="347" w:type="pct"/>
            <w:tcBorders>
              <w:top w:val="nil"/>
              <w:left w:val="nil"/>
              <w:bottom w:val="nil"/>
              <w:right w:val="nil"/>
            </w:tcBorders>
            <w:shd w:val="clear" w:color="auto" w:fill="auto"/>
            <w:noWrap/>
            <w:vAlign w:val="center"/>
            <w:hideMark/>
          </w:tcPr>
          <w:p w14:paraId="0BC8E76A" w14:textId="77777777" w:rsidR="0014651E" w:rsidRPr="0014651E" w:rsidRDefault="0014651E">
            <w:pPr>
              <w:jc w:val="right"/>
              <w:rPr>
                <w:rFonts w:asciiTheme="majorHAnsi" w:hAnsiTheme="majorHAnsi" w:cstheme="majorHAnsi"/>
                <w:sz w:val="16"/>
                <w:szCs w:val="16"/>
              </w:rPr>
            </w:pPr>
          </w:p>
        </w:tc>
      </w:tr>
      <w:tr w:rsidR="00591E10" w:rsidRPr="0014651E" w14:paraId="6F178851" w14:textId="77777777" w:rsidTr="00591E10">
        <w:trPr>
          <w:trHeight w:hRule="exact" w:val="227"/>
        </w:trPr>
        <w:tc>
          <w:tcPr>
            <w:tcW w:w="2839" w:type="pct"/>
            <w:tcBorders>
              <w:top w:val="nil"/>
              <w:left w:val="nil"/>
              <w:bottom w:val="nil"/>
              <w:right w:val="nil"/>
            </w:tcBorders>
            <w:shd w:val="clear" w:color="auto" w:fill="auto"/>
            <w:noWrap/>
            <w:vAlign w:val="bottom"/>
            <w:hideMark/>
          </w:tcPr>
          <w:p w14:paraId="205125D5" w14:textId="77777777" w:rsidR="0014651E" w:rsidRPr="0014651E" w:rsidRDefault="0014651E">
            <w:pPr>
              <w:jc w:val="center"/>
              <w:rPr>
                <w:rFonts w:asciiTheme="majorHAnsi" w:hAnsiTheme="majorHAnsi" w:cstheme="majorHAnsi"/>
                <w:sz w:val="16"/>
                <w:szCs w:val="16"/>
              </w:rPr>
            </w:pPr>
          </w:p>
        </w:tc>
        <w:tc>
          <w:tcPr>
            <w:tcW w:w="955" w:type="pct"/>
            <w:tcBorders>
              <w:top w:val="nil"/>
              <w:left w:val="nil"/>
              <w:bottom w:val="nil"/>
              <w:right w:val="nil"/>
            </w:tcBorders>
            <w:shd w:val="clear" w:color="auto" w:fill="auto"/>
            <w:noWrap/>
            <w:vAlign w:val="bottom"/>
            <w:hideMark/>
          </w:tcPr>
          <w:p w14:paraId="642517B8" w14:textId="77777777" w:rsidR="0014651E" w:rsidRPr="0014651E" w:rsidRDefault="0014651E">
            <w:pPr>
              <w:rPr>
                <w:rFonts w:asciiTheme="majorHAnsi" w:hAnsiTheme="majorHAnsi" w:cstheme="majorHAnsi"/>
                <w:sz w:val="16"/>
                <w:szCs w:val="16"/>
              </w:rPr>
            </w:pPr>
          </w:p>
        </w:tc>
        <w:tc>
          <w:tcPr>
            <w:tcW w:w="859" w:type="pct"/>
            <w:tcBorders>
              <w:top w:val="nil"/>
              <w:left w:val="nil"/>
              <w:bottom w:val="nil"/>
              <w:right w:val="nil"/>
            </w:tcBorders>
            <w:shd w:val="clear" w:color="auto" w:fill="auto"/>
            <w:noWrap/>
            <w:vAlign w:val="bottom"/>
            <w:hideMark/>
          </w:tcPr>
          <w:p w14:paraId="7E0BE8A6" w14:textId="77777777" w:rsidR="0014651E" w:rsidRPr="0014651E" w:rsidRDefault="0014651E">
            <w:pPr>
              <w:rPr>
                <w:rFonts w:asciiTheme="majorHAnsi" w:hAnsiTheme="majorHAnsi" w:cstheme="majorHAnsi"/>
                <w:sz w:val="16"/>
                <w:szCs w:val="16"/>
              </w:rPr>
            </w:pPr>
          </w:p>
        </w:tc>
        <w:tc>
          <w:tcPr>
            <w:tcW w:w="347" w:type="pct"/>
            <w:tcBorders>
              <w:top w:val="nil"/>
              <w:left w:val="nil"/>
              <w:bottom w:val="nil"/>
              <w:right w:val="nil"/>
            </w:tcBorders>
            <w:shd w:val="clear" w:color="auto" w:fill="auto"/>
            <w:noWrap/>
            <w:vAlign w:val="center"/>
            <w:hideMark/>
          </w:tcPr>
          <w:p w14:paraId="29E91D58" w14:textId="77777777" w:rsidR="0014651E" w:rsidRPr="0014651E" w:rsidRDefault="0014651E">
            <w:pPr>
              <w:jc w:val="right"/>
              <w:rPr>
                <w:rFonts w:asciiTheme="majorHAnsi" w:hAnsiTheme="majorHAnsi" w:cstheme="majorHAnsi"/>
                <w:sz w:val="16"/>
                <w:szCs w:val="16"/>
              </w:rPr>
            </w:pPr>
          </w:p>
        </w:tc>
      </w:tr>
      <w:tr w:rsidR="00591E10" w:rsidRPr="0014651E" w14:paraId="3AA35609" w14:textId="77777777" w:rsidTr="00591E10">
        <w:trPr>
          <w:trHeight w:hRule="exact" w:val="227"/>
        </w:trPr>
        <w:tc>
          <w:tcPr>
            <w:tcW w:w="2839" w:type="pct"/>
            <w:tcBorders>
              <w:top w:val="nil"/>
              <w:left w:val="nil"/>
              <w:bottom w:val="nil"/>
              <w:right w:val="nil"/>
            </w:tcBorders>
            <w:shd w:val="clear" w:color="auto" w:fill="auto"/>
            <w:noWrap/>
            <w:vAlign w:val="bottom"/>
            <w:hideMark/>
          </w:tcPr>
          <w:p w14:paraId="74D572F9" w14:textId="77777777" w:rsidR="0014651E" w:rsidRPr="0014651E" w:rsidRDefault="0014651E">
            <w:pPr>
              <w:jc w:val="center"/>
              <w:rPr>
                <w:rFonts w:asciiTheme="majorHAnsi" w:hAnsiTheme="majorHAnsi" w:cstheme="majorHAnsi"/>
                <w:sz w:val="16"/>
                <w:szCs w:val="16"/>
              </w:rPr>
            </w:pPr>
          </w:p>
        </w:tc>
        <w:tc>
          <w:tcPr>
            <w:tcW w:w="955" w:type="pct"/>
            <w:tcBorders>
              <w:top w:val="nil"/>
              <w:left w:val="nil"/>
              <w:bottom w:val="nil"/>
              <w:right w:val="nil"/>
            </w:tcBorders>
            <w:shd w:val="clear" w:color="auto" w:fill="auto"/>
            <w:noWrap/>
            <w:vAlign w:val="bottom"/>
            <w:hideMark/>
          </w:tcPr>
          <w:p w14:paraId="3BA8BBDC" w14:textId="77777777" w:rsidR="0014651E" w:rsidRPr="0014651E" w:rsidRDefault="0014651E">
            <w:pPr>
              <w:jc w:val="center"/>
              <w:rPr>
                <w:rFonts w:asciiTheme="majorHAnsi" w:hAnsiTheme="majorHAnsi" w:cstheme="majorHAnsi"/>
                <w:sz w:val="16"/>
                <w:szCs w:val="16"/>
              </w:rPr>
            </w:pPr>
          </w:p>
        </w:tc>
        <w:tc>
          <w:tcPr>
            <w:tcW w:w="859" w:type="pct"/>
            <w:tcBorders>
              <w:top w:val="nil"/>
              <w:left w:val="nil"/>
              <w:bottom w:val="nil"/>
              <w:right w:val="nil"/>
            </w:tcBorders>
            <w:shd w:val="clear" w:color="auto" w:fill="auto"/>
            <w:noWrap/>
            <w:vAlign w:val="bottom"/>
            <w:hideMark/>
          </w:tcPr>
          <w:p w14:paraId="533BB512" w14:textId="77777777" w:rsidR="0014651E" w:rsidRPr="0014651E" w:rsidRDefault="0014651E">
            <w:pPr>
              <w:rPr>
                <w:rFonts w:asciiTheme="majorHAnsi" w:hAnsiTheme="majorHAnsi" w:cstheme="majorHAnsi"/>
                <w:sz w:val="16"/>
                <w:szCs w:val="16"/>
              </w:rPr>
            </w:pPr>
          </w:p>
        </w:tc>
        <w:tc>
          <w:tcPr>
            <w:tcW w:w="347" w:type="pct"/>
            <w:tcBorders>
              <w:top w:val="nil"/>
              <w:left w:val="nil"/>
              <w:bottom w:val="nil"/>
              <w:right w:val="nil"/>
            </w:tcBorders>
            <w:shd w:val="clear" w:color="auto" w:fill="auto"/>
            <w:noWrap/>
            <w:vAlign w:val="center"/>
            <w:hideMark/>
          </w:tcPr>
          <w:p w14:paraId="349E5EB0" w14:textId="77777777" w:rsidR="0014651E" w:rsidRPr="0014651E" w:rsidRDefault="0014651E">
            <w:pPr>
              <w:jc w:val="right"/>
              <w:rPr>
                <w:rFonts w:asciiTheme="majorHAnsi" w:hAnsiTheme="majorHAnsi" w:cstheme="majorHAnsi"/>
                <w:sz w:val="16"/>
                <w:szCs w:val="16"/>
              </w:rPr>
            </w:pPr>
          </w:p>
        </w:tc>
      </w:tr>
      <w:tr w:rsidR="0014651E" w:rsidRPr="0014651E" w14:paraId="5687E555" w14:textId="77777777" w:rsidTr="00591E10">
        <w:trPr>
          <w:trHeight w:hRule="exact" w:val="227"/>
        </w:trPr>
        <w:tc>
          <w:tcPr>
            <w:tcW w:w="4999" w:type="pct"/>
            <w:gridSpan w:val="4"/>
            <w:tcBorders>
              <w:top w:val="nil"/>
              <w:left w:val="nil"/>
              <w:bottom w:val="nil"/>
              <w:right w:val="nil"/>
            </w:tcBorders>
            <w:shd w:val="clear" w:color="auto" w:fill="auto"/>
            <w:noWrap/>
            <w:vAlign w:val="bottom"/>
            <w:hideMark/>
          </w:tcPr>
          <w:p w14:paraId="272877C7" w14:textId="77777777" w:rsidR="0014651E" w:rsidRPr="0014651E" w:rsidRDefault="0014651E">
            <w:pPr>
              <w:jc w:val="center"/>
              <w:rPr>
                <w:rFonts w:asciiTheme="majorHAnsi" w:hAnsiTheme="majorHAnsi" w:cstheme="majorHAnsi"/>
                <w:sz w:val="16"/>
                <w:szCs w:val="16"/>
              </w:rPr>
            </w:pPr>
            <w:r w:rsidRPr="0014651E">
              <w:rPr>
                <w:rFonts w:asciiTheme="majorHAnsi" w:hAnsiTheme="majorHAnsi" w:cstheme="majorHAnsi"/>
                <w:sz w:val="16"/>
                <w:szCs w:val="16"/>
              </w:rPr>
              <w:t>(As Notas Explicativas são parte integrante das demonstrações contábeis intermediárias)</w:t>
            </w:r>
          </w:p>
        </w:tc>
      </w:tr>
    </w:tbl>
    <w:p w14:paraId="521D37B1" w14:textId="77777777" w:rsidR="00444C41" w:rsidRDefault="00444C41" w:rsidP="00917E9B">
      <w:pPr>
        <w:pStyle w:val="Ttulo1"/>
        <w:rPr>
          <w:rFonts w:ascii="Calibri" w:hAnsi="Calibri" w:cs="Calibri"/>
          <w:szCs w:val="22"/>
        </w:rPr>
      </w:pPr>
    </w:p>
    <w:p w14:paraId="649E4093" w14:textId="77777777" w:rsidR="00444C41" w:rsidRDefault="00444C41" w:rsidP="00917E9B">
      <w:pPr>
        <w:pStyle w:val="Ttulo1"/>
        <w:rPr>
          <w:rFonts w:ascii="Calibri" w:hAnsi="Calibri" w:cs="Calibri"/>
          <w:szCs w:val="22"/>
        </w:rPr>
      </w:pPr>
    </w:p>
    <w:p w14:paraId="3DA1AB6A" w14:textId="22E184A6" w:rsidR="00444C41" w:rsidRDefault="00444C41" w:rsidP="00917E9B">
      <w:pPr>
        <w:pStyle w:val="Ttulo1"/>
        <w:rPr>
          <w:rFonts w:ascii="Calibri" w:hAnsi="Calibri" w:cs="Calibri"/>
          <w:szCs w:val="22"/>
        </w:rPr>
      </w:pPr>
    </w:p>
    <w:p w14:paraId="40AA9AD0" w14:textId="6C01F47A" w:rsidR="00591E10" w:rsidRDefault="00591E10" w:rsidP="00591E10"/>
    <w:p w14:paraId="220CE123" w14:textId="6325B615" w:rsidR="00591E10" w:rsidRDefault="00591E10" w:rsidP="00591E10"/>
    <w:p w14:paraId="38C73093" w14:textId="4C9F5549" w:rsidR="00591E10" w:rsidRDefault="00591E10" w:rsidP="00591E10"/>
    <w:p w14:paraId="1797C237" w14:textId="340272A6" w:rsidR="00591E10" w:rsidRDefault="00591E10" w:rsidP="00591E10"/>
    <w:p w14:paraId="5CF52CC2" w14:textId="44C3023E" w:rsidR="00591E10" w:rsidRDefault="00591E10" w:rsidP="00591E10"/>
    <w:p w14:paraId="0839D05B" w14:textId="65132D5D" w:rsidR="00591E10" w:rsidRDefault="00591E10" w:rsidP="00591E10"/>
    <w:p w14:paraId="2BC031D6" w14:textId="0744AB8C" w:rsidR="00591E10" w:rsidRDefault="00591E10" w:rsidP="00591E10"/>
    <w:p w14:paraId="7075D44D" w14:textId="735E81E2" w:rsidR="00591E10" w:rsidRDefault="00591E10" w:rsidP="00591E10"/>
    <w:p w14:paraId="0BA9BB4F" w14:textId="09837116" w:rsidR="00591E10" w:rsidRDefault="00591E10" w:rsidP="00591E10"/>
    <w:tbl>
      <w:tblPr>
        <w:tblW w:w="5011" w:type="pct"/>
        <w:tblLayout w:type="fixed"/>
        <w:tblCellMar>
          <w:left w:w="70" w:type="dxa"/>
          <w:right w:w="70" w:type="dxa"/>
        </w:tblCellMar>
        <w:tblLook w:val="04A0" w:firstRow="1" w:lastRow="0" w:firstColumn="1" w:lastColumn="0" w:noHBand="0" w:noVBand="1"/>
      </w:tblPr>
      <w:tblGrid>
        <w:gridCol w:w="3523"/>
        <w:gridCol w:w="1548"/>
        <w:gridCol w:w="1553"/>
        <w:gridCol w:w="1548"/>
        <w:gridCol w:w="1548"/>
        <w:gridCol w:w="749"/>
        <w:gridCol w:w="21"/>
      </w:tblGrid>
      <w:tr w:rsidR="00591E10" w:rsidRPr="00591E10" w14:paraId="0A295056" w14:textId="77777777" w:rsidTr="00591E10">
        <w:trPr>
          <w:gridAfter w:val="1"/>
          <w:wAfter w:w="11" w:type="pct"/>
          <w:trHeight w:hRule="exact" w:val="227"/>
        </w:trPr>
        <w:tc>
          <w:tcPr>
            <w:tcW w:w="4989" w:type="pct"/>
            <w:gridSpan w:val="6"/>
            <w:tcBorders>
              <w:top w:val="nil"/>
              <w:left w:val="nil"/>
              <w:bottom w:val="nil"/>
              <w:right w:val="nil"/>
            </w:tcBorders>
            <w:shd w:val="clear" w:color="auto" w:fill="auto"/>
            <w:noWrap/>
            <w:vAlign w:val="bottom"/>
            <w:hideMark/>
          </w:tcPr>
          <w:p w14:paraId="397CF755" w14:textId="77777777" w:rsidR="00591E10" w:rsidRPr="00591E10" w:rsidRDefault="00591E10">
            <w:pPr>
              <w:jc w:val="center"/>
              <w:rPr>
                <w:rFonts w:asciiTheme="majorHAnsi" w:hAnsiTheme="majorHAnsi" w:cstheme="majorHAnsi"/>
                <w:b/>
                <w:bCs/>
                <w:sz w:val="16"/>
                <w:szCs w:val="16"/>
              </w:rPr>
            </w:pPr>
            <w:r w:rsidRPr="00591E10">
              <w:rPr>
                <w:rFonts w:asciiTheme="majorHAnsi" w:hAnsiTheme="majorHAnsi" w:cstheme="majorHAnsi"/>
                <w:b/>
                <w:bCs/>
                <w:sz w:val="16"/>
                <w:szCs w:val="16"/>
              </w:rPr>
              <w:t>VALEC ENGENHARIA, CONSTRUÇÕES E FERROVIAS S/A</w:t>
            </w:r>
          </w:p>
        </w:tc>
      </w:tr>
      <w:tr w:rsidR="00591E10" w:rsidRPr="00591E10" w14:paraId="69CD574C" w14:textId="77777777" w:rsidTr="00591E10">
        <w:trPr>
          <w:gridAfter w:val="1"/>
          <w:wAfter w:w="11" w:type="pct"/>
          <w:trHeight w:hRule="exact" w:val="227"/>
        </w:trPr>
        <w:tc>
          <w:tcPr>
            <w:tcW w:w="4989" w:type="pct"/>
            <w:gridSpan w:val="6"/>
            <w:tcBorders>
              <w:top w:val="nil"/>
              <w:left w:val="nil"/>
              <w:bottom w:val="nil"/>
              <w:right w:val="nil"/>
            </w:tcBorders>
            <w:shd w:val="clear" w:color="auto" w:fill="auto"/>
            <w:noWrap/>
            <w:vAlign w:val="bottom"/>
            <w:hideMark/>
          </w:tcPr>
          <w:p w14:paraId="6DFBA3F1" w14:textId="77777777" w:rsidR="00591E10" w:rsidRPr="00591E10" w:rsidRDefault="00591E10">
            <w:pPr>
              <w:jc w:val="center"/>
              <w:rPr>
                <w:rFonts w:asciiTheme="majorHAnsi" w:hAnsiTheme="majorHAnsi" w:cstheme="majorHAnsi"/>
                <w:b/>
                <w:bCs/>
                <w:sz w:val="16"/>
                <w:szCs w:val="16"/>
              </w:rPr>
            </w:pPr>
            <w:r w:rsidRPr="00591E10">
              <w:rPr>
                <w:rFonts w:asciiTheme="majorHAnsi" w:hAnsiTheme="majorHAnsi" w:cstheme="majorHAnsi"/>
                <w:b/>
                <w:bCs/>
                <w:sz w:val="16"/>
                <w:szCs w:val="16"/>
              </w:rPr>
              <w:t xml:space="preserve">DEMONSTRAÇÃO DO RESULTADO </w:t>
            </w:r>
          </w:p>
        </w:tc>
      </w:tr>
      <w:tr w:rsidR="00591E10" w:rsidRPr="00591E10" w14:paraId="25FA8590" w14:textId="77777777" w:rsidTr="00591E10">
        <w:trPr>
          <w:gridAfter w:val="1"/>
          <w:wAfter w:w="11" w:type="pct"/>
          <w:trHeight w:hRule="exact" w:val="227"/>
        </w:trPr>
        <w:tc>
          <w:tcPr>
            <w:tcW w:w="4989" w:type="pct"/>
            <w:gridSpan w:val="6"/>
            <w:tcBorders>
              <w:top w:val="nil"/>
              <w:left w:val="nil"/>
              <w:bottom w:val="nil"/>
              <w:right w:val="nil"/>
            </w:tcBorders>
            <w:shd w:val="clear" w:color="auto" w:fill="auto"/>
            <w:noWrap/>
            <w:vAlign w:val="bottom"/>
            <w:hideMark/>
          </w:tcPr>
          <w:p w14:paraId="059AFD78" w14:textId="77777777" w:rsidR="00591E10" w:rsidRPr="00591E10" w:rsidRDefault="00591E10">
            <w:pPr>
              <w:jc w:val="center"/>
              <w:rPr>
                <w:rFonts w:asciiTheme="majorHAnsi" w:hAnsiTheme="majorHAnsi" w:cstheme="majorHAnsi"/>
                <w:b/>
                <w:bCs/>
                <w:sz w:val="16"/>
                <w:szCs w:val="16"/>
              </w:rPr>
            </w:pPr>
            <w:r w:rsidRPr="00591E10">
              <w:rPr>
                <w:rFonts w:asciiTheme="majorHAnsi" w:hAnsiTheme="majorHAnsi" w:cstheme="majorHAnsi"/>
                <w:b/>
                <w:bCs/>
                <w:sz w:val="16"/>
                <w:szCs w:val="16"/>
              </w:rPr>
              <w:t>2º TRIMESTRE 2022</w:t>
            </w:r>
          </w:p>
        </w:tc>
      </w:tr>
      <w:tr w:rsidR="00591E10" w:rsidRPr="00591E10" w14:paraId="13591204" w14:textId="77777777" w:rsidTr="00591E10">
        <w:trPr>
          <w:gridAfter w:val="1"/>
          <w:wAfter w:w="11" w:type="pct"/>
          <w:trHeight w:hRule="exact" w:val="227"/>
        </w:trPr>
        <w:tc>
          <w:tcPr>
            <w:tcW w:w="4989" w:type="pct"/>
            <w:gridSpan w:val="6"/>
            <w:tcBorders>
              <w:top w:val="nil"/>
              <w:left w:val="nil"/>
              <w:bottom w:val="nil"/>
              <w:right w:val="nil"/>
            </w:tcBorders>
            <w:shd w:val="clear" w:color="auto" w:fill="auto"/>
            <w:noWrap/>
            <w:vAlign w:val="bottom"/>
            <w:hideMark/>
          </w:tcPr>
          <w:p w14:paraId="16E2BC28" w14:textId="77777777" w:rsidR="00591E10" w:rsidRPr="00591E10" w:rsidRDefault="00591E10">
            <w:pPr>
              <w:jc w:val="center"/>
              <w:rPr>
                <w:rFonts w:asciiTheme="majorHAnsi" w:hAnsiTheme="majorHAnsi" w:cstheme="majorHAnsi"/>
                <w:b/>
                <w:bCs/>
                <w:sz w:val="16"/>
                <w:szCs w:val="16"/>
              </w:rPr>
            </w:pPr>
            <w:r w:rsidRPr="00591E10">
              <w:rPr>
                <w:rFonts w:asciiTheme="majorHAnsi" w:hAnsiTheme="majorHAnsi" w:cstheme="majorHAnsi"/>
                <w:b/>
                <w:bCs/>
                <w:sz w:val="16"/>
                <w:szCs w:val="16"/>
              </w:rPr>
              <w:t>Em R$ 1</w:t>
            </w:r>
          </w:p>
        </w:tc>
      </w:tr>
      <w:tr w:rsidR="00591E10" w:rsidRPr="00591E10" w14:paraId="02F8FC0B" w14:textId="77777777" w:rsidTr="00591E10">
        <w:trPr>
          <w:gridAfter w:val="1"/>
          <w:wAfter w:w="11" w:type="pct"/>
          <w:trHeight w:hRule="exact" w:val="227"/>
        </w:trPr>
        <w:tc>
          <w:tcPr>
            <w:tcW w:w="1679" w:type="pct"/>
            <w:tcBorders>
              <w:top w:val="nil"/>
              <w:left w:val="nil"/>
              <w:bottom w:val="nil"/>
              <w:right w:val="nil"/>
            </w:tcBorders>
            <w:shd w:val="clear" w:color="auto" w:fill="auto"/>
            <w:noWrap/>
            <w:vAlign w:val="bottom"/>
            <w:hideMark/>
          </w:tcPr>
          <w:p w14:paraId="5B14E1DE" w14:textId="77777777" w:rsidR="00591E10" w:rsidRPr="00591E10" w:rsidRDefault="00591E10">
            <w:pPr>
              <w:jc w:val="center"/>
              <w:rPr>
                <w:rFonts w:asciiTheme="majorHAnsi" w:hAnsiTheme="majorHAnsi" w:cstheme="majorHAnsi"/>
                <w:b/>
                <w:bCs/>
                <w:sz w:val="16"/>
                <w:szCs w:val="16"/>
              </w:rPr>
            </w:pPr>
          </w:p>
        </w:tc>
        <w:tc>
          <w:tcPr>
            <w:tcW w:w="738" w:type="pct"/>
            <w:tcBorders>
              <w:top w:val="nil"/>
              <w:left w:val="nil"/>
              <w:bottom w:val="nil"/>
              <w:right w:val="nil"/>
            </w:tcBorders>
            <w:shd w:val="clear" w:color="auto" w:fill="auto"/>
            <w:noWrap/>
            <w:vAlign w:val="bottom"/>
            <w:hideMark/>
          </w:tcPr>
          <w:p w14:paraId="4B29E740" w14:textId="77777777" w:rsidR="00591E10" w:rsidRPr="00591E10" w:rsidRDefault="00591E10">
            <w:pPr>
              <w:jc w:val="center"/>
              <w:rPr>
                <w:rFonts w:asciiTheme="majorHAnsi" w:hAnsiTheme="majorHAnsi" w:cstheme="majorHAnsi"/>
                <w:sz w:val="16"/>
                <w:szCs w:val="16"/>
              </w:rPr>
            </w:pPr>
          </w:p>
        </w:tc>
        <w:tc>
          <w:tcPr>
            <w:tcW w:w="740" w:type="pct"/>
            <w:tcBorders>
              <w:top w:val="nil"/>
              <w:left w:val="nil"/>
              <w:bottom w:val="nil"/>
              <w:right w:val="nil"/>
            </w:tcBorders>
            <w:shd w:val="clear" w:color="auto" w:fill="auto"/>
            <w:noWrap/>
            <w:vAlign w:val="bottom"/>
            <w:hideMark/>
          </w:tcPr>
          <w:p w14:paraId="219967C8" w14:textId="77777777" w:rsidR="00591E10" w:rsidRPr="00591E10" w:rsidRDefault="00591E10">
            <w:pPr>
              <w:jc w:val="center"/>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152F1BDB" w14:textId="77777777" w:rsidR="00591E10" w:rsidRPr="00591E10" w:rsidRDefault="00591E10">
            <w:pPr>
              <w:jc w:val="center"/>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4B4C5CE0" w14:textId="77777777" w:rsidR="00591E10" w:rsidRPr="00591E10" w:rsidRDefault="00591E10">
            <w:pPr>
              <w:jc w:val="center"/>
              <w:rPr>
                <w:rFonts w:asciiTheme="majorHAnsi" w:hAnsiTheme="majorHAnsi" w:cstheme="majorHAnsi"/>
                <w:sz w:val="16"/>
                <w:szCs w:val="16"/>
              </w:rPr>
            </w:pPr>
          </w:p>
        </w:tc>
        <w:tc>
          <w:tcPr>
            <w:tcW w:w="357" w:type="pct"/>
            <w:tcBorders>
              <w:top w:val="nil"/>
              <w:left w:val="nil"/>
              <w:bottom w:val="nil"/>
              <w:right w:val="nil"/>
            </w:tcBorders>
            <w:shd w:val="clear" w:color="auto" w:fill="auto"/>
            <w:noWrap/>
            <w:vAlign w:val="bottom"/>
            <w:hideMark/>
          </w:tcPr>
          <w:p w14:paraId="4B93DFAE" w14:textId="77777777" w:rsidR="00591E10" w:rsidRPr="00591E10" w:rsidRDefault="00591E10">
            <w:pPr>
              <w:jc w:val="center"/>
              <w:rPr>
                <w:rFonts w:asciiTheme="majorHAnsi" w:hAnsiTheme="majorHAnsi" w:cstheme="majorHAnsi"/>
                <w:sz w:val="16"/>
                <w:szCs w:val="16"/>
              </w:rPr>
            </w:pPr>
          </w:p>
        </w:tc>
      </w:tr>
      <w:tr w:rsidR="00591E10" w:rsidRPr="00591E10" w14:paraId="629E3B73" w14:textId="77777777" w:rsidTr="00591E10">
        <w:trPr>
          <w:gridAfter w:val="1"/>
          <w:wAfter w:w="11" w:type="pct"/>
          <w:trHeight w:hRule="exact" w:val="227"/>
        </w:trPr>
        <w:tc>
          <w:tcPr>
            <w:tcW w:w="1679" w:type="pct"/>
            <w:tcBorders>
              <w:top w:val="nil"/>
              <w:left w:val="nil"/>
              <w:bottom w:val="nil"/>
              <w:right w:val="nil"/>
            </w:tcBorders>
            <w:shd w:val="clear" w:color="auto" w:fill="auto"/>
            <w:noWrap/>
            <w:vAlign w:val="bottom"/>
            <w:hideMark/>
          </w:tcPr>
          <w:p w14:paraId="24E9DFB4" w14:textId="77777777" w:rsidR="00591E10" w:rsidRPr="00591E10" w:rsidRDefault="00591E10">
            <w:pPr>
              <w:jc w:val="center"/>
              <w:rPr>
                <w:rFonts w:asciiTheme="majorHAnsi" w:hAnsiTheme="majorHAnsi" w:cstheme="majorHAnsi"/>
                <w:sz w:val="16"/>
                <w:szCs w:val="16"/>
              </w:rPr>
            </w:pPr>
          </w:p>
        </w:tc>
        <w:tc>
          <w:tcPr>
            <w:tcW w:w="738" w:type="pct"/>
            <w:tcBorders>
              <w:top w:val="nil"/>
              <w:left w:val="nil"/>
              <w:bottom w:val="nil"/>
              <w:right w:val="nil"/>
            </w:tcBorders>
            <w:shd w:val="clear" w:color="auto" w:fill="auto"/>
            <w:vAlign w:val="bottom"/>
            <w:hideMark/>
          </w:tcPr>
          <w:p w14:paraId="3B37CE97"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01/04/2022</w:t>
            </w:r>
          </w:p>
        </w:tc>
        <w:tc>
          <w:tcPr>
            <w:tcW w:w="740" w:type="pct"/>
            <w:tcBorders>
              <w:top w:val="nil"/>
              <w:left w:val="nil"/>
              <w:bottom w:val="nil"/>
              <w:right w:val="nil"/>
            </w:tcBorders>
            <w:shd w:val="clear" w:color="auto" w:fill="auto"/>
            <w:vAlign w:val="bottom"/>
            <w:hideMark/>
          </w:tcPr>
          <w:p w14:paraId="66FD4B4C"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01/01/2022</w:t>
            </w:r>
          </w:p>
        </w:tc>
        <w:tc>
          <w:tcPr>
            <w:tcW w:w="738" w:type="pct"/>
            <w:tcBorders>
              <w:top w:val="nil"/>
              <w:left w:val="nil"/>
              <w:bottom w:val="nil"/>
              <w:right w:val="nil"/>
            </w:tcBorders>
            <w:shd w:val="clear" w:color="auto" w:fill="auto"/>
            <w:vAlign w:val="bottom"/>
            <w:hideMark/>
          </w:tcPr>
          <w:p w14:paraId="1E3E97A6"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01/04/2021</w:t>
            </w:r>
          </w:p>
        </w:tc>
        <w:tc>
          <w:tcPr>
            <w:tcW w:w="738" w:type="pct"/>
            <w:tcBorders>
              <w:top w:val="nil"/>
              <w:left w:val="nil"/>
              <w:bottom w:val="nil"/>
              <w:right w:val="nil"/>
            </w:tcBorders>
            <w:shd w:val="clear" w:color="auto" w:fill="auto"/>
            <w:vAlign w:val="bottom"/>
            <w:hideMark/>
          </w:tcPr>
          <w:p w14:paraId="624C8A81"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01/01/2021</w:t>
            </w:r>
          </w:p>
        </w:tc>
        <w:tc>
          <w:tcPr>
            <w:tcW w:w="357" w:type="pct"/>
            <w:tcBorders>
              <w:top w:val="nil"/>
              <w:left w:val="nil"/>
              <w:bottom w:val="nil"/>
              <w:right w:val="nil"/>
            </w:tcBorders>
            <w:shd w:val="clear" w:color="auto" w:fill="auto"/>
            <w:noWrap/>
            <w:vAlign w:val="bottom"/>
            <w:hideMark/>
          </w:tcPr>
          <w:p w14:paraId="2D6A507B" w14:textId="77777777" w:rsidR="00591E10" w:rsidRPr="00591E10" w:rsidRDefault="00591E10" w:rsidP="00591E10">
            <w:pPr>
              <w:jc w:val="right"/>
              <w:rPr>
                <w:rFonts w:asciiTheme="majorHAnsi" w:hAnsiTheme="majorHAnsi" w:cstheme="majorHAnsi"/>
                <w:b/>
                <w:bCs/>
                <w:sz w:val="16"/>
                <w:szCs w:val="16"/>
              </w:rPr>
            </w:pPr>
          </w:p>
        </w:tc>
      </w:tr>
      <w:tr w:rsidR="00591E10" w:rsidRPr="00591E10" w14:paraId="4A1D8B9A" w14:textId="77777777" w:rsidTr="00591E10">
        <w:trPr>
          <w:trHeight w:hRule="exact" w:val="227"/>
        </w:trPr>
        <w:tc>
          <w:tcPr>
            <w:tcW w:w="1679" w:type="pct"/>
            <w:tcBorders>
              <w:top w:val="nil"/>
              <w:left w:val="nil"/>
              <w:bottom w:val="nil"/>
              <w:right w:val="nil"/>
            </w:tcBorders>
            <w:shd w:val="clear" w:color="auto" w:fill="auto"/>
            <w:noWrap/>
            <w:vAlign w:val="bottom"/>
            <w:hideMark/>
          </w:tcPr>
          <w:p w14:paraId="6B5B9087" w14:textId="77777777" w:rsidR="00591E10" w:rsidRPr="00591E10" w:rsidRDefault="00591E10">
            <w:pPr>
              <w:rPr>
                <w:rFonts w:asciiTheme="majorHAnsi" w:hAnsiTheme="majorHAnsi" w:cstheme="majorHAnsi"/>
                <w:sz w:val="16"/>
                <w:szCs w:val="16"/>
              </w:rPr>
            </w:pPr>
          </w:p>
        </w:tc>
        <w:tc>
          <w:tcPr>
            <w:tcW w:w="738" w:type="pct"/>
            <w:tcBorders>
              <w:top w:val="nil"/>
              <w:left w:val="nil"/>
              <w:bottom w:val="nil"/>
              <w:right w:val="nil"/>
            </w:tcBorders>
            <w:shd w:val="clear" w:color="auto" w:fill="auto"/>
            <w:vAlign w:val="bottom"/>
            <w:hideMark/>
          </w:tcPr>
          <w:p w14:paraId="32C47E82"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a 30/06/2022</w:t>
            </w:r>
          </w:p>
        </w:tc>
        <w:tc>
          <w:tcPr>
            <w:tcW w:w="740" w:type="pct"/>
            <w:tcBorders>
              <w:top w:val="nil"/>
              <w:left w:val="nil"/>
              <w:bottom w:val="nil"/>
              <w:right w:val="nil"/>
            </w:tcBorders>
            <w:shd w:val="clear" w:color="auto" w:fill="auto"/>
            <w:vAlign w:val="bottom"/>
            <w:hideMark/>
          </w:tcPr>
          <w:p w14:paraId="3736179F"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a 30/06/2022</w:t>
            </w:r>
          </w:p>
        </w:tc>
        <w:tc>
          <w:tcPr>
            <w:tcW w:w="738" w:type="pct"/>
            <w:tcBorders>
              <w:top w:val="nil"/>
              <w:left w:val="nil"/>
              <w:bottom w:val="nil"/>
              <w:right w:val="nil"/>
            </w:tcBorders>
            <w:shd w:val="clear" w:color="auto" w:fill="auto"/>
            <w:vAlign w:val="bottom"/>
            <w:hideMark/>
          </w:tcPr>
          <w:p w14:paraId="3134F2CC"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a 30/06/2021</w:t>
            </w:r>
          </w:p>
        </w:tc>
        <w:tc>
          <w:tcPr>
            <w:tcW w:w="738" w:type="pct"/>
            <w:tcBorders>
              <w:top w:val="nil"/>
              <w:left w:val="nil"/>
              <w:bottom w:val="nil"/>
              <w:right w:val="nil"/>
            </w:tcBorders>
            <w:shd w:val="clear" w:color="auto" w:fill="auto"/>
            <w:vAlign w:val="bottom"/>
            <w:hideMark/>
          </w:tcPr>
          <w:p w14:paraId="57535340"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a 30/06/2021</w:t>
            </w:r>
          </w:p>
        </w:tc>
        <w:tc>
          <w:tcPr>
            <w:tcW w:w="368" w:type="pct"/>
            <w:gridSpan w:val="2"/>
            <w:tcBorders>
              <w:top w:val="nil"/>
              <w:left w:val="nil"/>
              <w:bottom w:val="nil"/>
              <w:right w:val="nil"/>
            </w:tcBorders>
            <w:shd w:val="clear" w:color="auto" w:fill="auto"/>
            <w:noWrap/>
            <w:vAlign w:val="bottom"/>
            <w:hideMark/>
          </w:tcPr>
          <w:p w14:paraId="32ADA19B" w14:textId="77777777" w:rsidR="00591E10" w:rsidRPr="00591E10" w:rsidRDefault="00591E10" w:rsidP="00C20033">
            <w:pPr>
              <w:jc w:val="center"/>
              <w:rPr>
                <w:rFonts w:asciiTheme="majorHAnsi" w:hAnsiTheme="majorHAnsi" w:cstheme="majorHAnsi"/>
                <w:b/>
                <w:bCs/>
                <w:sz w:val="16"/>
                <w:szCs w:val="16"/>
              </w:rPr>
            </w:pPr>
            <w:r w:rsidRPr="00591E10">
              <w:rPr>
                <w:rFonts w:asciiTheme="majorHAnsi" w:hAnsiTheme="majorHAnsi" w:cstheme="majorHAnsi"/>
                <w:b/>
                <w:bCs/>
                <w:sz w:val="16"/>
                <w:szCs w:val="16"/>
              </w:rPr>
              <w:t>Nota</w:t>
            </w:r>
          </w:p>
        </w:tc>
      </w:tr>
      <w:tr w:rsidR="00591E10" w:rsidRPr="00591E10" w14:paraId="049FD338" w14:textId="77777777" w:rsidTr="00591E10">
        <w:trPr>
          <w:trHeight w:hRule="exact" w:val="227"/>
        </w:trPr>
        <w:tc>
          <w:tcPr>
            <w:tcW w:w="1679" w:type="pct"/>
            <w:tcBorders>
              <w:top w:val="nil"/>
              <w:left w:val="nil"/>
              <w:bottom w:val="nil"/>
              <w:right w:val="nil"/>
            </w:tcBorders>
            <w:shd w:val="clear" w:color="auto" w:fill="auto"/>
            <w:noWrap/>
            <w:vAlign w:val="bottom"/>
            <w:hideMark/>
          </w:tcPr>
          <w:p w14:paraId="6A817A0B" w14:textId="77777777" w:rsidR="00591E10" w:rsidRPr="00591E10" w:rsidRDefault="00591E10">
            <w:pPr>
              <w:jc w:val="right"/>
              <w:rPr>
                <w:rFonts w:asciiTheme="majorHAnsi" w:hAnsiTheme="majorHAnsi" w:cstheme="majorHAnsi"/>
                <w:b/>
                <w:bCs/>
                <w:sz w:val="16"/>
                <w:szCs w:val="16"/>
              </w:rPr>
            </w:pPr>
          </w:p>
        </w:tc>
        <w:tc>
          <w:tcPr>
            <w:tcW w:w="738" w:type="pct"/>
            <w:tcBorders>
              <w:top w:val="nil"/>
              <w:left w:val="nil"/>
              <w:bottom w:val="nil"/>
              <w:right w:val="nil"/>
            </w:tcBorders>
            <w:shd w:val="clear" w:color="auto" w:fill="auto"/>
            <w:noWrap/>
            <w:vAlign w:val="bottom"/>
            <w:hideMark/>
          </w:tcPr>
          <w:p w14:paraId="0433F5CE" w14:textId="77777777" w:rsidR="00591E10" w:rsidRPr="00591E10" w:rsidRDefault="00591E10" w:rsidP="00591E10">
            <w:pPr>
              <w:jc w:val="right"/>
              <w:rPr>
                <w:rFonts w:asciiTheme="majorHAnsi" w:hAnsiTheme="majorHAnsi" w:cstheme="majorHAnsi"/>
                <w:sz w:val="16"/>
                <w:szCs w:val="16"/>
              </w:rPr>
            </w:pPr>
          </w:p>
        </w:tc>
        <w:tc>
          <w:tcPr>
            <w:tcW w:w="740" w:type="pct"/>
            <w:tcBorders>
              <w:top w:val="nil"/>
              <w:left w:val="nil"/>
              <w:bottom w:val="nil"/>
              <w:right w:val="nil"/>
            </w:tcBorders>
            <w:shd w:val="clear" w:color="auto" w:fill="auto"/>
            <w:noWrap/>
            <w:vAlign w:val="bottom"/>
            <w:hideMark/>
          </w:tcPr>
          <w:p w14:paraId="58699256"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651FD76A"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1197E61C" w14:textId="77777777" w:rsidR="00591E10" w:rsidRPr="00591E10" w:rsidRDefault="00591E10" w:rsidP="00591E10">
            <w:pPr>
              <w:jc w:val="right"/>
              <w:rPr>
                <w:rFonts w:asciiTheme="majorHAnsi" w:hAnsiTheme="majorHAnsi" w:cstheme="majorHAnsi"/>
                <w:sz w:val="16"/>
                <w:szCs w:val="16"/>
              </w:rPr>
            </w:pPr>
          </w:p>
        </w:tc>
        <w:tc>
          <w:tcPr>
            <w:tcW w:w="368" w:type="pct"/>
            <w:gridSpan w:val="2"/>
            <w:tcBorders>
              <w:top w:val="nil"/>
              <w:left w:val="nil"/>
              <w:bottom w:val="nil"/>
              <w:right w:val="nil"/>
            </w:tcBorders>
            <w:shd w:val="clear" w:color="auto" w:fill="auto"/>
            <w:noWrap/>
            <w:vAlign w:val="bottom"/>
            <w:hideMark/>
          </w:tcPr>
          <w:p w14:paraId="0B638988" w14:textId="77777777" w:rsidR="00591E10" w:rsidRPr="00591E10" w:rsidRDefault="00591E10" w:rsidP="00C20033">
            <w:pPr>
              <w:jc w:val="center"/>
              <w:rPr>
                <w:rFonts w:asciiTheme="majorHAnsi" w:hAnsiTheme="majorHAnsi" w:cstheme="majorHAnsi"/>
                <w:sz w:val="16"/>
                <w:szCs w:val="16"/>
              </w:rPr>
            </w:pPr>
          </w:p>
        </w:tc>
      </w:tr>
      <w:tr w:rsidR="00591E10" w:rsidRPr="00591E10" w14:paraId="0E5ADB0B" w14:textId="77777777" w:rsidTr="00591E10">
        <w:trPr>
          <w:trHeight w:hRule="exact" w:val="227"/>
        </w:trPr>
        <w:tc>
          <w:tcPr>
            <w:tcW w:w="1679" w:type="pct"/>
            <w:tcBorders>
              <w:top w:val="nil"/>
              <w:left w:val="nil"/>
              <w:bottom w:val="nil"/>
              <w:right w:val="nil"/>
            </w:tcBorders>
            <w:shd w:val="clear" w:color="auto" w:fill="auto"/>
            <w:noWrap/>
            <w:vAlign w:val="bottom"/>
            <w:hideMark/>
          </w:tcPr>
          <w:p w14:paraId="0276B04A" w14:textId="77777777" w:rsidR="00591E10" w:rsidRPr="00591E10" w:rsidRDefault="00591E10">
            <w:pPr>
              <w:outlineLvl w:val="0"/>
              <w:rPr>
                <w:rFonts w:asciiTheme="majorHAnsi" w:hAnsiTheme="majorHAnsi" w:cstheme="majorHAnsi"/>
                <w:b/>
                <w:bCs/>
                <w:sz w:val="16"/>
                <w:szCs w:val="16"/>
              </w:rPr>
            </w:pPr>
            <w:r w:rsidRPr="00591E10">
              <w:rPr>
                <w:rFonts w:asciiTheme="majorHAnsi" w:hAnsiTheme="majorHAnsi" w:cstheme="majorHAnsi"/>
                <w:b/>
                <w:bCs/>
                <w:sz w:val="16"/>
                <w:szCs w:val="16"/>
              </w:rPr>
              <w:t>RECEITAS</w:t>
            </w:r>
          </w:p>
        </w:tc>
        <w:tc>
          <w:tcPr>
            <w:tcW w:w="738" w:type="pct"/>
            <w:tcBorders>
              <w:top w:val="nil"/>
              <w:left w:val="nil"/>
              <w:bottom w:val="nil"/>
              <w:right w:val="nil"/>
            </w:tcBorders>
            <w:shd w:val="clear" w:color="auto" w:fill="auto"/>
            <w:noWrap/>
            <w:vAlign w:val="bottom"/>
            <w:hideMark/>
          </w:tcPr>
          <w:p w14:paraId="1E55A90D" w14:textId="77777777" w:rsidR="00591E10" w:rsidRPr="00591E10" w:rsidRDefault="00591E10" w:rsidP="00591E10">
            <w:pPr>
              <w:jc w:val="right"/>
              <w:outlineLvl w:val="0"/>
              <w:rPr>
                <w:rFonts w:asciiTheme="majorHAnsi" w:hAnsiTheme="majorHAnsi" w:cstheme="majorHAnsi"/>
                <w:b/>
                <w:bCs/>
                <w:sz w:val="16"/>
                <w:szCs w:val="16"/>
              </w:rPr>
            </w:pPr>
          </w:p>
        </w:tc>
        <w:tc>
          <w:tcPr>
            <w:tcW w:w="740" w:type="pct"/>
            <w:tcBorders>
              <w:top w:val="nil"/>
              <w:left w:val="nil"/>
              <w:bottom w:val="nil"/>
              <w:right w:val="nil"/>
            </w:tcBorders>
            <w:shd w:val="clear" w:color="auto" w:fill="auto"/>
            <w:noWrap/>
            <w:vAlign w:val="bottom"/>
            <w:hideMark/>
          </w:tcPr>
          <w:p w14:paraId="57432AF8" w14:textId="77777777" w:rsidR="00591E10" w:rsidRPr="00591E10" w:rsidRDefault="00591E10" w:rsidP="00591E10">
            <w:pPr>
              <w:jc w:val="right"/>
              <w:outlineLvl w:val="0"/>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46D4555E" w14:textId="77777777" w:rsidR="00591E10" w:rsidRPr="00591E10" w:rsidRDefault="00591E10" w:rsidP="00591E10">
            <w:pPr>
              <w:jc w:val="right"/>
              <w:outlineLvl w:val="0"/>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5ADBD8DB" w14:textId="77777777" w:rsidR="00591E10" w:rsidRPr="00591E10" w:rsidRDefault="00591E10" w:rsidP="00591E10">
            <w:pPr>
              <w:jc w:val="right"/>
              <w:outlineLvl w:val="0"/>
              <w:rPr>
                <w:rFonts w:asciiTheme="majorHAnsi" w:hAnsiTheme="majorHAnsi" w:cstheme="majorHAnsi"/>
                <w:sz w:val="16"/>
                <w:szCs w:val="16"/>
              </w:rPr>
            </w:pPr>
          </w:p>
        </w:tc>
        <w:tc>
          <w:tcPr>
            <w:tcW w:w="368" w:type="pct"/>
            <w:gridSpan w:val="2"/>
            <w:tcBorders>
              <w:top w:val="nil"/>
              <w:left w:val="nil"/>
              <w:bottom w:val="nil"/>
              <w:right w:val="nil"/>
            </w:tcBorders>
            <w:shd w:val="clear" w:color="auto" w:fill="auto"/>
            <w:noWrap/>
            <w:vAlign w:val="bottom"/>
            <w:hideMark/>
          </w:tcPr>
          <w:p w14:paraId="3F1B1E01" w14:textId="77777777" w:rsidR="00591E10" w:rsidRPr="00591E10" w:rsidRDefault="00591E10" w:rsidP="00C20033">
            <w:pPr>
              <w:jc w:val="center"/>
              <w:outlineLvl w:val="0"/>
              <w:rPr>
                <w:rFonts w:asciiTheme="majorHAnsi" w:hAnsiTheme="majorHAnsi" w:cstheme="majorHAnsi"/>
                <w:sz w:val="16"/>
                <w:szCs w:val="16"/>
              </w:rPr>
            </w:pPr>
          </w:p>
        </w:tc>
      </w:tr>
      <w:tr w:rsidR="00591E10" w:rsidRPr="00591E10" w14:paraId="524F7621" w14:textId="77777777" w:rsidTr="00591E10">
        <w:trPr>
          <w:trHeight w:hRule="exact" w:val="227"/>
        </w:trPr>
        <w:tc>
          <w:tcPr>
            <w:tcW w:w="1679" w:type="pct"/>
            <w:tcBorders>
              <w:top w:val="nil"/>
              <w:left w:val="nil"/>
              <w:bottom w:val="nil"/>
              <w:right w:val="nil"/>
            </w:tcBorders>
            <w:shd w:val="clear" w:color="auto" w:fill="auto"/>
            <w:noWrap/>
            <w:vAlign w:val="bottom"/>
            <w:hideMark/>
          </w:tcPr>
          <w:p w14:paraId="4E91DDD5" w14:textId="77777777" w:rsidR="00591E10" w:rsidRPr="00591E10" w:rsidRDefault="00591E10">
            <w:pPr>
              <w:outlineLvl w:val="0"/>
              <w:rPr>
                <w:rFonts w:asciiTheme="majorHAnsi" w:hAnsiTheme="majorHAnsi" w:cstheme="majorHAnsi"/>
                <w:sz w:val="16"/>
                <w:szCs w:val="16"/>
              </w:rPr>
            </w:pPr>
            <w:r w:rsidRPr="00591E10">
              <w:rPr>
                <w:rFonts w:asciiTheme="majorHAnsi" w:hAnsiTheme="majorHAnsi" w:cstheme="majorHAnsi"/>
                <w:sz w:val="16"/>
                <w:szCs w:val="16"/>
              </w:rPr>
              <w:t xml:space="preserve">        Receita de Exploração da Ferrovia</w:t>
            </w:r>
          </w:p>
        </w:tc>
        <w:tc>
          <w:tcPr>
            <w:tcW w:w="738" w:type="pct"/>
            <w:tcBorders>
              <w:top w:val="nil"/>
              <w:left w:val="nil"/>
              <w:bottom w:val="nil"/>
              <w:right w:val="nil"/>
            </w:tcBorders>
            <w:shd w:val="clear" w:color="auto" w:fill="auto"/>
            <w:noWrap/>
            <w:vAlign w:val="bottom"/>
            <w:hideMark/>
          </w:tcPr>
          <w:p w14:paraId="4CF80DFE"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2.636 </w:t>
            </w:r>
          </w:p>
        </w:tc>
        <w:tc>
          <w:tcPr>
            <w:tcW w:w="740" w:type="pct"/>
            <w:tcBorders>
              <w:top w:val="nil"/>
              <w:left w:val="nil"/>
              <w:bottom w:val="nil"/>
              <w:right w:val="nil"/>
            </w:tcBorders>
            <w:shd w:val="clear" w:color="auto" w:fill="auto"/>
            <w:noWrap/>
            <w:vAlign w:val="bottom"/>
            <w:hideMark/>
          </w:tcPr>
          <w:p w14:paraId="633DAC67"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16.538 </w:t>
            </w:r>
          </w:p>
        </w:tc>
        <w:tc>
          <w:tcPr>
            <w:tcW w:w="738" w:type="pct"/>
            <w:tcBorders>
              <w:top w:val="nil"/>
              <w:left w:val="nil"/>
              <w:bottom w:val="nil"/>
              <w:right w:val="nil"/>
            </w:tcBorders>
            <w:shd w:val="clear" w:color="auto" w:fill="auto"/>
            <w:noWrap/>
            <w:vAlign w:val="bottom"/>
            <w:hideMark/>
          </w:tcPr>
          <w:p w14:paraId="500BD12C"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105.062 </w:t>
            </w:r>
          </w:p>
        </w:tc>
        <w:tc>
          <w:tcPr>
            <w:tcW w:w="738" w:type="pct"/>
            <w:tcBorders>
              <w:top w:val="nil"/>
              <w:left w:val="nil"/>
              <w:bottom w:val="nil"/>
              <w:right w:val="nil"/>
            </w:tcBorders>
            <w:shd w:val="clear" w:color="auto" w:fill="auto"/>
            <w:noWrap/>
            <w:vAlign w:val="bottom"/>
            <w:hideMark/>
          </w:tcPr>
          <w:p w14:paraId="70645215"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110.877 </w:t>
            </w:r>
          </w:p>
        </w:tc>
        <w:tc>
          <w:tcPr>
            <w:tcW w:w="368" w:type="pct"/>
            <w:gridSpan w:val="2"/>
            <w:tcBorders>
              <w:top w:val="nil"/>
              <w:left w:val="nil"/>
              <w:bottom w:val="nil"/>
              <w:right w:val="nil"/>
            </w:tcBorders>
            <w:shd w:val="clear" w:color="auto" w:fill="auto"/>
            <w:noWrap/>
            <w:vAlign w:val="bottom"/>
            <w:hideMark/>
          </w:tcPr>
          <w:p w14:paraId="53ADEC4F" w14:textId="77777777" w:rsidR="00591E10" w:rsidRPr="00591E10" w:rsidRDefault="00591E10" w:rsidP="00C20033">
            <w:pPr>
              <w:jc w:val="center"/>
              <w:outlineLvl w:val="0"/>
              <w:rPr>
                <w:rFonts w:asciiTheme="majorHAnsi" w:hAnsiTheme="majorHAnsi" w:cstheme="majorHAnsi"/>
                <w:sz w:val="16"/>
                <w:szCs w:val="16"/>
              </w:rPr>
            </w:pPr>
          </w:p>
        </w:tc>
      </w:tr>
      <w:tr w:rsidR="00591E10" w:rsidRPr="00591E10" w14:paraId="03C920E3" w14:textId="77777777" w:rsidTr="00591E10">
        <w:trPr>
          <w:trHeight w:hRule="exact" w:val="227"/>
        </w:trPr>
        <w:tc>
          <w:tcPr>
            <w:tcW w:w="1679" w:type="pct"/>
            <w:tcBorders>
              <w:top w:val="nil"/>
              <w:left w:val="nil"/>
              <w:bottom w:val="nil"/>
              <w:right w:val="nil"/>
            </w:tcBorders>
            <w:shd w:val="clear" w:color="auto" w:fill="auto"/>
            <w:noWrap/>
            <w:vAlign w:val="bottom"/>
            <w:hideMark/>
          </w:tcPr>
          <w:p w14:paraId="4D73AB40" w14:textId="77777777" w:rsidR="00591E10" w:rsidRPr="00591E10" w:rsidRDefault="00591E10">
            <w:pPr>
              <w:outlineLvl w:val="0"/>
              <w:rPr>
                <w:rFonts w:asciiTheme="majorHAnsi" w:hAnsiTheme="majorHAnsi" w:cstheme="majorHAnsi"/>
                <w:sz w:val="16"/>
                <w:szCs w:val="16"/>
              </w:rPr>
            </w:pPr>
            <w:r w:rsidRPr="00591E10">
              <w:rPr>
                <w:rFonts w:asciiTheme="majorHAnsi" w:hAnsiTheme="majorHAnsi" w:cstheme="majorHAnsi"/>
                <w:sz w:val="16"/>
                <w:szCs w:val="16"/>
              </w:rPr>
              <w:t xml:space="preserve">        Receita com Subconcessão FIOL</w:t>
            </w:r>
          </w:p>
        </w:tc>
        <w:tc>
          <w:tcPr>
            <w:tcW w:w="738" w:type="pct"/>
            <w:tcBorders>
              <w:top w:val="nil"/>
              <w:left w:val="nil"/>
              <w:bottom w:val="nil"/>
              <w:right w:val="nil"/>
            </w:tcBorders>
            <w:shd w:val="clear" w:color="auto" w:fill="auto"/>
            <w:noWrap/>
            <w:vAlign w:val="bottom"/>
            <w:hideMark/>
          </w:tcPr>
          <w:p w14:paraId="697D993A"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545.500 </w:t>
            </w:r>
          </w:p>
        </w:tc>
        <w:tc>
          <w:tcPr>
            <w:tcW w:w="740" w:type="pct"/>
            <w:tcBorders>
              <w:top w:val="nil"/>
              <w:left w:val="nil"/>
              <w:bottom w:val="nil"/>
              <w:right w:val="nil"/>
            </w:tcBorders>
            <w:shd w:val="clear" w:color="auto" w:fill="auto"/>
            <w:noWrap/>
            <w:vAlign w:val="bottom"/>
            <w:hideMark/>
          </w:tcPr>
          <w:p w14:paraId="126C4441"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1.091.000 </w:t>
            </w:r>
          </w:p>
        </w:tc>
        <w:tc>
          <w:tcPr>
            <w:tcW w:w="738" w:type="pct"/>
            <w:tcBorders>
              <w:top w:val="nil"/>
              <w:left w:val="nil"/>
              <w:bottom w:val="nil"/>
              <w:right w:val="nil"/>
            </w:tcBorders>
            <w:shd w:val="clear" w:color="auto" w:fill="auto"/>
            <w:noWrap/>
            <w:vAlign w:val="bottom"/>
            <w:hideMark/>
          </w:tcPr>
          <w:p w14:paraId="5E832097"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   </w:t>
            </w:r>
          </w:p>
        </w:tc>
        <w:tc>
          <w:tcPr>
            <w:tcW w:w="738" w:type="pct"/>
            <w:tcBorders>
              <w:top w:val="nil"/>
              <w:left w:val="nil"/>
              <w:bottom w:val="nil"/>
              <w:right w:val="nil"/>
            </w:tcBorders>
            <w:shd w:val="clear" w:color="auto" w:fill="auto"/>
            <w:noWrap/>
            <w:vAlign w:val="bottom"/>
            <w:hideMark/>
          </w:tcPr>
          <w:p w14:paraId="67863CC9"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   </w:t>
            </w:r>
          </w:p>
        </w:tc>
        <w:tc>
          <w:tcPr>
            <w:tcW w:w="368" w:type="pct"/>
            <w:gridSpan w:val="2"/>
            <w:tcBorders>
              <w:top w:val="nil"/>
              <w:left w:val="nil"/>
              <w:bottom w:val="nil"/>
              <w:right w:val="nil"/>
            </w:tcBorders>
            <w:shd w:val="clear" w:color="auto" w:fill="auto"/>
            <w:noWrap/>
            <w:vAlign w:val="bottom"/>
            <w:hideMark/>
          </w:tcPr>
          <w:p w14:paraId="23D6D57F" w14:textId="77777777" w:rsidR="00591E10" w:rsidRPr="00591E10" w:rsidRDefault="00591E10" w:rsidP="00C20033">
            <w:pPr>
              <w:jc w:val="center"/>
              <w:outlineLvl w:val="0"/>
              <w:rPr>
                <w:rFonts w:asciiTheme="majorHAnsi" w:hAnsiTheme="majorHAnsi" w:cstheme="majorHAnsi"/>
                <w:sz w:val="16"/>
                <w:szCs w:val="16"/>
              </w:rPr>
            </w:pPr>
          </w:p>
        </w:tc>
      </w:tr>
      <w:tr w:rsidR="00591E10" w:rsidRPr="00591E10" w14:paraId="63417A0D" w14:textId="77777777" w:rsidTr="00591E10">
        <w:trPr>
          <w:trHeight w:hRule="exact" w:val="227"/>
        </w:trPr>
        <w:tc>
          <w:tcPr>
            <w:tcW w:w="1679" w:type="pct"/>
            <w:tcBorders>
              <w:top w:val="nil"/>
              <w:left w:val="nil"/>
              <w:bottom w:val="nil"/>
              <w:right w:val="nil"/>
            </w:tcBorders>
            <w:shd w:val="clear" w:color="auto" w:fill="auto"/>
            <w:noWrap/>
            <w:vAlign w:val="bottom"/>
            <w:hideMark/>
          </w:tcPr>
          <w:p w14:paraId="55FF5D56" w14:textId="77777777" w:rsidR="00591E10" w:rsidRPr="00591E10" w:rsidRDefault="00591E10">
            <w:pPr>
              <w:outlineLvl w:val="0"/>
              <w:rPr>
                <w:rFonts w:asciiTheme="majorHAnsi" w:hAnsiTheme="majorHAnsi" w:cstheme="majorHAnsi"/>
                <w:sz w:val="16"/>
                <w:szCs w:val="16"/>
              </w:rPr>
            </w:pPr>
            <w:r w:rsidRPr="00591E10">
              <w:rPr>
                <w:rFonts w:asciiTheme="majorHAnsi" w:hAnsiTheme="majorHAnsi" w:cstheme="majorHAnsi"/>
                <w:sz w:val="16"/>
                <w:szCs w:val="16"/>
              </w:rPr>
              <w:t xml:space="preserve">        Permissão para uso de pátios</w:t>
            </w:r>
          </w:p>
        </w:tc>
        <w:tc>
          <w:tcPr>
            <w:tcW w:w="738" w:type="pct"/>
            <w:tcBorders>
              <w:top w:val="nil"/>
              <w:left w:val="nil"/>
              <w:bottom w:val="nil"/>
              <w:right w:val="nil"/>
            </w:tcBorders>
            <w:shd w:val="clear" w:color="auto" w:fill="auto"/>
            <w:noWrap/>
            <w:vAlign w:val="bottom"/>
            <w:hideMark/>
          </w:tcPr>
          <w:p w14:paraId="40AC80E9"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956.942 </w:t>
            </w:r>
          </w:p>
        </w:tc>
        <w:tc>
          <w:tcPr>
            <w:tcW w:w="740" w:type="pct"/>
            <w:tcBorders>
              <w:top w:val="nil"/>
              <w:left w:val="nil"/>
              <w:bottom w:val="nil"/>
              <w:right w:val="nil"/>
            </w:tcBorders>
            <w:shd w:val="clear" w:color="000000" w:fill="FFFFFF"/>
            <w:noWrap/>
            <w:vAlign w:val="bottom"/>
            <w:hideMark/>
          </w:tcPr>
          <w:p w14:paraId="34DA4E3A"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2.141.455 </w:t>
            </w:r>
          </w:p>
        </w:tc>
        <w:tc>
          <w:tcPr>
            <w:tcW w:w="738" w:type="pct"/>
            <w:tcBorders>
              <w:top w:val="nil"/>
              <w:left w:val="nil"/>
              <w:bottom w:val="nil"/>
              <w:right w:val="nil"/>
            </w:tcBorders>
            <w:shd w:val="clear" w:color="000000" w:fill="FFFFFF"/>
            <w:noWrap/>
            <w:vAlign w:val="bottom"/>
            <w:hideMark/>
          </w:tcPr>
          <w:p w14:paraId="35F7C9E8"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571.887 </w:t>
            </w:r>
          </w:p>
        </w:tc>
        <w:tc>
          <w:tcPr>
            <w:tcW w:w="738" w:type="pct"/>
            <w:tcBorders>
              <w:top w:val="nil"/>
              <w:left w:val="nil"/>
              <w:bottom w:val="nil"/>
              <w:right w:val="nil"/>
            </w:tcBorders>
            <w:shd w:val="clear" w:color="auto" w:fill="auto"/>
            <w:noWrap/>
            <w:vAlign w:val="bottom"/>
            <w:hideMark/>
          </w:tcPr>
          <w:p w14:paraId="7E09A404"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1.196.191 </w:t>
            </w:r>
          </w:p>
        </w:tc>
        <w:tc>
          <w:tcPr>
            <w:tcW w:w="368" w:type="pct"/>
            <w:gridSpan w:val="2"/>
            <w:tcBorders>
              <w:top w:val="nil"/>
              <w:left w:val="nil"/>
              <w:bottom w:val="nil"/>
              <w:right w:val="nil"/>
            </w:tcBorders>
            <w:shd w:val="clear" w:color="auto" w:fill="auto"/>
            <w:noWrap/>
            <w:vAlign w:val="bottom"/>
            <w:hideMark/>
          </w:tcPr>
          <w:p w14:paraId="52E62C61" w14:textId="77777777" w:rsidR="00591E10" w:rsidRPr="00591E10" w:rsidRDefault="00591E10" w:rsidP="00C20033">
            <w:pPr>
              <w:jc w:val="center"/>
              <w:outlineLvl w:val="0"/>
              <w:rPr>
                <w:rFonts w:asciiTheme="majorHAnsi" w:hAnsiTheme="majorHAnsi" w:cstheme="majorHAnsi"/>
                <w:sz w:val="16"/>
                <w:szCs w:val="16"/>
              </w:rPr>
            </w:pPr>
          </w:p>
        </w:tc>
      </w:tr>
      <w:tr w:rsidR="00591E10" w:rsidRPr="00591E10" w14:paraId="76AF525C" w14:textId="77777777" w:rsidTr="00591E10">
        <w:trPr>
          <w:trHeight w:hRule="exact" w:val="227"/>
        </w:trPr>
        <w:tc>
          <w:tcPr>
            <w:tcW w:w="1679" w:type="pct"/>
            <w:tcBorders>
              <w:top w:val="nil"/>
              <w:left w:val="nil"/>
              <w:bottom w:val="nil"/>
              <w:right w:val="nil"/>
            </w:tcBorders>
            <w:shd w:val="clear" w:color="auto" w:fill="auto"/>
            <w:noWrap/>
            <w:vAlign w:val="bottom"/>
            <w:hideMark/>
          </w:tcPr>
          <w:p w14:paraId="61F42561" w14:textId="77777777" w:rsidR="00591E10" w:rsidRPr="00591E10" w:rsidRDefault="00591E10">
            <w:pPr>
              <w:outlineLvl w:val="0"/>
              <w:rPr>
                <w:rFonts w:asciiTheme="majorHAnsi" w:hAnsiTheme="majorHAnsi" w:cstheme="majorHAnsi"/>
                <w:sz w:val="16"/>
                <w:szCs w:val="16"/>
              </w:rPr>
            </w:pPr>
            <w:r w:rsidRPr="00591E10">
              <w:rPr>
                <w:rFonts w:asciiTheme="majorHAnsi" w:hAnsiTheme="majorHAnsi" w:cstheme="majorHAnsi"/>
                <w:sz w:val="16"/>
                <w:szCs w:val="16"/>
              </w:rPr>
              <w:t xml:space="preserve">        (-) Deduções de Receita</w:t>
            </w:r>
          </w:p>
        </w:tc>
        <w:tc>
          <w:tcPr>
            <w:tcW w:w="738" w:type="pct"/>
            <w:tcBorders>
              <w:top w:val="nil"/>
              <w:left w:val="nil"/>
              <w:bottom w:val="nil"/>
              <w:right w:val="nil"/>
            </w:tcBorders>
            <w:shd w:val="clear" w:color="auto" w:fill="auto"/>
            <w:noWrap/>
            <w:vAlign w:val="bottom"/>
            <w:hideMark/>
          </w:tcPr>
          <w:p w14:paraId="6E4AE037"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(50.958)</w:t>
            </w:r>
          </w:p>
        </w:tc>
        <w:tc>
          <w:tcPr>
            <w:tcW w:w="740" w:type="pct"/>
            <w:tcBorders>
              <w:top w:val="nil"/>
              <w:left w:val="nil"/>
              <w:bottom w:val="nil"/>
              <w:right w:val="nil"/>
            </w:tcBorders>
            <w:shd w:val="clear" w:color="auto" w:fill="auto"/>
            <w:noWrap/>
            <w:vAlign w:val="bottom"/>
            <w:hideMark/>
          </w:tcPr>
          <w:p w14:paraId="49887FFD"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(143.661)</w:t>
            </w:r>
          </w:p>
        </w:tc>
        <w:tc>
          <w:tcPr>
            <w:tcW w:w="738" w:type="pct"/>
            <w:tcBorders>
              <w:top w:val="nil"/>
              <w:left w:val="nil"/>
              <w:bottom w:val="nil"/>
              <w:right w:val="nil"/>
            </w:tcBorders>
            <w:shd w:val="clear" w:color="auto" w:fill="auto"/>
            <w:noWrap/>
            <w:vAlign w:val="bottom"/>
            <w:hideMark/>
          </w:tcPr>
          <w:p w14:paraId="14A2D6DE"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(54.567)</w:t>
            </w:r>
          </w:p>
        </w:tc>
        <w:tc>
          <w:tcPr>
            <w:tcW w:w="738" w:type="pct"/>
            <w:tcBorders>
              <w:top w:val="nil"/>
              <w:left w:val="nil"/>
              <w:bottom w:val="nil"/>
              <w:right w:val="nil"/>
            </w:tcBorders>
            <w:shd w:val="clear" w:color="auto" w:fill="auto"/>
            <w:noWrap/>
            <w:vAlign w:val="bottom"/>
            <w:hideMark/>
          </w:tcPr>
          <w:p w14:paraId="4619C0D7" w14:textId="77777777" w:rsidR="00591E10" w:rsidRPr="00591E10" w:rsidRDefault="00591E10" w:rsidP="00591E10">
            <w:pPr>
              <w:jc w:val="right"/>
              <w:outlineLvl w:val="0"/>
              <w:rPr>
                <w:rFonts w:asciiTheme="majorHAnsi" w:hAnsiTheme="majorHAnsi" w:cstheme="majorHAnsi"/>
                <w:sz w:val="16"/>
                <w:szCs w:val="16"/>
              </w:rPr>
            </w:pPr>
            <w:r w:rsidRPr="00591E10">
              <w:rPr>
                <w:rFonts w:asciiTheme="majorHAnsi" w:hAnsiTheme="majorHAnsi" w:cstheme="majorHAnsi"/>
                <w:sz w:val="16"/>
                <w:szCs w:val="16"/>
              </w:rPr>
              <w:t xml:space="preserve">                    (163.240)</w:t>
            </w:r>
          </w:p>
        </w:tc>
        <w:tc>
          <w:tcPr>
            <w:tcW w:w="368" w:type="pct"/>
            <w:gridSpan w:val="2"/>
            <w:tcBorders>
              <w:top w:val="nil"/>
              <w:left w:val="nil"/>
              <w:bottom w:val="nil"/>
              <w:right w:val="nil"/>
            </w:tcBorders>
            <w:shd w:val="clear" w:color="auto" w:fill="auto"/>
            <w:noWrap/>
            <w:vAlign w:val="bottom"/>
            <w:hideMark/>
          </w:tcPr>
          <w:p w14:paraId="6507C8CD" w14:textId="77777777" w:rsidR="00591E10" w:rsidRPr="00591E10" w:rsidRDefault="00591E10" w:rsidP="00C20033">
            <w:pPr>
              <w:jc w:val="center"/>
              <w:outlineLvl w:val="0"/>
              <w:rPr>
                <w:rFonts w:asciiTheme="majorHAnsi" w:hAnsiTheme="majorHAnsi" w:cstheme="majorHAnsi"/>
                <w:sz w:val="16"/>
                <w:szCs w:val="16"/>
              </w:rPr>
            </w:pPr>
          </w:p>
        </w:tc>
      </w:tr>
      <w:tr w:rsidR="00591E10" w:rsidRPr="00591E10" w14:paraId="76A32714" w14:textId="77777777" w:rsidTr="00591E10">
        <w:trPr>
          <w:trHeight w:hRule="exact" w:val="227"/>
        </w:trPr>
        <w:tc>
          <w:tcPr>
            <w:tcW w:w="1679" w:type="pct"/>
            <w:tcBorders>
              <w:top w:val="nil"/>
              <w:left w:val="nil"/>
              <w:bottom w:val="nil"/>
              <w:right w:val="nil"/>
            </w:tcBorders>
            <w:shd w:val="clear" w:color="auto" w:fill="auto"/>
            <w:noWrap/>
            <w:vAlign w:val="bottom"/>
            <w:hideMark/>
          </w:tcPr>
          <w:p w14:paraId="3EF79739" w14:textId="77777777" w:rsidR="00591E10" w:rsidRPr="00591E10" w:rsidRDefault="00591E10">
            <w:pPr>
              <w:jc w:val="right"/>
              <w:outlineLvl w:val="0"/>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3B712CAA" w14:textId="77777777" w:rsidR="00591E10" w:rsidRPr="00591E10" w:rsidRDefault="00591E10" w:rsidP="00591E10">
            <w:pPr>
              <w:jc w:val="right"/>
              <w:outlineLvl w:val="0"/>
              <w:rPr>
                <w:rFonts w:asciiTheme="majorHAnsi" w:hAnsiTheme="majorHAnsi" w:cstheme="majorHAnsi"/>
                <w:sz w:val="16"/>
                <w:szCs w:val="16"/>
              </w:rPr>
            </w:pPr>
          </w:p>
        </w:tc>
        <w:tc>
          <w:tcPr>
            <w:tcW w:w="740" w:type="pct"/>
            <w:tcBorders>
              <w:top w:val="nil"/>
              <w:left w:val="nil"/>
              <w:bottom w:val="nil"/>
              <w:right w:val="nil"/>
            </w:tcBorders>
            <w:shd w:val="clear" w:color="auto" w:fill="auto"/>
            <w:noWrap/>
            <w:vAlign w:val="bottom"/>
            <w:hideMark/>
          </w:tcPr>
          <w:p w14:paraId="7FCB501E" w14:textId="77777777" w:rsidR="00591E10" w:rsidRPr="00591E10" w:rsidRDefault="00591E10" w:rsidP="00591E10">
            <w:pPr>
              <w:jc w:val="right"/>
              <w:outlineLvl w:val="0"/>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35CD9159" w14:textId="77777777" w:rsidR="00591E10" w:rsidRPr="00591E10" w:rsidRDefault="00591E10" w:rsidP="00591E10">
            <w:pPr>
              <w:jc w:val="right"/>
              <w:outlineLvl w:val="0"/>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2A4DE650" w14:textId="77777777" w:rsidR="00591E10" w:rsidRPr="00591E10" w:rsidRDefault="00591E10" w:rsidP="00591E10">
            <w:pPr>
              <w:jc w:val="right"/>
              <w:outlineLvl w:val="0"/>
              <w:rPr>
                <w:rFonts w:asciiTheme="majorHAnsi" w:hAnsiTheme="majorHAnsi" w:cstheme="majorHAnsi"/>
                <w:sz w:val="16"/>
                <w:szCs w:val="16"/>
              </w:rPr>
            </w:pPr>
          </w:p>
        </w:tc>
        <w:tc>
          <w:tcPr>
            <w:tcW w:w="368" w:type="pct"/>
            <w:gridSpan w:val="2"/>
            <w:tcBorders>
              <w:top w:val="nil"/>
              <w:left w:val="nil"/>
              <w:bottom w:val="nil"/>
              <w:right w:val="nil"/>
            </w:tcBorders>
            <w:shd w:val="clear" w:color="auto" w:fill="auto"/>
            <w:noWrap/>
            <w:vAlign w:val="bottom"/>
            <w:hideMark/>
          </w:tcPr>
          <w:p w14:paraId="098962E2" w14:textId="77777777" w:rsidR="00591E10" w:rsidRPr="00591E10" w:rsidRDefault="00591E10" w:rsidP="00C20033">
            <w:pPr>
              <w:jc w:val="center"/>
              <w:outlineLvl w:val="0"/>
              <w:rPr>
                <w:rFonts w:asciiTheme="majorHAnsi" w:hAnsiTheme="majorHAnsi" w:cstheme="majorHAnsi"/>
                <w:sz w:val="16"/>
                <w:szCs w:val="16"/>
              </w:rPr>
            </w:pPr>
          </w:p>
        </w:tc>
      </w:tr>
      <w:tr w:rsidR="00591E10" w:rsidRPr="00591E10" w14:paraId="2BF73EC7" w14:textId="77777777" w:rsidTr="00591E10">
        <w:trPr>
          <w:trHeight w:hRule="exact" w:val="227"/>
        </w:trPr>
        <w:tc>
          <w:tcPr>
            <w:tcW w:w="1679" w:type="pct"/>
            <w:tcBorders>
              <w:top w:val="nil"/>
              <w:left w:val="nil"/>
              <w:bottom w:val="nil"/>
              <w:right w:val="nil"/>
            </w:tcBorders>
            <w:shd w:val="clear" w:color="auto" w:fill="auto"/>
            <w:noWrap/>
            <w:vAlign w:val="bottom"/>
            <w:hideMark/>
          </w:tcPr>
          <w:p w14:paraId="6C1F2632" w14:textId="77777777" w:rsidR="00591E10" w:rsidRPr="00591E10" w:rsidRDefault="00591E10">
            <w:pPr>
              <w:rPr>
                <w:rFonts w:asciiTheme="majorHAnsi" w:hAnsiTheme="majorHAnsi" w:cstheme="majorHAnsi"/>
                <w:b/>
                <w:bCs/>
                <w:sz w:val="16"/>
                <w:szCs w:val="16"/>
              </w:rPr>
            </w:pPr>
            <w:r w:rsidRPr="00591E10">
              <w:rPr>
                <w:rFonts w:asciiTheme="majorHAnsi" w:hAnsiTheme="majorHAnsi" w:cstheme="majorHAnsi"/>
                <w:b/>
                <w:bCs/>
                <w:sz w:val="16"/>
                <w:szCs w:val="16"/>
              </w:rPr>
              <w:t>RECEITAS LÍQUIDAS</w:t>
            </w:r>
          </w:p>
        </w:tc>
        <w:tc>
          <w:tcPr>
            <w:tcW w:w="738" w:type="pct"/>
            <w:tcBorders>
              <w:top w:val="nil"/>
              <w:left w:val="nil"/>
              <w:bottom w:val="nil"/>
              <w:right w:val="nil"/>
            </w:tcBorders>
            <w:shd w:val="clear" w:color="auto" w:fill="auto"/>
            <w:noWrap/>
            <w:vAlign w:val="bottom"/>
            <w:hideMark/>
          </w:tcPr>
          <w:p w14:paraId="020936CB"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1.454.119 </w:t>
            </w:r>
          </w:p>
        </w:tc>
        <w:tc>
          <w:tcPr>
            <w:tcW w:w="740" w:type="pct"/>
            <w:tcBorders>
              <w:top w:val="nil"/>
              <w:left w:val="nil"/>
              <w:bottom w:val="nil"/>
              <w:right w:val="nil"/>
            </w:tcBorders>
            <w:shd w:val="clear" w:color="000000" w:fill="FFFFFF"/>
            <w:noWrap/>
            <w:vAlign w:val="bottom"/>
            <w:hideMark/>
          </w:tcPr>
          <w:p w14:paraId="3687A924"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3.105.332 </w:t>
            </w:r>
          </w:p>
        </w:tc>
        <w:tc>
          <w:tcPr>
            <w:tcW w:w="738" w:type="pct"/>
            <w:tcBorders>
              <w:top w:val="nil"/>
              <w:left w:val="nil"/>
              <w:bottom w:val="nil"/>
              <w:right w:val="nil"/>
            </w:tcBorders>
            <w:shd w:val="clear" w:color="000000" w:fill="FFFFFF"/>
            <w:noWrap/>
            <w:vAlign w:val="bottom"/>
            <w:hideMark/>
          </w:tcPr>
          <w:p w14:paraId="0D70A80B"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622.382 </w:t>
            </w:r>
          </w:p>
        </w:tc>
        <w:tc>
          <w:tcPr>
            <w:tcW w:w="738" w:type="pct"/>
            <w:tcBorders>
              <w:top w:val="nil"/>
              <w:left w:val="nil"/>
              <w:bottom w:val="nil"/>
              <w:right w:val="nil"/>
            </w:tcBorders>
            <w:shd w:val="clear" w:color="auto" w:fill="auto"/>
            <w:noWrap/>
            <w:vAlign w:val="bottom"/>
            <w:hideMark/>
          </w:tcPr>
          <w:p w14:paraId="35EB6FEF"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1.143.828 </w:t>
            </w:r>
          </w:p>
        </w:tc>
        <w:tc>
          <w:tcPr>
            <w:tcW w:w="368" w:type="pct"/>
            <w:gridSpan w:val="2"/>
            <w:tcBorders>
              <w:top w:val="nil"/>
              <w:left w:val="nil"/>
              <w:bottom w:val="nil"/>
              <w:right w:val="nil"/>
            </w:tcBorders>
            <w:shd w:val="clear" w:color="000000" w:fill="FFFFFF"/>
            <w:noWrap/>
            <w:vAlign w:val="bottom"/>
            <w:hideMark/>
          </w:tcPr>
          <w:p w14:paraId="2431F7AC" w14:textId="3A21E5D6" w:rsidR="00591E10" w:rsidRPr="00591E10" w:rsidRDefault="00591E10" w:rsidP="00C20033">
            <w:pPr>
              <w:jc w:val="center"/>
              <w:rPr>
                <w:rFonts w:asciiTheme="majorHAnsi" w:hAnsiTheme="majorHAnsi" w:cstheme="majorHAnsi"/>
                <w:sz w:val="16"/>
                <w:szCs w:val="16"/>
              </w:rPr>
            </w:pPr>
            <w:r w:rsidRPr="00591E10">
              <w:rPr>
                <w:rFonts w:asciiTheme="majorHAnsi" w:hAnsiTheme="majorHAnsi" w:cstheme="majorHAnsi"/>
                <w:sz w:val="16"/>
                <w:szCs w:val="16"/>
              </w:rPr>
              <w:t>(17)</w:t>
            </w:r>
          </w:p>
        </w:tc>
      </w:tr>
      <w:tr w:rsidR="00591E10" w:rsidRPr="00591E10" w14:paraId="0894EC84" w14:textId="77777777" w:rsidTr="00591E10">
        <w:trPr>
          <w:trHeight w:hRule="exact" w:val="227"/>
        </w:trPr>
        <w:tc>
          <w:tcPr>
            <w:tcW w:w="1679" w:type="pct"/>
            <w:tcBorders>
              <w:top w:val="nil"/>
              <w:left w:val="nil"/>
              <w:bottom w:val="nil"/>
              <w:right w:val="nil"/>
            </w:tcBorders>
            <w:shd w:val="clear" w:color="auto" w:fill="auto"/>
            <w:noWrap/>
            <w:vAlign w:val="bottom"/>
            <w:hideMark/>
          </w:tcPr>
          <w:p w14:paraId="47302219" w14:textId="77777777" w:rsidR="00591E10" w:rsidRPr="00591E10" w:rsidRDefault="00591E10">
            <w:pPr>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1C98EFB4" w14:textId="77777777" w:rsidR="00591E10" w:rsidRPr="00591E10" w:rsidRDefault="00591E10" w:rsidP="00591E10">
            <w:pPr>
              <w:jc w:val="right"/>
              <w:rPr>
                <w:rFonts w:asciiTheme="majorHAnsi" w:hAnsiTheme="majorHAnsi" w:cstheme="majorHAnsi"/>
                <w:sz w:val="16"/>
                <w:szCs w:val="16"/>
              </w:rPr>
            </w:pPr>
          </w:p>
        </w:tc>
        <w:tc>
          <w:tcPr>
            <w:tcW w:w="740" w:type="pct"/>
            <w:tcBorders>
              <w:top w:val="nil"/>
              <w:left w:val="nil"/>
              <w:bottom w:val="nil"/>
              <w:right w:val="nil"/>
            </w:tcBorders>
            <w:shd w:val="clear" w:color="auto" w:fill="auto"/>
            <w:noWrap/>
            <w:vAlign w:val="bottom"/>
            <w:hideMark/>
          </w:tcPr>
          <w:p w14:paraId="32307EF8"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0983BAE0"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1DA4E17E" w14:textId="77777777" w:rsidR="00591E10" w:rsidRPr="00591E10" w:rsidRDefault="00591E10" w:rsidP="00591E10">
            <w:pPr>
              <w:jc w:val="right"/>
              <w:rPr>
                <w:rFonts w:asciiTheme="majorHAnsi" w:hAnsiTheme="majorHAnsi" w:cstheme="majorHAnsi"/>
                <w:sz w:val="16"/>
                <w:szCs w:val="16"/>
              </w:rPr>
            </w:pPr>
          </w:p>
        </w:tc>
        <w:tc>
          <w:tcPr>
            <w:tcW w:w="368" w:type="pct"/>
            <w:gridSpan w:val="2"/>
            <w:tcBorders>
              <w:top w:val="nil"/>
              <w:left w:val="nil"/>
              <w:bottom w:val="nil"/>
              <w:right w:val="nil"/>
            </w:tcBorders>
            <w:shd w:val="clear" w:color="auto" w:fill="auto"/>
            <w:noWrap/>
            <w:vAlign w:val="bottom"/>
            <w:hideMark/>
          </w:tcPr>
          <w:p w14:paraId="596B6880" w14:textId="77777777" w:rsidR="00591E10" w:rsidRPr="00591E10" w:rsidRDefault="00591E10" w:rsidP="00C20033">
            <w:pPr>
              <w:jc w:val="center"/>
              <w:rPr>
                <w:rFonts w:asciiTheme="majorHAnsi" w:hAnsiTheme="majorHAnsi" w:cstheme="majorHAnsi"/>
                <w:sz w:val="16"/>
                <w:szCs w:val="16"/>
              </w:rPr>
            </w:pPr>
          </w:p>
        </w:tc>
      </w:tr>
      <w:tr w:rsidR="00591E10" w:rsidRPr="00591E10" w14:paraId="53F618A1" w14:textId="77777777" w:rsidTr="00591E10">
        <w:trPr>
          <w:trHeight w:hRule="exact" w:val="227"/>
        </w:trPr>
        <w:tc>
          <w:tcPr>
            <w:tcW w:w="1679" w:type="pct"/>
            <w:tcBorders>
              <w:top w:val="nil"/>
              <w:left w:val="nil"/>
              <w:bottom w:val="nil"/>
              <w:right w:val="nil"/>
            </w:tcBorders>
            <w:shd w:val="clear" w:color="auto" w:fill="auto"/>
            <w:noWrap/>
            <w:vAlign w:val="bottom"/>
            <w:hideMark/>
          </w:tcPr>
          <w:p w14:paraId="54423AA6" w14:textId="77777777" w:rsidR="00591E10" w:rsidRPr="00591E10" w:rsidRDefault="00591E10">
            <w:pPr>
              <w:rPr>
                <w:rFonts w:asciiTheme="majorHAnsi" w:hAnsiTheme="majorHAnsi" w:cstheme="majorHAnsi"/>
                <w:b/>
                <w:bCs/>
                <w:sz w:val="16"/>
                <w:szCs w:val="16"/>
              </w:rPr>
            </w:pPr>
            <w:r w:rsidRPr="00591E10">
              <w:rPr>
                <w:rFonts w:asciiTheme="majorHAnsi" w:hAnsiTheme="majorHAnsi" w:cstheme="majorHAnsi"/>
                <w:b/>
                <w:bCs/>
                <w:sz w:val="16"/>
                <w:szCs w:val="16"/>
              </w:rPr>
              <w:t>DESPESAS OPERACIONAIS</w:t>
            </w:r>
          </w:p>
        </w:tc>
        <w:tc>
          <w:tcPr>
            <w:tcW w:w="738" w:type="pct"/>
            <w:tcBorders>
              <w:top w:val="nil"/>
              <w:left w:val="nil"/>
              <w:bottom w:val="nil"/>
              <w:right w:val="nil"/>
            </w:tcBorders>
            <w:shd w:val="clear" w:color="auto" w:fill="auto"/>
            <w:noWrap/>
            <w:vAlign w:val="bottom"/>
            <w:hideMark/>
          </w:tcPr>
          <w:p w14:paraId="0BD0E313"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(43.012.166)</w:t>
            </w:r>
          </w:p>
        </w:tc>
        <w:tc>
          <w:tcPr>
            <w:tcW w:w="740" w:type="pct"/>
            <w:tcBorders>
              <w:top w:val="nil"/>
              <w:left w:val="nil"/>
              <w:bottom w:val="nil"/>
              <w:right w:val="nil"/>
            </w:tcBorders>
            <w:shd w:val="clear" w:color="000000" w:fill="FFFFFF"/>
            <w:noWrap/>
            <w:vAlign w:val="bottom"/>
            <w:hideMark/>
          </w:tcPr>
          <w:p w14:paraId="67A4118A"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(80.263.139)</w:t>
            </w:r>
          </w:p>
        </w:tc>
        <w:tc>
          <w:tcPr>
            <w:tcW w:w="738" w:type="pct"/>
            <w:tcBorders>
              <w:top w:val="nil"/>
              <w:left w:val="nil"/>
              <w:bottom w:val="nil"/>
              <w:right w:val="nil"/>
            </w:tcBorders>
            <w:shd w:val="clear" w:color="000000" w:fill="FFFFFF"/>
            <w:noWrap/>
            <w:vAlign w:val="bottom"/>
            <w:hideMark/>
          </w:tcPr>
          <w:p w14:paraId="1C41B978"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(42.019.922)</w:t>
            </w:r>
          </w:p>
        </w:tc>
        <w:tc>
          <w:tcPr>
            <w:tcW w:w="738" w:type="pct"/>
            <w:tcBorders>
              <w:top w:val="nil"/>
              <w:left w:val="nil"/>
              <w:bottom w:val="nil"/>
              <w:right w:val="nil"/>
            </w:tcBorders>
            <w:shd w:val="clear" w:color="auto" w:fill="auto"/>
            <w:noWrap/>
            <w:vAlign w:val="bottom"/>
            <w:hideMark/>
          </w:tcPr>
          <w:p w14:paraId="2074FE5F"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(80.709.895)</w:t>
            </w:r>
          </w:p>
        </w:tc>
        <w:tc>
          <w:tcPr>
            <w:tcW w:w="368" w:type="pct"/>
            <w:gridSpan w:val="2"/>
            <w:tcBorders>
              <w:top w:val="nil"/>
              <w:left w:val="nil"/>
              <w:bottom w:val="nil"/>
              <w:right w:val="nil"/>
            </w:tcBorders>
            <w:shd w:val="clear" w:color="auto" w:fill="auto"/>
            <w:noWrap/>
            <w:vAlign w:val="bottom"/>
            <w:hideMark/>
          </w:tcPr>
          <w:p w14:paraId="434F4AD1" w14:textId="77777777" w:rsidR="00591E10" w:rsidRPr="00591E10" w:rsidRDefault="00591E10" w:rsidP="00C20033">
            <w:pPr>
              <w:jc w:val="center"/>
              <w:rPr>
                <w:rFonts w:asciiTheme="majorHAnsi" w:hAnsiTheme="majorHAnsi" w:cstheme="majorHAnsi"/>
                <w:b/>
                <w:bCs/>
                <w:sz w:val="16"/>
                <w:szCs w:val="16"/>
              </w:rPr>
            </w:pPr>
          </w:p>
        </w:tc>
      </w:tr>
      <w:tr w:rsidR="00591E10" w:rsidRPr="00591E10" w14:paraId="788C0C9C" w14:textId="77777777" w:rsidTr="00591E10">
        <w:trPr>
          <w:trHeight w:hRule="exact" w:val="227"/>
        </w:trPr>
        <w:tc>
          <w:tcPr>
            <w:tcW w:w="1679" w:type="pct"/>
            <w:tcBorders>
              <w:top w:val="nil"/>
              <w:left w:val="nil"/>
              <w:bottom w:val="nil"/>
              <w:right w:val="nil"/>
            </w:tcBorders>
            <w:shd w:val="clear" w:color="auto" w:fill="auto"/>
            <w:noWrap/>
            <w:vAlign w:val="bottom"/>
            <w:hideMark/>
          </w:tcPr>
          <w:p w14:paraId="231BB720"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Pessoal</w:t>
            </w:r>
          </w:p>
        </w:tc>
        <w:tc>
          <w:tcPr>
            <w:tcW w:w="738" w:type="pct"/>
            <w:tcBorders>
              <w:top w:val="nil"/>
              <w:left w:val="nil"/>
              <w:bottom w:val="nil"/>
              <w:right w:val="nil"/>
            </w:tcBorders>
            <w:shd w:val="clear" w:color="auto" w:fill="auto"/>
            <w:noWrap/>
            <w:vAlign w:val="bottom"/>
            <w:hideMark/>
          </w:tcPr>
          <w:p w14:paraId="794D09E8"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(34.392.563)</w:t>
            </w:r>
          </w:p>
        </w:tc>
        <w:tc>
          <w:tcPr>
            <w:tcW w:w="740" w:type="pct"/>
            <w:tcBorders>
              <w:top w:val="nil"/>
              <w:left w:val="nil"/>
              <w:bottom w:val="nil"/>
              <w:right w:val="nil"/>
            </w:tcBorders>
            <w:shd w:val="clear" w:color="auto" w:fill="auto"/>
            <w:noWrap/>
            <w:vAlign w:val="bottom"/>
            <w:hideMark/>
          </w:tcPr>
          <w:p w14:paraId="1B820DD5"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(61.878.370)</w:t>
            </w:r>
          </w:p>
        </w:tc>
        <w:tc>
          <w:tcPr>
            <w:tcW w:w="738" w:type="pct"/>
            <w:tcBorders>
              <w:top w:val="nil"/>
              <w:left w:val="nil"/>
              <w:bottom w:val="nil"/>
              <w:right w:val="nil"/>
            </w:tcBorders>
            <w:shd w:val="clear" w:color="auto" w:fill="auto"/>
            <w:noWrap/>
            <w:vAlign w:val="bottom"/>
            <w:hideMark/>
          </w:tcPr>
          <w:p w14:paraId="6759644A"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(29.243.950)</w:t>
            </w:r>
          </w:p>
        </w:tc>
        <w:tc>
          <w:tcPr>
            <w:tcW w:w="738" w:type="pct"/>
            <w:tcBorders>
              <w:top w:val="nil"/>
              <w:left w:val="nil"/>
              <w:bottom w:val="nil"/>
              <w:right w:val="nil"/>
            </w:tcBorders>
            <w:shd w:val="clear" w:color="auto" w:fill="auto"/>
            <w:noWrap/>
            <w:vAlign w:val="bottom"/>
            <w:hideMark/>
          </w:tcPr>
          <w:p w14:paraId="6B6968C3"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(58.062.048)</w:t>
            </w:r>
          </w:p>
        </w:tc>
        <w:tc>
          <w:tcPr>
            <w:tcW w:w="368" w:type="pct"/>
            <w:gridSpan w:val="2"/>
            <w:tcBorders>
              <w:top w:val="nil"/>
              <w:left w:val="nil"/>
              <w:bottom w:val="nil"/>
              <w:right w:val="nil"/>
            </w:tcBorders>
            <w:shd w:val="clear" w:color="auto" w:fill="auto"/>
            <w:noWrap/>
            <w:vAlign w:val="bottom"/>
            <w:hideMark/>
          </w:tcPr>
          <w:p w14:paraId="45E4E0AC" w14:textId="77777777" w:rsidR="00591E10" w:rsidRPr="00591E10" w:rsidRDefault="00591E10" w:rsidP="00C20033">
            <w:pPr>
              <w:jc w:val="center"/>
              <w:rPr>
                <w:rFonts w:asciiTheme="majorHAnsi" w:hAnsiTheme="majorHAnsi" w:cstheme="majorHAnsi"/>
                <w:sz w:val="16"/>
                <w:szCs w:val="16"/>
              </w:rPr>
            </w:pPr>
            <w:r w:rsidRPr="00591E10">
              <w:rPr>
                <w:rFonts w:asciiTheme="majorHAnsi" w:hAnsiTheme="majorHAnsi" w:cstheme="majorHAnsi"/>
                <w:sz w:val="16"/>
                <w:szCs w:val="16"/>
              </w:rPr>
              <w:t>(18a)</w:t>
            </w:r>
          </w:p>
        </w:tc>
      </w:tr>
      <w:tr w:rsidR="00591E10" w:rsidRPr="00591E10" w14:paraId="0CDD1E7F" w14:textId="77777777" w:rsidTr="00591E10">
        <w:trPr>
          <w:trHeight w:hRule="exact" w:val="227"/>
        </w:trPr>
        <w:tc>
          <w:tcPr>
            <w:tcW w:w="1679" w:type="pct"/>
            <w:tcBorders>
              <w:top w:val="nil"/>
              <w:left w:val="nil"/>
              <w:bottom w:val="nil"/>
              <w:right w:val="nil"/>
            </w:tcBorders>
            <w:shd w:val="clear" w:color="auto" w:fill="auto"/>
            <w:noWrap/>
            <w:vAlign w:val="bottom"/>
            <w:hideMark/>
          </w:tcPr>
          <w:p w14:paraId="2FCCAC9E"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Remuneração dos Administradores</w:t>
            </w:r>
          </w:p>
        </w:tc>
        <w:tc>
          <w:tcPr>
            <w:tcW w:w="738" w:type="pct"/>
            <w:tcBorders>
              <w:top w:val="nil"/>
              <w:left w:val="nil"/>
              <w:bottom w:val="nil"/>
              <w:right w:val="nil"/>
            </w:tcBorders>
            <w:shd w:val="clear" w:color="auto" w:fill="auto"/>
            <w:noWrap/>
            <w:vAlign w:val="bottom"/>
            <w:hideMark/>
          </w:tcPr>
          <w:p w14:paraId="5A06EB42"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(383.185)</w:t>
            </w:r>
          </w:p>
        </w:tc>
        <w:tc>
          <w:tcPr>
            <w:tcW w:w="740" w:type="pct"/>
            <w:tcBorders>
              <w:top w:val="nil"/>
              <w:left w:val="nil"/>
              <w:bottom w:val="nil"/>
              <w:right w:val="nil"/>
            </w:tcBorders>
            <w:shd w:val="clear" w:color="auto" w:fill="auto"/>
            <w:noWrap/>
            <w:vAlign w:val="bottom"/>
            <w:hideMark/>
          </w:tcPr>
          <w:p w14:paraId="567C3637"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(774.190)</w:t>
            </w:r>
          </w:p>
        </w:tc>
        <w:tc>
          <w:tcPr>
            <w:tcW w:w="738" w:type="pct"/>
            <w:tcBorders>
              <w:top w:val="nil"/>
              <w:left w:val="nil"/>
              <w:bottom w:val="nil"/>
              <w:right w:val="nil"/>
            </w:tcBorders>
            <w:shd w:val="clear" w:color="auto" w:fill="auto"/>
            <w:noWrap/>
            <w:vAlign w:val="bottom"/>
            <w:hideMark/>
          </w:tcPr>
          <w:p w14:paraId="7638C3C1"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(404.038)</w:t>
            </w:r>
          </w:p>
        </w:tc>
        <w:tc>
          <w:tcPr>
            <w:tcW w:w="738" w:type="pct"/>
            <w:tcBorders>
              <w:top w:val="nil"/>
              <w:left w:val="nil"/>
              <w:bottom w:val="nil"/>
              <w:right w:val="nil"/>
            </w:tcBorders>
            <w:shd w:val="clear" w:color="auto" w:fill="auto"/>
            <w:noWrap/>
            <w:vAlign w:val="bottom"/>
            <w:hideMark/>
          </w:tcPr>
          <w:p w14:paraId="7ABAB2E7"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(811.318)</w:t>
            </w:r>
          </w:p>
        </w:tc>
        <w:tc>
          <w:tcPr>
            <w:tcW w:w="368" w:type="pct"/>
            <w:gridSpan w:val="2"/>
            <w:tcBorders>
              <w:top w:val="nil"/>
              <w:left w:val="nil"/>
              <w:bottom w:val="nil"/>
              <w:right w:val="nil"/>
            </w:tcBorders>
            <w:shd w:val="clear" w:color="auto" w:fill="auto"/>
            <w:noWrap/>
            <w:vAlign w:val="bottom"/>
            <w:hideMark/>
          </w:tcPr>
          <w:p w14:paraId="676E486B" w14:textId="77777777" w:rsidR="00591E10" w:rsidRPr="00591E10" w:rsidRDefault="00591E10" w:rsidP="00C20033">
            <w:pPr>
              <w:jc w:val="center"/>
              <w:rPr>
                <w:rFonts w:asciiTheme="majorHAnsi" w:hAnsiTheme="majorHAnsi" w:cstheme="majorHAnsi"/>
                <w:sz w:val="16"/>
                <w:szCs w:val="16"/>
              </w:rPr>
            </w:pPr>
          </w:p>
        </w:tc>
      </w:tr>
      <w:tr w:rsidR="00591E10" w:rsidRPr="00591E10" w14:paraId="078A8C0A" w14:textId="77777777" w:rsidTr="00591E10">
        <w:trPr>
          <w:trHeight w:hRule="exact" w:val="227"/>
        </w:trPr>
        <w:tc>
          <w:tcPr>
            <w:tcW w:w="1679" w:type="pct"/>
            <w:tcBorders>
              <w:top w:val="nil"/>
              <w:left w:val="nil"/>
              <w:bottom w:val="nil"/>
              <w:right w:val="nil"/>
            </w:tcBorders>
            <w:shd w:val="clear" w:color="auto" w:fill="auto"/>
            <w:noWrap/>
            <w:vAlign w:val="bottom"/>
            <w:hideMark/>
          </w:tcPr>
          <w:p w14:paraId="19E797A6"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Depreciação e Amortização</w:t>
            </w:r>
          </w:p>
        </w:tc>
        <w:tc>
          <w:tcPr>
            <w:tcW w:w="738" w:type="pct"/>
            <w:tcBorders>
              <w:top w:val="nil"/>
              <w:left w:val="nil"/>
              <w:bottom w:val="nil"/>
              <w:right w:val="nil"/>
            </w:tcBorders>
            <w:shd w:val="clear" w:color="auto" w:fill="auto"/>
            <w:noWrap/>
            <w:vAlign w:val="bottom"/>
            <w:hideMark/>
          </w:tcPr>
          <w:p w14:paraId="64B186E8"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(1.855.813)</w:t>
            </w:r>
          </w:p>
        </w:tc>
        <w:tc>
          <w:tcPr>
            <w:tcW w:w="740" w:type="pct"/>
            <w:tcBorders>
              <w:top w:val="nil"/>
              <w:left w:val="nil"/>
              <w:bottom w:val="nil"/>
              <w:right w:val="nil"/>
            </w:tcBorders>
            <w:shd w:val="clear" w:color="auto" w:fill="auto"/>
            <w:noWrap/>
            <w:vAlign w:val="bottom"/>
            <w:hideMark/>
          </w:tcPr>
          <w:p w14:paraId="099156B0"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(4.003.488)</w:t>
            </w:r>
          </w:p>
        </w:tc>
        <w:tc>
          <w:tcPr>
            <w:tcW w:w="738" w:type="pct"/>
            <w:tcBorders>
              <w:top w:val="nil"/>
              <w:left w:val="nil"/>
              <w:bottom w:val="nil"/>
              <w:right w:val="nil"/>
            </w:tcBorders>
            <w:shd w:val="clear" w:color="auto" w:fill="auto"/>
            <w:noWrap/>
            <w:vAlign w:val="bottom"/>
            <w:hideMark/>
          </w:tcPr>
          <w:p w14:paraId="27B760B3"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(2.441.205)</w:t>
            </w:r>
          </w:p>
        </w:tc>
        <w:tc>
          <w:tcPr>
            <w:tcW w:w="738" w:type="pct"/>
            <w:tcBorders>
              <w:top w:val="nil"/>
              <w:left w:val="nil"/>
              <w:bottom w:val="nil"/>
              <w:right w:val="nil"/>
            </w:tcBorders>
            <w:shd w:val="clear" w:color="auto" w:fill="auto"/>
            <w:noWrap/>
            <w:vAlign w:val="bottom"/>
            <w:hideMark/>
          </w:tcPr>
          <w:p w14:paraId="410586CC"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(5.585.451)</w:t>
            </w:r>
          </w:p>
        </w:tc>
        <w:tc>
          <w:tcPr>
            <w:tcW w:w="368" w:type="pct"/>
            <w:gridSpan w:val="2"/>
            <w:tcBorders>
              <w:top w:val="nil"/>
              <w:left w:val="nil"/>
              <w:bottom w:val="nil"/>
              <w:right w:val="nil"/>
            </w:tcBorders>
            <w:shd w:val="clear" w:color="auto" w:fill="auto"/>
            <w:noWrap/>
            <w:vAlign w:val="bottom"/>
            <w:hideMark/>
          </w:tcPr>
          <w:p w14:paraId="0C111CCD" w14:textId="77777777" w:rsidR="00591E10" w:rsidRPr="00591E10" w:rsidRDefault="00591E10" w:rsidP="00C20033">
            <w:pPr>
              <w:jc w:val="center"/>
              <w:rPr>
                <w:rFonts w:asciiTheme="majorHAnsi" w:hAnsiTheme="majorHAnsi" w:cstheme="majorHAnsi"/>
                <w:sz w:val="16"/>
                <w:szCs w:val="16"/>
              </w:rPr>
            </w:pPr>
          </w:p>
        </w:tc>
      </w:tr>
      <w:tr w:rsidR="00591E10" w:rsidRPr="00591E10" w14:paraId="02F63A92" w14:textId="77777777" w:rsidTr="00591E10">
        <w:trPr>
          <w:trHeight w:hRule="exact" w:val="227"/>
        </w:trPr>
        <w:tc>
          <w:tcPr>
            <w:tcW w:w="1679" w:type="pct"/>
            <w:tcBorders>
              <w:top w:val="nil"/>
              <w:left w:val="nil"/>
              <w:bottom w:val="nil"/>
              <w:right w:val="nil"/>
            </w:tcBorders>
            <w:shd w:val="clear" w:color="auto" w:fill="auto"/>
            <w:noWrap/>
            <w:vAlign w:val="bottom"/>
            <w:hideMark/>
          </w:tcPr>
          <w:p w14:paraId="692B0B83"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Gerais e Administrativas</w:t>
            </w:r>
          </w:p>
        </w:tc>
        <w:tc>
          <w:tcPr>
            <w:tcW w:w="738" w:type="pct"/>
            <w:tcBorders>
              <w:top w:val="nil"/>
              <w:left w:val="nil"/>
              <w:bottom w:val="nil"/>
              <w:right w:val="nil"/>
            </w:tcBorders>
            <w:shd w:val="clear" w:color="auto" w:fill="auto"/>
            <w:noWrap/>
            <w:vAlign w:val="bottom"/>
            <w:hideMark/>
          </w:tcPr>
          <w:p w14:paraId="33657D0D"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(5.260.534)</w:t>
            </w:r>
          </w:p>
        </w:tc>
        <w:tc>
          <w:tcPr>
            <w:tcW w:w="740" w:type="pct"/>
            <w:tcBorders>
              <w:top w:val="nil"/>
              <w:left w:val="nil"/>
              <w:bottom w:val="nil"/>
              <w:right w:val="nil"/>
            </w:tcBorders>
            <w:shd w:val="clear" w:color="auto" w:fill="auto"/>
            <w:noWrap/>
            <w:vAlign w:val="bottom"/>
            <w:hideMark/>
          </w:tcPr>
          <w:p w14:paraId="577B3B1B"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(12.359.948)</w:t>
            </w:r>
          </w:p>
        </w:tc>
        <w:tc>
          <w:tcPr>
            <w:tcW w:w="738" w:type="pct"/>
            <w:tcBorders>
              <w:top w:val="nil"/>
              <w:left w:val="nil"/>
              <w:bottom w:val="nil"/>
              <w:right w:val="nil"/>
            </w:tcBorders>
            <w:shd w:val="clear" w:color="auto" w:fill="auto"/>
            <w:noWrap/>
            <w:vAlign w:val="bottom"/>
            <w:hideMark/>
          </w:tcPr>
          <w:p w14:paraId="2D975D6A"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(9.498.708)</w:t>
            </w:r>
          </w:p>
        </w:tc>
        <w:tc>
          <w:tcPr>
            <w:tcW w:w="738" w:type="pct"/>
            <w:tcBorders>
              <w:top w:val="nil"/>
              <w:left w:val="nil"/>
              <w:bottom w:val="nil"/>
              <w:right w:val="nil"/>
            </w:tcBorders>
            <w:shd w:val="clear" w:color="auto" w:fill="auto"/>
            <w:noWrap/>
            <w:vAlign w:val="bottom"/>
            <w:hideMark/>
          </w:tcPr>
          <w:p w14:paraId="22E786D9"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(15.710.406)</w:t>
            </w:r>
          </w:p>
        </w:tc>
        <w:tc>
          <w:tcPr>
            <w:tcW w:w="368" w:type="pct"/>
            <w:gridSpan w:val="2"/>
            <w:tcBorders>
              <w:top w:val="nil"/>
              <w:left w:val="nil"/>
              <w:bottom w:val="nil"/>
              <w:right w:val="nil"/>
            </w:tcBorders>
            <w:shd w:val="clear" w:color="auto" w:fill="auto"/>
            <w:noWrap/>
            <w:vAlign w:val="bottom"/>
            <w:hideMark/>
          </w:tcPr>
          <w:p w14:paraId="272CF66B" w14:textId="77777777" w:rsidR="00591E10" w:rsidRPr="00591E10" w:rsidRDefault="00591E10" w:rsidP="00C20033">
            <w:pPr>
              <w:jc w:val="center"/>
              <w:rPr>
                <w:rFonts w:asciiTheme="majorHAnsi" w:hAnsiTheme="majorHAnsi" w:cstheme="majorHAnsi"/>
                <w:sz w:val="16"/>
                <w:szCs w:val="16"/>
              </w:rPr>
            </w:pPr>
            <w:r w:rsidRPr="00591E10">
              <w:rPr>
                <w:rFonts w:asciiTheme="majorHAnsi" w:hAnsiTheme="majorHAnsi" w:cstheme="majorHAnsi"/>
                <w:sz w:val="16"/>
                <w:szCs w:val="16"/>
              </w:rPr>
              <w:t>(18b)</w:t>
            </w:r>
          </w:p>
        </w:tc>
      </w:tr>
      <w:tr w:rsidR="00591E10" w:rsidRPr="00591E10" w14:paraId="0244D921" w14:textId="77777777" w:rsidTr="00591E10">
        <w:trPr>
          <w:trHeight w:hRule="exact" w:val="227"/>
        </w:trPr>
        <w:tc>
          <w:tcPr>
            <w:tcW w:w="1679" w:type="pct"/>
            <w:tcBorders>
              <w:top w:val="nil"/>
              <w:left w:val="nil"/>
              <w:bottom w:val="nil"/>
              <w:right w:val="nil"/>
            </w:tcBorders>
            <w:shd w:val="clear" w:color="auto" w:fill="auto"/>
            <w:noWrap/>
            <w:vAlign w:val="bottom"/>
            <w:hideMark/>
          </w:tcPr>
          <w:p w14:paraId="3B31A265"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Diárias, Passagens e Despesas de Locomoção</w:t>
            </w:r>
          </w:p>
        </w:tc>
        <w:tc>
          <w:tcPr>
            <w:tcW w:w="738" w:type="pct"/>
            <w:tcBorders>
              <w:top w:val="nil"/>
              <w:left w:val="nil"/>
              <w:bottom w:val="nil"/>
              <w:right w:val="nil"/>
            </w:tcBorders>
            <w:shd w:val="clear" w:color="auto" w:fill="auto"/>
            <w:noWrap/>
            <w:vAlign w:val="bottom"/>
            <w:hideMark/>
          </w:tcPr>
          <w:p w14:paraId="7A2FCEBD"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(223.125)</w:t>
            </w:r>
          </w:p>
        </w:tc>
        <w:tc>
          <w:tcPr>
            <w:tcW w:w="740" w:type="pct"/>
            <w:tcBorders>
              <w:top w:val="nil"/>
              <w:left w:val="nil"/>
              <w:bottom w:val="nil"/>
              <w:right w:val="nil"/>
            </w:tcBorders>
            <w:shd w:val="clear" w:color="auto" w:fill="auto"/>
            <w:noWrap/>
            <w:vAlign w:val="bottom"/>
            <w:hideMark/>
          </w:tcPr>
          <w:p w14:paraId="171B1589"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(333.409)</w:t>
            </w:r>
          </w:p>
        </w:tc>
        <w:tc>
          <w:tcPr>
            <w:tcW w:w="738" w:type="pct"/>
            <w:tcBorders>
              <w:top w:val="nil"/>
              <w:left w:val="nil"/>
              <w:bottom w:val="nil"/>
              <w:right w:val="nil"/>
            </w:tcBorders>
            <w:shd w:val="clear" w:color="auto" w:fill="auto"/>
            <w:noWrap/>
            <w:vAlign w:val="bottom"/>
            <w:hideMark/>
          </w:tcPr>
          <w:p w14:paraId="0515D967"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(105.782)</w:t>
            </w:r>
          </w:p>
        </w:tc>
        <w:tc>
          <w:tcPr>
            <w:tcW w:w="738" w:type="pct"/>
            <w:tcBorders>
              <w:top w:val="nil"/>
              <w:left w:val="nil"/>
              <w:bottom w:val="nil"/>
              <w:right w:val="nil"/>
            </w:tcBorders>
            <w:shd w:val="clear" w:color="auto" w:fill="auto"/>
            <w:noWrap/>
            <w:vAlign w:val="bottom"/>
            <w:hideMark/>
          </w:tcPr>
          <w:p w14:paraId="3241F379"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(214.433)</w:t>
            </w:r>
          </w:p>
        </w:tc>
        <w:tc>
          <w:tcPr>
            <w:tcW w:w="368" w:type="pct"/>
            <w:gridSpan w:val="2"/>
            <w:tcBorders>
              <w:top w:val="nil"/>
              <w:left w:val="nil"/>
              <w:bottom w:val="nil"/>
              <w:right w:val="nil"/>
            </w:tcBorders>
            <w:shd w:val="clear" w:color="auto" w:fill="auto"/>
            <w:noWrap/>
            <w:vAlign w:val="bottom"/>
            <w:hideMark/>
          </w:tcPr>
          <w:p w14:paraId="2726457F" w14:textId="77777777" w:rsidR="00591E10" w:rsidRPr="00591E10" w:rsidRDefault="00591E10" w:rsidP="00C20033">
            <w:pPr>
              <w:jc w:val="center"/>
              <w:rPr>
                <w:rFonts w:asciiTheme="majorHAnsi" w:hAnsiTheme="majorHAnsi" w:cstheme="majorHAnsi"/>
                <w:sz w:val="16"/>
                <w:szCs w:val="16"/>
              </w:rPr>
            </w:pPr>
          </w:p>
        </w:tc>
      </w:tr>
      <w:tr w:rsidR="00591E10" w:rsidRPr="00591E10" w14:paraId="22557DBA" w14:textId="77777777" w:rsidTr="00591E10">
        <w:trPr>
          <w:trHeight w:hRule="exact" w:val="227"/>
        </w:trPr>
        <w:tc>
          <w:tcPr>
            <w:tcW w:w="1679" w:type="pct"/>
            <w:tcBorders>
              <w:top w:val="nil"/>
              <w:left w:val="nil"/>
              <w:bottom w:val="nil"/>
              <w:right w:val="nil"/>
            </w:tcBorders>
            <w:shd w:val="clear" w:color="auto" w:fill="auto"/>
            <w:noWrap/>
            <w:vAlign w:val="bottom"/>
            <w:hideMark/>
          </w:tcPr>
          <w:p w14:paraId="264A7F1D"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Transferência Voluntária </w:t>
            </w:r>
          </w:p>
        </w:tc>
        <w:tc>
          <w:tcPr>
            <w:tcW w:w="738" w:type="pct"/>
            <w:tcBorders>
              <w:top w:val="nil"/>
              <w:left w:val="nil"/>
              <w:bottom w:val="nil"/>
              <w:right w:val="nil"/>
            </w:tcBorders>
            <w:shd w:val="clear" w:color="auto" w:fill="auto"/>
            <w:noWrap/>
            <w:vAlign w:val="bottom"/>
            <w:hideMark/>
          </w:tcPr>
          <w:p w14:paraId="12FB30E4"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(896.946)</w:t>
            </w:r>
          </w:p>
        </w:tc>
        <w:tc>
          <w:tcPr>
            <w:tcW w:w="740" w:type="pct"/>
            <w:tcBorders>
              <w:top w:val="nil"/>
              <w:left w:val="nil"/>
              <w:bottom w:val="nil"/>
              <w:right w:val="nil"/>
            </w:tcBorders>
            <w:shd w:val="clear" w:color="auto" w:fill="auto"/>
            <w:noWrap/>
            <w:vAlign w:val="bottom"/>
            <w:hideMark/>
          </w:tcPr>
          <w:p w14:paraId="498F4B88"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(913.733)</w:t>
            </w:r>
          </w:p>
        </w:tc>
        <w:tc>
          <w:tcPr>
            <w:tcW w:w="738" w:type="pct"/>
            <w:tcBorders>
              <w:top w:val="nil"/>
              <w:left w:val="nil"/>
              <w:bottom w:val="nil"/>
              <w:right w:val="nil"/>
            </w:tcBorders>
            <w:shd w:val="clear" w:color="auto" w:fill="auto"/>
            <w:noWrap/>
            <w:vAlign w:val="bottom"/>
            <w:hideMark/>
          </w:tcPr>
          <w:p w14:paraId="19517CCC"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(326.239)</w:t>
            </w:r>
          </w:p>
        </w:tc>
        <w:tc>
          <w:tcPr>
            <w:tcW w:w="738" w:type="pct"/>
            <w:tcBorders>
              <w:top w:val="nil"/>
              <w:left w:val="nil"/>
              <w:bottom w:val="nil"/>
              <w:right w:val="nil"/>
            </w:tcBorders>
            <w:shd w:val="clear" w:color="auto" w:fill="auto"/>
            <w:noWrap/>
            <w:vAlign w:val="bottom"/>
            <w:hideMark/>
          </w:tcPr>
          <w:p w14:paraId="662D5029"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(326.239)</w:t>
            </w:r>
          </w:p>
        </w:tc>
        <w:tc>
          <w:tcPr>
            <w:tcW w:w="368" w:type="pct"/>
            <w:gridSpan w:val="2"/>
            <w:tcBorders>
              <w:top w:val="nil"/>
              <w:left w:val="nil"/>
              <w:bottom w:val="nil"/>
              <w:right w:val="nil"/>
            </w:tcBorders>
            <w:shd w:val="clear" w:color="auto" w:fill="auto"/>
            <w:noWrap/>
            <w:vAlign w:val="bottom"/>
            <w:hideMark/>
          </w:tcPr>
          <w:p w14:paraId="73691B9E" w14:textId="77777777" w:rsidR="00591E10" w:rsidRPr="00591E10" w:rsidRDefault="00591E10" w:rsidP="00C20033">
            <w:pPr>
              <w:jc w:val="center"/>
              <w:rPr>
                <w:rFonts w:asciiTheme="majorHAnsi" w:hAnsiTheme="majorHAnsi" w:cstheme="majorHAnsi"/>
                <w:sz w:val="16"/>
                <w:szCs w:val="16"/>
              </w:rPr>
            </w:pPr>
          </w:p>
        </w:tc>
      </w:tr>
      <w:tr w:rsidR="00591E10" w:rsidRPr="00591E10" w14:paraId="5F7B8E31" w14:textId="77777777" w:rsidTr="00591E10">
        <w:trPr>
          <w:trHeight w:hRule="exact" w:val="227"/>
        </w:trPr>
        <w:tc>
          <w:tcPr>
            <w:tcW w:w="1679" w:type="pct"/>
            <w:tcBorders>
              <w:top w:val="nil"/>
              <w:left w:val="nil"/>
              <w:bottom w:val="nil"/>
              <w:right w:val="nil"/>
            </w:tcBorders>
            <w:shd w:val="clear" w:color="auto" w:fill="auto"/>
            <w:noWrap/>
            <w:vAlign w:val="bottom"/>
            <w:hideMark/>
          </w:tcPr>
          <w:p w14:paraId="44C50FD4" w14:textId="77777777" w:rsidR="00591E10" w:rsidRPr="00591E10" w:rsidRDefault="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56FD07E3" w14:textId="77777777" w:rsidR="00591E10" w:rsidRPr="00591E10" w:rsidRDefault="00591E10" w:rsidP="00591E10">
            <w:pPr>
              <w:jc w:val="right"/>
              <w:rPr>
                <w:rFonts w:asciiTheme="majorHAnsi" w:hAnsiTheme="majorHAnsi" w:cstheme="majorHAnsi"/>
                <w:sz w:val="16"/>
                <w:szCs w:val="16"/>
              </w:rPr>
            </w:pPr>
          </w:p>
        </w:tc>
        <w:tc>
          <w:tcPr>
            <w:tcW w:w="740" w:type="pct"/>
            <w:tcBorders>
              <w:top w:val="nil"/>
              <w:left w:val="nil"/>
              <w:bottom w:val="nil"/>
              <w:right w:val="nil"/>
            </w:tcBorders>
            <w:shd w:val="clear" w:color="auto" w:fill="auto"/>
            <w:noWrap/>
            <w:vAlign w:val="bottom"/>
            <w:hideMark/>
          </w:tcPr>
          <w:p w14:paraId="4424816E"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47863D5D"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center"/>
            <w:hideMark/>
          </w:tcPr>
          <w:p w14:paraId="03ED01EA" w14:textId="77777777" w:rsidR="00591E10" w:rsidRPr="00591E10" w:rsidRDefault="00591E10" w:rsidP="00591E10">
            <w:pPr>
              <w:jc w:val="right"/>
              <w:rPr>
                <w:rFonts w:asciiTheme="majorHAnsi" w:hAnsiTheme="majorHAnsi" w:cstheme="majorHAnsi"/>
                <w:sz w:val="16"/>
                <w:szCs w:val="16"/>
              </w:rPr>
            </w:pPr>
          </w:p>
        </w:tc>
        <w:tc>
          <w:tcPr>
            <w:tcW w:w="368" w:type="pct"/>
            <w:gridSpan w:val="2"/>
            <w:tcBorders>
              <w:top w:val="nil"/>
              <w:left w:val="nil"/>
              <w:bottom w:val="nil"/>
              <w:right w:val="nil"/>
            </w:tcBorders>
            <w:shd w:val="clear" w:color="auto" w:fill="auto"/>
            <w:noWrap/>
            <w:vAlign w:val="bottom"/>
            <w:hideMark/>
          </w:tcPr>
          <w:p w14:paraId="366F1B6A" w14:textId="77777777" w:rsidR="00591E10" w:rsidRPr="00591E10" w:rsidRDefault="00591E10" w:rsidP="00C20033">
            <w:pPr>
              <w:jc w:val="center"/>
              <w:rPr>
                <w:rFonts w:asciiTheme="majorHAnsi" w:hAnsiTheme="majorHAnsi" w:cstheme="majorHAnsi"/>
                <w:sz w:val="16"/>
                <w:szCs w:val="16"/>
              </w:rPr>
            </w:pPr>
          </w:p>
        </w:tc>
      </w:tr>
      <w:tr w:rsidR="00591E10" w:rsidRPr="00591E10" w14:paraId="60E6BDC8" w14:textId="77777777" w:rsidTr="00591E10">
        <w:trPr>
          <w:trHeight w:hRule="exact" w:val="227"/>
        </w:trPr>
        <w:tc>
          <w:tcPr>
            <w:tcW w:w="1679" w:type="pct"/>
            <w:tcBorders>
              <w:top w:val="nil"/>
              <w:left w:val="nil"/>
              <w:bottom w:val="nil"/>
              <w:right w:val="nil"/>
            </w:tcBorders>
            <w:shd w:val="clear" w:color="auto" w:fill="auto"/>
            <w:hideMark/>
          </w:tcPr>
          <w:p w14:paraId="220AE217" w14:textId="77777777" w:rsidR="00591E10" w:rsidRPr="00591E10" w:rsidRDefault="00591E10">
            <w:pPr>
              <w:rPr>
                <w:rFonts w:asciiTheme="majorHAnsi" w:hAnsiTheme="majorHAnsi" w:cstheme="majorHAnsi"/>
                <w:b/>
                <w:bCs/>
                <w:sz w:val="16"/>
                <w:szCs w:val="16"/>
              </w:rPr>
            </w:pPr>
            <w:r w:rsidRPr="00591E10">
              <w:rPr>
                <w:rFonts w:asciiTheme="majorHAnsi" w:hAnsiTheme="majorHAnsi" w:cstheme="majorHAnsi"/>
                <w:b/>
                <w:bCs/>
                <w:sz w:val="16"/>
                <w:szCs w:val="16"/>
              </w:rPr>
              <w:t>OUTRAS RECEITAS/DESPESAS OPERACIONAIS</w:t>
            </w:r>
          </w:p>
        </w:tc>
        <w:tc>
          <w:tcPr>
            <w:tcW w:w="738" w:type="pct"/>
            <w:tcBorders>
              <w:top w:val="nil"/>
              <w:left w:val="nil"/>
              <w:bottom w:val="nil"/>
              <w:right w:val="nil"/>
            </w:tcBorders>
            <w:shd w:val="clear" w:color="auto" w:fill="auto"/>
            <w:noWrap/>
            <w:vAlign w:val="bottom"/>
            <w:hideMark/>
          </w:tcPr>
          <w:p w14:paraId="1690629A"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37.584.654 </w:t>
            </w:r>
          </w:p>
        </w:tc>
        <w:tc>
          <w:tcPr>
            <w:tcW w:w="740" w:type="pct"/>
            <w:tcBorders>
              <w:top w:val="nil"/>
              <w:left w:val="nil"/>
              <w:bottom w:val="nil"/>
              <w:right w:val="nil"/>
            </w:tcBorders>
            <w:shd w:val="clear" w:color="auto" w:fill="auto"/>
            <w:noWrap/>
            <w:vAlign w:val="bottom"/>
            <w:hideMark/>
          </w:tcPr>
          <w:p w14:paraId="3C23640B"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31.961.201 </w:t>
            </w:r>
          </w:p>
        </w:tc>
        <w:tc>
          <w:tcPr>
            <w:tcW w:w="738" w:type="pct"/>
            <w:tcBorders>
              <w:top w:val="nil"/>
              <w:left w:val="nil"/>
              <w:bottom w:val="nil"/>
              <w:right w:val="nil"/>
            </w:tcBorders>
            <w:shd w:val="clear" w:color="auto" w:fill="auto"/>
            <w:noWrap/>
            <w:vAlign w:val="bottom"/>
            <w:hideMark/>
          </w:tcPr>
          <w:p w14:paraId="34C1D961"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(31.302.307)</w:t>
            </w:r>
          </w:p>
        </w:tc>
        <w:tc>
          <w:tcPr>
            <w:tcW w:w="738" w:type="pct"/>
            <w:tcBorders>
              <w:top w:val="nil"/>
              <w:left w:val="nil"/>
              <w:bottom w:val="nil"/>
              <w:right w:val="nil"/>
            </w:tcBorders>
            <w:shd w:val="clear" w:color="auto" w:fill="auto"/>
            <w:noWrap/>
            <w:vAlign w:val="bottom"/>
            <w:hideMark/>
          </w:tcPr>
          <w:p w14:paraId="0BBD40D9"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(58.833.493)</w:t>
            </w:r>
          </w:p>
        </w:tc>
        <w:tc>
          <w:tcPr>
            <w:tcW w:w="368" w:type="pct"/>
            <w:gridSpan w:val="2"/>
            <w:tcBorders>
              <w:top w:val="nil"/>
              <w:left w:val="nil"/>
              <w:bottom w:val="nil"/>
              <w:right w:val="nil"/>
            </w:tcBorders>
            <w:shd w:val="clear" w:color="auto" w:fill="auto"/>
            <w:noWrap/>
            <w:vAlign w:val="center"/>
            <w:hideMark/>
          </w:tcPr>
          <w:p w14:paraId="766D79CE" w14:textId="417B2439" w:rsidR="00591E10" w:rsidRPr="00591E10" w:rsidRDefault="00591E10" w:rsidP="00C20033">
            <w:pPr>
              <w:jc w:val="center"/>
              <w:rPr>
                <w:rFonts w:asciiTheme="majorHAnsi" w:hAnsiTheme="majorHAnsi" w:cstheme="majorHAnsi"/>
                <w:sz w:val="16"/>
                <w:szCs w:val="16"/>
              </w:rPr>
            </w:pPr>
            <w:r w:rsidRPr="00591E10">
              <w:rPr>
                <w:rFonts w:asciiTheme="majorHAnsi" w:hAnsiTheme="majorHAnsi" w:cstheme="majorHAnsi"/>
                <w:sz w:val="16"/>
                <w:szCs w:val="16"/>
              </w:rPr>
              <w:t>(19)</w:t>
            </w:r>
          </w:p>
        </w:tc>
      </w:tr>
      <w:tr w:rsidR="00591E10" w:rsidRPr="00591E10" w14:paraId="08488A61" w14:textId="77777777" w:rsidTr="00591E10">
        <w:trPr>
          <w:trHeight w:hRule="exact" w:val="227"/>
        </w:trPr>
        <w:tc>
          <w:tcPr>
            <w:tcW w:w="1679" w:type="pct"/>
            <w:tcBorders>
              <w:top w:val="nil"/>
              <w:left w:val="nil"/>
              <w:bottom w:val="nil"/>
              <w:right w:val="nil"/>
            </w:tcBorders>
            <w:shd w:val="clear" w:color="auto" w:fill="auto"/>
            <w:noWrap/>
            <w:vAlign w:val="bottom"/>
            <w:hideMark/>
          </w:tcPr>
          <w:p w14:paraId="0F0B9BDE"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Provisão/Reversão para Contingências</w:t>
            </w:r>
          </w:p>
        </w:tc>
        <w:tc>
          <w:tcPr>
            <w:tcW w:w="738" w:type="pct"/>
            <w:tcBorders>
              <w:top w:val="nil"/>
              <w:left w:val="nil"/>
              <w:bottom w:val="nil"/>
              <w:right w:val="nil"/>
            </w:tcBorders>
            <w:shd w:val="clear" w:color="auto" w:fill="auto"/>
            <w:noWrap/>
            <w:vAlign w:val="bottom"/>
            <w:hideMark/>
          </w:tcPr>
          <w:p w14:paraId="4B6750F0"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44.304.375 </w:t>
            </w:r>
          </w:p>
        </w:tc>
        <w:tc>
          <w:tcPr>
            <w:tcW w:w="740" w:type="pct"/>
            <w:tcBorders>
              <w:top w:val="nil"/>
              <w:left w:val="nil"/>
              <w:bottom w:val="nil"/>
              <w:right w:val="nil"/>
            </w:tcBorders>
            <w:shd w:val="clear" w:color="auto" w:fill="auto"/>
            <w:noWrap/>
            <w:vAlign w:val="bottom"/>
            <w:hideMark/>
          </w:tcPr>
          <w:p w14:paraId="5598F75B"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44.304.375 </w:t>
            </w:r>
          </w:p>
        </w:tc>
        <w:tc>
          <w:tcPr>
            <w:tcW w:w="738" w:type="pct"/>
            <w:tcBorders>
              <w:top w:val="nil"/>
              <w:left w:val="nil"/>
              <w:bottom w:val="nil"/>
              <w:right w:val="nil"/>
            </w:tcBorders>
            <w:shd w:val="clear" w:color="auto" w:fill="auto"/>
            <w:noWrap/>
            <w:vAlign w:val="bottom"/>
            <w:hideMark/>
          </w:tcPr>
          <w:p w14:paraId="685634AC"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(21.165.378)</w:t>
            </w:r>
          </w:p>
        </w:tc>
        <w:tc>
          <w:tcPr>
            <w:tcW w:w="738" w:type="pct"/>
            <w:tcBorders>
              <w:top w:val="nil"/>
              <w:left w:val="nil"/>
              <w:bottom w:val="nil"/>
              <w:right w:val="nil"/>
            </w:tcBorders>
            <w:shd w:val="clear" w:color="auto" w:fill="auto"/>
            <w:noWrap/>
            <w:vAlign w:val="bottom"/>
            <w:hideMark/>
          </w:tcPr>
          <w:p w14:paraId="4E2FA9C9"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(45.591.521)</w:t>
            </w:r>
          </w:p>
        </w:tc>
        <w:tc>
          <w:tcPr>
            <w:tcW w:w="368" w:type="pct"/>
            <w:gridSpan w:val="2"/>
            <w:tcBorders>
              <w:top w:val="nil"/>
              <w:left w:val="nil"/>
              <w:bottom w:val="nil"/>
              <w:right w:val="nil"/>
            </w:tcBorders>
            <w:shd w:val="clear" w:color="000000" w:fill="FFFFFF"/>
            <w:noWrap/>
            <w:vAlign w:val="bottom"/>
            <w:hideMark/>
          </w:tcPr>
          <w:p w14:paraId="1591752A" w14:textId="2C29849C" w:rsidR="00591E10" w:rsidRPr="00591E10" w:rsidRDefault="00591E10" w:rsidP="00C20033">
            <w:pPr>
              <w:jc w:val="center"/>
              <w:rPr>
                <w:rFonts w:asciiTheme="majorHAnsi" w:hAnsiTheme="majorHAnsi" w:cstheme="majorHAnsi"/>
                <w:sz w:val="16"/>
                <w:szCs w:val="16"/>
              </w:rPr>
            </w:pPr>
          </w:p>
        </w:tc>
      </w:tr>
      <w:tr w:rsidR="00591E10" w:rsidRPr="00591E10" w14:paraId="2338153D" w14:textId="77777777" w:rsidTr="00591E10">
        <w:trPr>
          <w:trHeight w:hRule="exact" w:val="227"/>
        </w:trPr>
        <w:tc>
          <w:tcPr>
            <w:tcW w:w="1679" w:type="pct"/>
            <w:tcBorders>
              <w:top w:val="nil"/>
              <w:left w:val="nil"/>
              <w:bottom w:val="nil"/>
              <w:right w:val="nil"/>
            </w:tcBorders>
            <w:shd w:val="clear" w:color="auto" w:fill="auto"/>
            <w:noWrap/>
            <w:vAlign w:val="bottom"/>
            <w:hideMark/>
          </w:tcPr>
          <w:p w14:paraId="61F14E9A"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Outras receitas</w:t>
            </w:r>
          </w:p>
        </w:tc>
        <w:tc>
          <w:tcPr>
            <w:tcW w:w="738" w:type="pct"/>
            <w:tcBorders>
              <w:top w:val="nil"/>
              <w:left w:val="nil"/>
              <w:bottom w:val="nil"/>
              <w:right w:val="nil"/>
            </w:tcBorders>
            <w:shd w:val="clear" w:color="auto" w:fill="auto"/>
            <w:noWrap/>
            <w:vAlign w:val="bottom"/>
            <w:hideMark/>
          </w:tcPr>
          <w:p w14:paraId="01615FF6"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6.848.529 </w:t>
            </w:r>
          </w:p>
        </w:tc>
        <w:tc>
          <w:tcPr>
            <w:tcW w:w="740" w:type="pct"/>
            <w:tcBorders>
              <w:top w:val="nil"/>
              <w:left w:val="nil"/>
              <w:bottom w:val="nil"/>
              <w:right w:val="nil"/>
            </w:tcBorders>
            <w:shd w:val="clear" w:color="auto" w:fill="auto"/>
            <w:noWrap/>
            <w:vAlign w:val="bottom"/>
            <w:hideMark/>
          </w:tcPr>
          <w:p w14:paraId="0FAB1711"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7.194.385 </w:t>
            </w:r>
          </w:p>
        </w:tc>
        <w:tc>
          <w:tcPr>
            <w:tcW w:w="738" w:type="pct"/>
            <w:tcBorders>
              <w:top w:val="nil"/>
              <w:left w:val="nil"/>
              <w:bottom w:val="nil"/>
              <w:right w:val="nil"/>
            </w:tcBorders>
            <w:shd w:val="clear" w:color="auto" w:fill="auto"/>
            <w:noWrap/>
            <w:vAlign w:val="bottom"/>
            <w:hideMark/>
          </w:tcPr>
          <w:p w14:paraId="31A0B195"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2.366.469 </w:t>
            </w:r>
          </w:p>
        </w:tc>
        <w:tc>
          <w:tcPr>
            <w:tcW w:w="738" w:type="pct"/>
            <w:tcBorders>
              <w:top w:val="nil"/>
              <w:left w:val="nil"/>
              <w:bottom w:val="nil"/>
              <w:right w:val="nil"/>
            </w:tcBorders>
            <w:shd w:val="clear" w:color="auto" w:fill="auto"/>
            <w:noWrap/>
            <w:vAlign w:val="bottom"/>
            <w:hideMark/>
          </w:tcPr>
          <w:p w14:paraId="7CC96E44"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3.081.262 </w:t>
            </w:r>
          </w:p>
        </w:tc>
        <w:tc>
          <w:tcPr>
            <w:tcW w:w="368" w:type="pct"/>
            <w:gridSpan w:val="2"/>
            <w:tcBorders>
              <w:top w:val="nil"/>
              <w:left w:val="nil"/>
              <w:bottom w:val="nil"/>
              <w:right w:val="nil"/>
            </w:tcBorders>
            <w:shd w:val="clear" w:color="000000" w:fill="FFFFFF"/>
            <w:noWrap/>
            <w:vAlign w:val="bottom"/>
            <w:hideMark/>
          </w:tcPr>
          <w:p w14:paraId="569813AF" w14:textId="4FD12FB6" w:rsidR="00591E10" w:rsidRPr="00591E10" w:rsidRDefault="00591E10" w:rsidP="00C20033">
            <w:pPr>
              <w:jc w:val="center"/>
              <w:rPr>
                <w:rFonts w:asciiTheme="majorHAnsi" w:hAnsiTheme="majorHAnsi" w:cstheme="majorHAnsi"/>
                <w:sz w:val="16"/>
                <w:szCs w:val="16"/>
              </w:rPr>
            </w:pPr>
          </w:p>
        </w:tc>
      </w:tr>
      <w:tr w:rsidR="00591E10" w:rsidRPr="00591E10" w14:paraId="3152E10E" w14:textId="77777777" w:rsidTr="00591E10">
        <w:trPr>
          <w:trHeight w:hRule="exact" w:val="227"/>
        </w:trPr>
        <w:tc>
          <w:tcPr>
            <w:tcW w:w="1679" w:type="pct"/>
            <w:tcBorders>
              <w:top w:val="nil"/>
              <w:left w:val="nil"/>
              <w:bottom w:val="nil"/>
              <w:right w:val="nil"/>
            </w:tcBorders>
            <w:shd w:val="clear" w:color="auto" w:fill="auto"/>
            <w:noWrap/>
            <w:vAlign w:val="bottom"/>
            <w:hideMark/>
          </w:tcPr>
          <w:p w14:paraId="399397E2"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Resultado de Equivalência Patrimonial</w:t>
            </w:r>
          </w:p>
        </w:tc>
        <w:tc>
          <w:tcPr>
            <w:tcW w:w="738" w:type="pct"/>
            <w:tcBorders>
              <w:top w:val="nil"/>
              <w:left w:val="nil"/>
              <w:bottom w:val="nil"/>
              <w:right w:val="nil"/>
            </w:tcBorders>
            <w:shd w:val="clear" w:color="auto" w:fill="auto"/>
            <w:noWrap/>
            <w:vAlign w:val="bottom"/>
            <w:hideMark/>
          </w:tcPr>
          <w:p w14:paraId="6E3680F5"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(7.367.222)</w:t>
            </w:r>
          </w:p>
        </w:tc>
        <w:tc>
          <w:tcPr>
            <w:tcW w:w="740" w:type="pct"/>
            <w:tcBorders>
              <w:top w:val="nil"/>
              <w:left w:val="nil"/>
              <w:bottom w:val="nil"/>
              <w:right w:val="nil"/>
            </w:tcBorders>
            <w:shd w:val="clear" w:color="auto" w:fill="auto"/>
            <w:noWrap/>
            <w:vAlign w:val="bottom"/>
            <w:hideMark/>
          </w:tcPr>
          <w:p w14:paraId="3BFE1843"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(13.131.344)</w:t>
            </w:r>
          </w:p>
        </w:tc>
        <w:tc>
          <w:tcPr>
            <w:tcW w:w="738" w:type="pct"/>
            <w:tcBorders>
              <w:top w:val="nil"/>
              <w:left w:val="nil"/>
              <w:bottom w:val="nil"/>
              <w:right w:val="nil"/>
            </w:tcBorders>
            <w:shd w:val="clear" w:color="auto" w:fill="auto"/>
            <w:noWrap/>
            <w:vAlign w:val="bottom"/>
            <w:hideMark/>
          </w:tcPr>
          <w:p w14:paraId="1DF5937D"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(12.503.398)</w:t>
            </w:r>
          </w:p>
        </w:tc>
        <w:tc>
          <w:tcPr>
            <w:tcW w:w="738" w:type="pct"/>
            <w:tcBorders>
              <w:top w:val="nil"/>
              <w:left w:val="nil"/>
              <w:bottom w:val="nil"/>
              <w:right w:val="nil"/>
            </w:tcBorders>
            <w:shd w:val="clear" w:color="auto" w:fill="auto"/>
            <w:noWrap/>
            <w:vAlign w:val="bottom"/>
            <w:hideMark/>
          </w:tcPr>
          <w:p w14:paraId="7127F162"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(16.277.330)</w:t>
            </w:r>
          </w:p>
        </w:tc>
        <w:tc>
          <w:tcPr>
            <w:tcW w:w="368" w:type="pct"/>
            <w:gridSpan w:val="2"/>
            <w:tcBorders>
              <w:top w:val="nil"/>
              <w:left w:val="nil"/>
              <w:bottom w:val="nil"/>
              <w:right w:val="nil"/>
            </w:tcBorders>
            <w:shd w:val="clear" w:color="000000" w:fill="FFFFFF"/>
            <w:noWrap/>
            <w:vAlign w:val="bottom"/>
            <w:hideMark/>
          </w:tcPr>
          <w:p w14:paraId="246427AD" w14:textId="27202732" w:rsidR="00591E10" w:rsidRPr="00591E10" w:rsidRDefault="00591E10" w:rsidP="00C20033">
            <w:pPr>
              <w:jc w:val="center"/>
              <w:rPr>
                <w:rFonts w:asciiTheme="majorHAnsi" w:hAnsiTheme="majorHAnsi" w:cstheme="majorHAnsi"/>
                <w:sz w:val="16"/>
                <w:szCs w:val="16"/>
              </w:rPr>
            </w:pPr>
          </w:p>
        </w:tc>
      </w:tr>
      <w:tr w:rsidR="00591E10" w:rsidRPr="00591E10" w14:paraId="7553FC51" w14:textId="77777777" w:rsidTr="00591E10">
        <w:trPr>
          <w:trHeight w:hRule="exact" w:val="227"/>
        </w:trPr>
        <w:tc>
          <w:tcPr>
            <w:tcW w:w="1679" w:type="pct"/>
            <w:tcBorders>
              <w:top w:val="nil"/>
              <w:left w:val="nil"/>
              <w:bottom w:val="nil"/>
              <w:right w:val="nil"/>
            </w:tcBorders>
            <w:shd w:val="clear" w:color="auto" w:fill="auto"/>
            <w:noWrap/>
            <w:vAlign w:val="bottom"/>
            <w:hideMark/>
          </w:tcPr>
          <w:p w14:paraId="53909B52"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Baixa de Ativos - Imobilizado e Intangível</w:t>
            </w:r>
          </w:p>
        </w:tc>
        <w:tc>
          <w:tcPr>
            <w:tcW w:w="738" w:type="pct"/>
            <w:tcBorders>
              <w:top w:val="nil"/>
              <w:left w:val="nil"/>
              <w:bottom w:val="nil"/>
              <w:right w:val="nil"/>
            </w:tcBorders>
            <w:shd w:val="clear" w:color="auto" w:fill="auto"/>
            <w:noWrap/>
            <w:vAlign w:val="bottom"/>
            <w:hideMark/>
          </w:tcPr>
          <w:p w14:paraId="6DA36C55"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(6.075.789)</w:t>
            </w:r>
          </w:p>
        </w:tc>
        <w:tc>
          <w:tcPr>
            <w:tcW w:w="740" w:type="pct"/>
            <w:tcBorders>
              <w:top w:val="nil"/>
              <w:left w:val="nil"/>
              <w:bottom w:val="nil"/>
              <w:right w:val="nil"/>
            </w:tcBorders>
            <w:shd w:val="clear" w:color="auto" w:fill="auto"/>
            <w:noWrap/>
            <w:vAlign w:val="bottom"/>
            <w:hideMark/>
          </w:tcPr>
          <w:p w14:paraId="317FE706"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(6.075.789)</w:t>
            </w:r>
          </w:p>
        </w:tc>
        <w:tc>
          <w:tcPr>
            <w:tcW w:w="738" w:type="pct"/>
            <w:tcBorders>
              <w:top w:val="nil"/>
              <w:left w:val="nil"/>
              <w:bottom w:val="nil"/>
              <w:right w:val="nil"/>
            </w:tcBorders>
            <w:shd w:val="clear" w:color="auto" w:fill="auto"/>
            <w:noWrap/>
            <w:vAlign w:val="bottom"/>
            <w:hideMark/>
          </w:tcPr>
          <w:p w14:paraId="12CEAB9F"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   </w:t>
            </w:r>
          </w:p>
        </w:tc>
        <w:tc>
          <w:tcPr>
            <w:tcW w:w="738" w:type="pct"/>
            <w:tcBorders>
              <w:top w:val="nil"/>
              <w:left w:val="nil"/>
              <w:bottom w:val="nil"/>
              <w:right w:val="nil"/>
            </w:tcBorders>
            <w:shd w:val="clear" w:color="auto" w:fill="auto"/>
            <w:noWrap/>
            <w:vAlign w:val="bottom"/>
            <w:hideMark/>
          </w:tcPr>
          <w:p w14:paraId="1D9AAF75"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(45.904)</w:t>
            </w:r>
          </w:p>
        </w:tc>
        <w:tc>
          <w:tcPr>
            <w:tcW w:w="368" w:type="pct"/>
            <w:gridSpan w:val="2"/>
            <w:tcBorders>
              <w:top w:val="nil"/>
              <w:left w:val="nil"/>
              <w:bottom w:val="nil"/>
              <w:right w:val="nil"/>
            </w:tcBorders>
            <w:shd w:val="clear" w:color="000000" w:fill="FFFFFF"/>
            <w:noWrap/>
            <w:vAlign w:val="center"/>
            <w:hideMark/>
          </w:tcPr>
          <w:p w14:paraId="5249D3ED" w14:textId="178C66FC" w:rsidR="00591E10" w:rsidRPr="00591E10" w:rsidRDefault="00591E10" w:rsidP="00C20033">
            <w:pPr>
              <w:jc w:val="center"/>
              <w:rPr>
                <w:rFonts w:asciiTheme="majorHAnsi" w:hAnsiTheme="majorHAnsi" w:cstheme="majorHAnsi"/>
                <w:sz w:val="16"/>
                <w:szCs w:val="16"/>
              </w:rPr>
            </w:pPr>
          </w:p>
        </w:tc>
      </w:tr>
      <w:tr w:rsidR="00591E10" w:rsidRPr="00591E10" w14:paraId="5FB639EB" w14:textId="77777777" w:rsidTr="00591E10">
        <w:trPr>
          <w:trHeight w:hRule="exact" w:val="227"/>
        </w:trPr>
        <w:tc>
          <w:tcPr>
            <w:tcW w:w="1679" w:type="pct"/>
            <w:tcBorders>
              <w:top w:val="nil"/>
              <w:left w:val="nil"/>
              <w:bottom w:val="nil"/>
              <w:right w:val="nil"/>
            </w:tcBorders>
            <w:shd w:val="clear" w:color="auto" w:fill="auto"/>
            <w:noWrap/>
            <w:vAlign w:val="bottom"/>
            <w:hideMark/>
          </w:tcPr>
          <w:p w14:paraId="3203ABBC"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Baixa de Ativos - Tributos a recuperar/compensar</w:t>
            </w:r>
          </w:p>
        </w:tc>
        <w:tc>
          <w:tcPr>
            <w:tcW w:w="738" w:type="pct"/>
            <w:tcBorders>
              <w:top w:val="nil"/>
              <w:left w:val="nil"/>
              <w:bottom w:val="nil"/>
              <w:right w:val="nil"/>
            </w:tcBorders>
            <w:shd w:val="clear" w:color="auto" w:fill="auto"/>
            <w:noWrap/>
            <w:vAlign w:val="bottom"/>
            <w:hideMark/>
          </w:tcPr>
          <w:p w14:paraId="51E00BF6"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(125.239)</w:t>
            </w:r>
          </w:p>
        </w:tc>
        <w:tc>
          <w:tcPr>
            <w:tcW w:w="740" w:type="pct"/>
            <w:tcBorders>
              <w:top w:val="nil"/>
              <w:left w:val="nil"/>
              <w:bottom w:val="nil"/>
              <w:right w:val="nil"/>
            </w:tcBorders>
            <w:shd w:val="clear" w:color="auto" w:fill="auto"/>
            <w:noWrap/>
            <w:vAlign w:val="bottom"/>
            <w:hideMark/>
          </w:tcPr>
          <w:p w14:paraId="1B37ACD8"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(330.425)</w:t>
            </w:r>
          </w:p>
        </w:tc>
        <w:tc>
          <w:tcPr>
            <w:tcW w:w="738" w:type="pct"/>
            <w:tcBorders>
              <w:top w:val="nil"/>
              <w:left w:val="nil"/>
              <w:bottom w:val="nil"/>
              <w:right w:val="nil"/>
            </w:tcBorders>
            <w:shd w:val="clear" w:color="auto" w:fill="auto"/>
            <w:noWrap/>
            <w:vAlign w:val="bottom"/>
            <w:hideMark/>
          </w:tcPr>
          <w:p w14:paraId="41EE9117"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   </w:t>
            </w:r>
          </w:p>
        </w:tc>
        <w:tc>
          <w:tcPr>
            <w:tcW w:w="738" w:type="pct"/>
            <w:tcBorders>
              <w:top w:val="nil"/>
              <w:left w:val="nil"/>
              <w:bottom w:val="nil"/>
              <w:right w:val="nil"/>
            </w:tcBorders>
            <w:shd w:val="clear" w:color="auto" w:fill="auto"/>
            <w:noWrap/>
            <w:vAlign w:val="bottom"/>
            <w:hideMark/>
          </w:tcPr>
          <w:p w14:paraId="78410927"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   </w:t>
            </w:r>
          </w:p>
        </w:tc>
        <w:tc>
          <w:tcPr>
            <w:tcW w:w="368" w:type="pct"/>
            <w:gridSpan w:val="2"/>
            <w:tcBorders>
              <w:top w:val="nil"/>
              <w:left w:val="nil"/>
              <w:bottom w:val="nil"/>
              <w:right w:val="nil"/>
            </w:tcBorders>
            <w:shd w:val="clear" w:color="auto" w:fill="auto"/>
            <w:noWrap/>
            <w:vAlign w:val="bottom"/>
            <w:hideMark/>
          </w:tcPr>
          <w:p w14:paraId="72090949" w14:textId="77777777" w:rsidR="00591E10" w:rsidRPr="00591E10" w:rsidRDefault="00591E10" w:rsidP="00C20033">
            <w:pPr>
              <w:jc w:val="center"/>
              <w:rPr>
                <w:rFonts w:asciiTheme="majorHAnsi" w:hAnsiTheme="majorHAnsi" w:cstheme="majorHAnsi"/>
                <w:sz w:val="16"/>
                <w:szCs w:val="16"/>
              </w:rPr>
            </w:pPr>
          </w:p>
        </w:tc>
      </w:tr>
      <w:tr w:rsidR="00591E10" w:rsidRPr="00591E10" w14:paraId="5FBDCF1D" w14:textId="77777777" w:rsidTr="00591E10">
        <w:trPr>
          <w:trHeight w:hRule="exact" w:val="227"/>
        </w:trPr>
        <w:tc>
          <w:tcPr>
            <w:tcW w:w="1679" w:type="pct"/>
            <w:tcBorders>
              <w:top w:val="nil"/>
              <w:left w:val="nil"/>
              <w:bottom w:val="nil"/>
              <w:right w:val="nil"/>
            </w:tcBorders>
            <w:shd w:val="clear" w:color="auto" w:fill="auto"/>
            <w:noWrap/>
            <w:vAlign w:val="bottom"/>
            <w:hideMark/>
          </w:tcPr>
          <w:p w14:paraId="6CD8C4B6" w14:textId="77777777" w:rsidR="00591E10" w:rsidRPr="00591E10" w:rsidRDefault="00591E10">
            <w:pPr>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52FF59E0" w14:textId="77777777" w:rsidR="00591E10" w:rsidRPr="00591E10" w:rsidRDefault="00591E10" w:rsidP="00591E10">
            <w:pPr>
              <w:jc w:val="right"/>
              <w:rPr>
                <w:rFonts w:asciiTheme="majorHAnsi" w:hAnsiTheme="majorHAnsi" w:cstheme="majorHAnsi"/>
                <w:sz w:val="16"/>
                <w:szCs w:val="16"/>
              </w:rPr>
            </w:pPr>
          </w:p>
        </w:tc>
        <w:tc>
          <w:tcPr>
            <w:tcW w:w="740" w:type="pct"/>
            <w:tcBorders>
              <w:top w:val="nil"/>
              <w:left w:val="nil"/>
              <w:bottom w:val="nil"/>
              <w:right w:val="nil"/>
            </w:tcBorders>
            <w:shd w:val="clear" w:color="auto" w:fill="auto"/>
            <w:noWrap/>
            <w:vAlign w:val="bottom"/>
            <w:hideMark/>
          </w:tcPr>
          <w:p w14:paraId="2927C59C"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75D4C656"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center"/>
            <w:hideMark/>
          </w:tcPr>
          <w:p w14:paraId="7EC9DB2F" w14:textId="77777777" w:rsidR="00591E10" w:rsidRPr="00591E10" w:rsidRDefault="00591E10" w:rsidP="00591E10">
            <w:pPr>
              <w:jc w:val="right"/>
              <w:rPr>
                <w:rFonts w:asciiTheme="majorHAnsi" w:hAnsiTheme="majorHAnsi" w:cstheme="majorHAnsi"/>
                <w:sz w:val="16"/>
                <w:szCs w:val="16"/>
              </w:rPr>
            </w:pPr>
          </w:p>
        </w:tc>
        <w:tc>
          <w:tcPr>
            <w:tcW w:w="368" w:type="pct"/>
            <w:gridSpan w:val="2"/>
            <w:tcBorders>
              <w:top w:val="nil"/>
              <w:left w:val="nil"/>
              <w:bottom w:val="nil"/>
              <w:right w:val="nil"/>
            </w:tcBorders>
            <w:shd w:val="clear" w:color="auto" w:fill="auto"/>
            <w:noWrap/>
            <w:vAlign w:val="bottom"/>
            <w:hideMark/>
          </w:tcPr>
          <w:p w14:paraId="20EA835A" w14:textId="77777777" w:rsidR="00591E10" w:rsidRPr="00591E10" w:rsidRDefault="00591E10" w:rsidP="00C20033">
            <w:pPr>
              <w:jc w:val="center"/>
              <w:rPr>
                <w:rFonts w:asciiTheme="majorHAnsi" w:hAnsiTheme="majorHAnsi" w:cstheme="majorHAnsi"/>
                <w:sz w:val="16"/>
                <w:szCs w:val="16"/>
              </w:rPr>
            </w:pPr>
          </w:p>
        </w:tc>
      </w:tr>
      <w:tr w:rsidR="00591E10" w:rsidRPr="00591E10" w14:paraId="7B75B1DC" w14:textId="77777777" w:rsidTr="00591E10">
        <w:trPr>
          <w:trHeight w:hRule="exact" w:val="227"/>
        </w:trPr>
        <w:tc>
          <w:tcPr>
            <w:tcW w:w="1679" w:type="pct"/>
            <w:tcBorders>
              <w:top w:val="nil"/>
              <w:left w:val="nil"/>
              <w:bottom w:val="nil"/>
              <w:right w:val="nil"/>
            </w:tcBorders>
            <w:shd w:val="clear" w:color="auto" w:fill="auto"/>
            <w:hideMark/>
          </w:tcPr>
          <w:p w14:paraId="0FBF66F3" w14:textId="77777777" w:rsidR="00591E10" w:rsidRPr="00591E10" w:rsidRDefault="00591E10">
            <w:pPr>
              <w:rPr>
                <w:rFonts w:asciiTheme="majorHAnsi" w:hAnsiTheme="majorHAnsi" w:cstheme="majorHAnsi"/>
                <w:b/>
                <w:bCs/>
                <w:sz w:val="16"/>
                <w:szCs w:val="16"/>
              </w:rPr>
            </w:pPr>
            <w:r w:rsidRPr="00591E10">
              <w:rPr>
                <w:rFonts w:asciiTheme="majorHAnsi" w:hAnsiTheme="majorHAnsi" w:cstheme="majorHAnsi"/>
                <w:b/>
                <w:bCs/>
                <w:sz w:val="16"/>
                <w:szCs w:val="16"/>
              </w:rPr>
              <w:t>RESULTADO ANTES DO RESULTADO FINANCEIRO</w:t>
            </w:r>
          </w:p>
        </w:tc>
        <w:tc>
          <w:tcPr>
            <w:tcW w:w="738" w:type="pct"/>
            <w:tcBorders>
              <w:top w:val="nil"/>
              <w:left w:val="nil"/>
              <w:bottom w:val="nil"/>
              <w:right w:val="nil"/>
            </w:tcBorders>
            <w:shd w:val="clear" w:color="auto" w:fill="auto"/>
            <w:noWrap/>
            <w:vAlign w:val="bottom"/>
            <w:hideMark/>
          </w:tcPr>
          <w:p w14:paraId="3CDD42D5"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(3.973.392)</w:t>
            </w:r>
          </w:p>
        </w:tc>
        <w:tc>
          <w:tcPr>
            <w:tcW w:w="740" w:type="pct"/>
            <w:tcBorders>
              <w:top w:val="nil"/>
              <w:left w:val="nil"/>
              <w:bottom w:val="nil"/>
              <w:right w:val="nil"/>
            </w:tcBorders>
            <w:shd w:val="clear" w:color="auto" w:fill="auto"/>
            <w:noWrap/>
            <w:vAlign w:val="bottom"/>
            <w:hideMark/>
          </w:tcPr>
          <w:p w14:paraId="0F59B4F5"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(45.196.604)</w:t>
            </w:r>
          </w:p>
        </w:tc>
        <w:tc>
          <w:tcPr>
            <w:tcW w:w="738" w:type="pct"/>
            <w:tcBorders>
              <w:top w:val="nil"/>
              <w:left w:val="nil"/>
              <w:bottom w:val="nil"/>
              <w:right w:val="nil"/>
            </w:tcBorders>
            <w:shd w:val="clear" w:color="auto" w:fill="auto"/>
            <w:noWrap/>
            <w:vAlign w:val="bottom"/>
            <w:hideMark/>
          </w:tcPr>
          <w:p w14:paraId="7F7FCABB"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(72.699.847)</w:t>
            </w:r>
          </w:p>
        </w:tc>
        <w:tc>
          <w:tcPr>
            <w:tcW w:w="738" w:type="pct"/>
            <w:tcBorders>
              <w:top w:val="nil"/>
              <w:left w:val="nil"/>
              <w:bottom w:val="nil"/>
              <w:right w:val="nil"/>
            </w:tcBorders>
            <w:shd w:val="clear" w:color="auto" w:fill="auto"/>
            <w:noWrap/>
            <w:vAlign w:val="bottom"/>
            <w:hideMark/>
          </w:tcPr>
          <w:p w14:paraId="64915CD2"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(138.399.560)</w:t>
            </w:r>
          </w:p>
        </w:tc>
        <w:tc>
          <w:tcPr>
            <w:tcW w:w="368" w:type="pct"/>
            <w:gridSpan w:val="2"/>
            <w:tcBorders>
              <w:top w:val="nil"/>
              <w:left w:val="nil"/>
              <w:bottom w:val="nil"/>
              <w:right w:val="nil"/>
            </w:tcBorders>
            <w:shd w:val="clear" w:color="auto" w:fill="auto"/>
            <w:noWrap/>
            <w:vAlign w:val="bottom"/>
            <w:hideMark/>
          </w:tcPr>
          <w:p w14:paraId="37A2CBEA" w14:textId="77777777" w:rsidR="00591E10" w:rsidRPr="00591E10" w:rsidRDefault="00591E10" w:rsidP="00C20033">
            <w:pPr>
              <w:jc w:val="center"/>
              <w:rPr>
                <w:rFonts w:asciiTheme="majorHAnsi" w:hAnsiTheme="majorHAnsi" w:cstheme="majorHAnsi"/>
                <w:b/>
                <w:bCs/>
                <w:sz w:val="16"/>
                <w:szCs w:val="16"/>
              </w:rPr>
            </w:pPr>
          </w:p>
        </w:tc>
      </w:tr>
      <w:tr w:rsidR="00591E10" w:rsidRPr="00591E10" w14:paraId="26185420" w14:textId="77777777" w:rsidTr="00591E10">
        <w:trPr>
          <w:trHeight w:hRule="exact" w:val="227"/>
        </w:trPr>
        <w:tc>
          <w:tcPr>
            <w:tcW w:w="1679" w:type="pct"/>
            <w:tcBorders>
              <w:top w:val="nil"/>
              <w:left w:val="nil"/>
              <w:bottom w:val="nil"/>
              <w:right w:val="nil"/>
            </w:tcBorders>
            <w:shd w:val="clear" w:color="auto" w:fill="auto"/>
            <w:hideMark/>
          </w:tcPr>
          <w:p w14:paraId="6D354DAA" w14:textId="77777777" w:rsidR="00591E10" w:rsidRPr="00591E10" w:rsidRDefault="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30F15FA1"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   </w:t>
            </w:r>
          </w:p>
        </w:tc>
        <w:tc>
          <w:tcPr>
            <w:tcW w:w="740" w:type="pct"/>
            <w:tcBorders>
              <w:top w:val="nil"/>
              <w:left w:val="nil"/>
              <w:bottom w:val="nil"/>
              <w:right w:val="nil"/>
            </w:tcBorders>
            <w:shd w:val="clear" w:color="auto" w:fill="auto"/>
            <w:noWrap/>
            <w:vAlign w:val="bottom"/>
            <w:hideMark/>
          </w:tcPr>
          <w:p w14:paraId="36EE7A7B"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75DD9619"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50D43FFB" w14:textId="77777777" w:rsidR="00591E10" w:rsidRPr="00591E10" w:rsidRDefault="00591E10" w:rsidP="00591E10">
            <w:pPr>
              <w:jc w:val="right"/>
              <w:rPr>
                <w:rFonts w:asciiTheme="majorHAnsi" w:hAnsiTheme="majorHAnsi" w:cstheme="majorHAnsi"/>
                <w:sz w:val="16"/>
                <w:szCs w:val="16"/>
              </w:rPr>
            </w:pPr>
          </w:p>
        </w:tc>
        <w:tc>
          <w:tcPr>
            <w:tcW w:w="368" w:type="pct"/>
            <w:gridSpan w:val="2"/>
            <w:tcBorders>
              <w:top w:val="nil"/>
              <w:left w:val="nil"/>
              <w:bottom w:val="nil"/>
              <w:right w:val="nil"/>
            </w:tcBorders>
            <w:shd w:val="clear" w:color="auto" w:fill="auto"/>
            <w:noWrap/>
            <w:vAlign w:val="bottom"/>
            <w:hideMark/>
          </w:tcPr>
          <w:p w14:paraId="79A7669B" w14:textId="77777777" w:rsidR="00591E10" w:rsidRPr="00591E10" w:rsidRDefault="00591E10" w:rsidP="00C20033">
            <w:pPr>
              <w:jc w:val="center"/>
              <w:rPr>
                <w:rFonts w:asciiTheme="majorHAnsi" w:hAnsiTheme="majorHAnsi" w:cstheme="majorHAnsi"/>
                <w:sz w:val="16"/>
                <w:szCs w:val="16"/>
              </w:rPr>
            </w:pPr>
          </w:p>
        </w:tc>
      </w:tr>
      <w:tr w:rsidR="00591E10" w:rsidRPr="00591E10" w14:paraId="1D75C08B" w14:textId="77777777" w:rsidTr="00591E10">
        <w:trPr>
          <w:trHeight w:hRule="exact" w:val="227"/>
        </w:trPr>
        <w:tc>
          <w:tcPr>
            <w:tcW w:w="1679" w:type="pct"/>
            <w:tcBorders>
              <w:top w:val="nil"/>
              <w:left w:val="nil"/>
              <w:bottom w:val="nil"/>
              <w:right w:val="nil"/>
            </w:tcBorders>
            <w:shd w:val="clear" w:color="auto" w:fill="auto"/>
            <w:noWrap/>
            <w:vAlign w:val="bottom"/>
            <w:hideMark/>
          </w:tcPr>
          <w:p w14:paraId="0E60275F" w14:textId="77777777" w:rsidR="00591E10" w:rsidRPr="00591E10" w:rsidRDefault="00591E10">
            <w:pPr>
              <w:rPr>
                <w:rFonts w:asciiTheme="majorHAnsi" w:hAnsiTheme="majorHAnsi" w:cstheme="majorHAnsi"/>
                <w:b/>
                <w:bCs/>
                <w:sz w:val="16"/>
                <w:szCs w:val="16"/>
              </w:rPr>
            </w:pPr>
            <w:r w:rsidRPr="00591E10">
              <w:rPr>
                <w:rFonts w:asciiTheme="majorHAnsi" w:hAnsiTheme="majorHAnsi" w:cstheme="majorHAnsi"/>
                <w:b/>
                <w:bCs/>
                <w:sz w:val="16"/>
                <w:szCs w:val="16"/>
              </w:rPr>
              <w:t>RESUTADO FINANCEIRO LÍQUIDO</w:t>
            </w:r>
          </w:p>
        </w:tc>
        <w:tc>
          <w:tcPr>
            <w:tcW w:w="738" w:type="pct"/>
            <w:tcBorders>
              <w:top w:val="nil"/>
              <w:left w:val="nil"/>
              <w:bottom w:val="nil"/>
              <w:right w:val="nil"/>
            </w:tcBorders>
            <w:shd w:val="clear" w:color="auto" w:fill="auto"/>
            <w:noWrap/>
            <w:vAlign w:val="bottom"/>
            <w:hideMark/>
          </w:tcPr>
          <w:p w14:paraId="19D30F87"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1.433.072 </w:t>
            </w:r>
          </w:p>
        </w:tc>
        <w:tc>
          <w:tcPr>
            <w:tcW w:w="740" w:type="pct"/>
            <w:tcBorders>
              <w:top w:val="nil"/>
              <w:left w:val="nil"/>
              <w:bottom w:val="nil"/>
              <w:right w:val="nil"/>
            </w:tcBorders>
            <w:shd w:val="clear" w:color="auto" w:fill="auto"/>
            <w:noWrap/>
            <w:vAlign w:val="bottom"/>
            <w:hideMark/>
          </w:tcPr>
          <w:p w14:paraId="5107615E"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3.032.449 </w:t>
            </w:r>
          </w:p>
        </w:tc>
        <w:tc>
          <w:tcPr>
            <w:tcW w:w="738" w:type="pct"/>
            <w:tcBorders>
              <w:top w:val="nil"/>
              <w:left w:val="nil"/>
              <w:bottom w:val="nil"/>
              <w:right w:val="nil"/>
            </w:tcBorders>
            <w:shd w:val="clear" w:color="auto" w:fill="auto"/>
            <w:noWrap/>
            <w:vAlign w:val="bottom"/>
            <w:hideMark/>
          </w:tcPr>
          <w:p w14:paraId="232F3D40"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2.359.195 </w:t>
            </w:r>
          </w:p>
        </w:tc>
        <w:tc>
          <w:tcPr>
            <w:tcW w:w="738" w:type="pct"/>
            <w:tcBorders>
              <w:top w:val="nil"/>
              <w:left w:val="nil"/>
              <w:bottom w:val="nil"/>
              <w:right w:val="nil"/>
            </w:tcBorders>
            <w:shd w:val="clear" w:color="auto" w:fill="auto"/>
            <w:noWrap/>
            <w:vAlign w:val="bottom"/>
            <w:hideMark/>
          </w:tcPr>
          <w:p w14:paraId="664D7B84"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3.461.839 </w:t>
            </w:r>
          </w:p>
        </w:tc>
        <w:tc>
          <w:tcPr>
            <w:tcW w:w="368" w:type="pct"/>
            <w:gridSpan w:val="2"/>
            <w:tcBorders>
              <w:top w:val="nil"/>
              <w:left w:val="nil"/>
              <w:bottom w:val="nil"/>
              <w:right w:val="nil"/>
            </w:tcBorders>
            <w:shd w:val="clear" w:color="auto" w:fill="auto"/>
            <w:noWrap/>
            <w:vAlign w:val="bottom"/>
            <w:hideMark/>
          </w:tcPr>
          <w:p w14:paraId="45886ACB" w14:textId="77777777" w:rsidR="00591E10" w:rsidRPr="00591E10" w:rsidRDefault="00591E10" w:rsidP="00C20033">
            <w:pPr>
              <w:jc w:val="center"/>
              <w:rPr>
                <w:rFonts w:asciiTheme="majorHAnsi" w:hAnsiTheme="majorHAnsi" w:cstheme="majorHAnsi"/>
                <w:b/>
                <w:bCs/>
                <w:sz w:val="16"/>
                <w:szCs w:val="16"/>
              </w:rPr>
            </w:pPr>
          </w:p>
        </w:tc>
      </w:tr>
      <w:tr w:rsidR="00591E10" w:rsidRPr="00591E10" w14:paraId="5E6F57F0" w14:textId="77777777" w:rsidTr="00591E10">
        <w:trPr>
          <w:trHeight w:hRule="exact" w:val="227"/>
        </w:trPr>
        <w:tc>
          <w:tcPr>
            <w:tcW w:w="1679" w:type="pct"/>
            <w:tcBorders>
              <w:top w:val="nil"/>
              <w:left w:val="nil"/>
              <w:bottom w:val="nil"/>
              <w:right w:val="nil"/>
            </w:tcBorders>
            <w:shd w:val="clear" w:color="auto" w:fill="auto"/>
            <w:noWrap/>
            <w:vAlign w:val="bottom"/>
            <w:hideMark/>
          </w:tcPr>
          <w:p w14:paraId="49686352"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Receita Financeira</w:t>
            </w:r>
          </w:p>
        </w:tc>
        <w:tc>
          <w:tcPr>
            <w:tcW w:w="738" w:type="pct"/>
            <w:tcBorders>
              <w:top w:val="nil"/>
              <w:left w:val="nil"/>
              <w:bottom w:val="nil"/>
              <w:right w:val="nil"/>
            </w:tcBorders>
            <w:shd w:val="clear" w:color="auto" w:fill="auto"/>
            <w:noWrap/>
            <w:vAlign w:val="bottom"/>
            <w:hideMark/>
          </w:tcPr>
          <w:p w14:paraId="44B71DED"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1.869.636 </w:t>
            </w:r>
          </w:p>
        </w:tc>
        <w:tc>
          <w:tcPr>
            <w:tcW w:w="740" w:type="pct"/>
            <w:tcBorders>
              <w:top w:val="nil"/>
              <w:left w:val="nil"/>
              <w:bottom w:val="nil"/>
              <w:right w:val="nil"/>
            </w:tcBorders>
            <w:shd w:val="clear" w:color="auto" w:fill="auto"/>
            <w:noWrap/>
            <w:vAlign w:val="bottom"/>
            <w:hideMark/>
          </w:tcPr>
          <w:p w14:paraId="4003DE78"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3.609.081 </w:t>
            </w:r>
          </w:p>
        </w:tc>
        <w:tc>
          <w:tcPr>
            <w:tcW w:w="738" w:type="pct"/>
            <w:tcBorders>
              <w:top w:val="nil"/>
              <w:left w:val="nil"/>
              <w:bottom w:val="nil"/>
              <w:right w:val="nil"/>
            </w:tcBorders>
            <w:shd w:val="clear" w:color="auto" w:fill="auto"/>
            <w:noWrap/>
            <w:vAlign w:val="bottom"/>
            <w:hideMark/>
          </w:tcPr>
          <w:p w14:paraId="6F7A8578"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2.359.195 </w:t>
            </w:r>
          </w:p>
        </w:tc>
        <w:tc>
          <w:tcPr>
            <w:tcW w:w="738" w:type="pct"/>
            <w:tcBorders>
              <w:top w:val="nil"/>
              <w:left w:val="nil"/>
              <w:bottom w:val="nil"/>
              <w:right w:val="nil"/>
            </w:tcBorders>
            <w:shd w:val="clear" w:color="auto" w:fill="auto"/>
            <w:noWrap/>
            <w:vAlign w:val="bottom"/>
            <w:hideMark/>
          </w:tcPr>
          <w:p w14:paraId="4A5F51AB"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3.461.839 </w:t>
            </w:r>
          </w:p>
        </w:tc>
        <w:tc>
          <w:tcPr>
            <w:tcW w:w="368" w:type="pct"/>
            <w:gridSpan w:val="2"/>
            <w:tcBorders>
              <w:top w:val="nil"/>
              <w:left w:val="nil"/>
              <w:bottom w:val="nil"/>
              <w:right w:val="nil"/>
            </w:tcBorders>
            <w:shd w:val="clear" w:color="auto" w:fill="auto"/>
            <w:noWrap/>
            <w:vAlign w:val="center"/>
            <w:hideMark/>
          </w:tcPr>
          <w:p w14:paraId="45CCD760" w14:textId="00577F68" w:rsidR="00591E10" w:rsidRPr="00591E10" w:rsidRDefault="00591E10" w:rsidP="00C20033">
            <w:pPr>
              <w:jc w:val="center"/>
              <w:rPr>
                <w:rFonts w:asciiTheme="majorHAnsi" w:hAnsiTheme="majorHAnsi" w:cstheme="majorHAnsi"/>
                <w:sz w:val="16"/>
                <w:szCs w:val="16"/>
              </w:rPr>
            </w:pPr>
            <w:r w:rsidRPr="00591E10">
              <w:rPr>
                <w:rFonts w:asciiTheme="majorHAnsi" w:hAnsiTheme="majorHAnsi" w:cstheme="majorHAnsi"/>
                <w:sz w:val="16"/>
                <w:szCs w:val="16"/>
              </w:rPr>
              <w:t>(20)</w:t>
            </w:r>
          </w:p>
        </w:tc>
      </w:tr>
      <w:tr w:rsidR="00591E10" w:rsidRPr="00591E10" w14:paraId="041F2F78" w14:textId="77777777" w:rsidTr="00591E10">
        <w:trPr>
          <w:trHeight w:hRule="exact" w:val="227"/>
        </w:trPr>
        <w:tc>
          <w:tcPr>
            <w:tcW w:w="1679" w:type="pct"/>
            <w:tcBorders>
              <w:top w:val="nil"/>
              <w:left w:val="nil"/>
              <w:bottom w:val="nil"/>
              <w:right w:val="nil"/>
            </w:tcBorders>
            <w:shd w:val="clear" w:color="auto" w:fill="auto"/>
            <w:noWrap/>
            <w:vAlign w:val="bottom"/>
            <w:hideMark/>
          </w:tcPr>
          <w:p w14:paraId="708D78C3"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Despesa Financeira</w:t>
            </w:r>
          </w:p>
        </w:tc>
        <w:tc>
          <w:tcPr>
            <w:tcW w:w="738" w:type="pct"/>
            <w:tcBorders>
              <w:top w:val="nil"/>
              <w:left w:val="nil"/>
              <w:bottom w:val="nil"/>
              <w:right w:val="nil"/>
            </w:tcBorders>
            <w:shd w:val="clear" w:color="auto" w:fill="auto"/>
            <w:noWrap/>
            <w:vAlign w:val="bottom"/>
            <w:hideMark/>
          </w:tcPr>
          <w:p w14:paraId="7E5EC43A"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(436.564)</w:t>
            </w:r>
          </w:p>
        </w:tc>
        <w:tc>
          <w:tcPr>
            <w:tcW w:w="740" w:type="pct"/>
            <w:tcBorders>
              <w:top w:val="nil"/>
              <w:left w:val="nil"/>
              <w:bottom w:val="nil"/>
              <w:right w:val="nil"/>
            </w:tcBorders>
            <w:shd w:val="clear" w:color="auto" w:fill="auto"/>
            <w:noWrap/>
            <w:vAlign w:val="bottom"/>
            <w:hideMark/>
          </w:tcPr>
          <w:p w14:paraId="149ADAC9"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(576.632)</w:t>
            </w:r>
          </w:p>
        </w:tc>
        <w:tc>
          <w:tcPr>
            <w:tcW w:w="738" w:type="pct"/>
            <w:tcBorders>
              <w:top w:val="nil"/>
              <w:left w:val="nil"/>
              <w:bottom w:val="nil"/>
              <w:right w:val="nil"/>
            </w:tcBorders>
            <w:shd w:val="clear" w:color="auto" w:fill="auto"/>
            <w:noWrap/>
            <w:vAlign w:val="bottom"/>
            <w:hideMark/>
          </w:tcPr>
          <w:p w14:paraId="13C81249"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   </w:t>
            </w:r>
          </w:p>
        </w:tc>
        <w:tc>
          <w:tcPr>
            <w:tcW w:w="738" w:type="pct"/>
            <w:tcBorders>
              <w:top w:val="nil"/>
              <w:left w:val="nil"/>
              <w:bottom w:val="nil"/>
              <w:right w:val="nil"/>
            </w:tcBorders>
            <w:shd w:val="clear" w:color="auto" w:fill="auto"/>
            <w:noWrap/>
            <w:vAlign w:val="bottom"/>
            <w:hideMark/>
          </w:tcPr>
          <w:p w14:paraId="7D723602"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   </w:t>
            </w:r>
          </w:p>
        </w:tc>
        <w:tc>
          <w:tcPr>
            <w:tcW w:w="368" w:type="pct"/>
            <w:gridSpan w:val="2"/>
            <w:tcBorders>
              <w:top w:val="nil"/>
              <w:left w:val="nil"/>
              <w:bottom w:val="nil"/>
              <w:right w:val="nil"/>
            </w:tcBorders>
            <w:shd w:val="clear" w:color="auto" w:fill="auto"/>
            <w:noWrap/>
            <w:vAlign w:val="center"/>
            <w:hideMark/>
          </w:tcPr>
          <w:p w14:paraId="218EF379" w14:textId="77777777" w:rsidR="00591E10" w:rsidRPr="00591E10" w:rsidRDefault="00591E10" w:rsidP="00C20033">
            <w:pPr>
              <w:jc w:val="center"/>
              <w:rPr>
                <w:rFonts w:asciiTheme="majorHAnsi" w:hAnsiTheme="majorHAnsi" w:cstheme="majorHAnsi"/>
                <w:sz w:val="16"/>
                <w:szCs w:val="16"/>
              </w:rPr>
            </w:pPr>
          </w:p>
        </w:tc>
      </w:tr>
      <w:tr w:rsidR="00591E10" w:rsidRPr="00591E10" w14:paraId="425155FB" w14:textId="77777777" w:rsidTr="00591E10">
        <w:trPr>
          <w:trHeight w:hRule="exact" w:val="227"/>
        </w:trPr>
        <w:tc>
          <w:tcPr>
            <w:tcW w:w="1679" w:type="pct"/>
            <w:tcBorders>
              <w:top w:val="nil"/>
              <w:left w:val="nil"/>
              <w:bottom w:val="nil"/>
              <w:right w:val="nil"/>
            </w:tcBorders>
            <w:shd w:val="clear" w:color="auto" w:fill="auto"/>
            <w:noWrap/>
            <w:vAlign w:val="bottom"/>
            <w:hideMark/>
          </w:tcPr>
          <w:p w14:paraId="3B6CBF26" w14:textId="77777777" w:rsidR="00591E10" w:rsidRPr="00591E10" w:rsidRDefault="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55EDE341" w14:textId="77777777" w:rsidR="00591E10" w:rsidRPr="00591E10" w:rsidRDefault="00591E10" w:rsidP="00591E10">
            <w:pPr>
              <w:jc w:val="right"/>
              <w:rPr>
                <w:rFonts w:asciiTheme="majorHAnsi" w:hAnsiTheme="majorHAnsi" w:cstheme="majorHAnsi"/>
                <w:sz w:val="16"/>
                <w:szCs w:val="16"/>
              </w:rPr>
            </w:pPr>
          </w:p>
        </w:tc>
        <w:tc>
          <w:tcPr>
            <w:tcW w:w="740" w:type="pct"/>
            <w:tcBorders>
              <w:top w:val="nil"/>
              <w:left w:val="nil"/>
              <w:bottom w:val="nil"/>
              <w:right w:val="nil"/>
            </w:tcBorders>
            <w:shd w:val="clear" w:color="auto" w:fill="auto"/>
            <w:noWrap/>
            <w:vAlign w:val="bottom"/>
            <w:hideMark/>
          </w:tcPr>
          <w:p w14:paraId="22341546"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4320DE0B"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5EF32E00" w14:textId="77777777" w:rsidR="00591E10" w:rsidRPr="00591E10" w:rsidRDefault="00591E10" w:rsidP="00591E10">
            <w:pPr>
              <w:jc w:val="right"/>
              <w:rPr>
                <w:rFonts w:asciiTheme="majorHAnsi" w:hAnsiTheme="majorHAnsi" w:cstheme="majorHAnsi"/>
                <w:sz w:val="16"/>
                <w:szCs w:val="16"/>
              </w:rPr>
            </w:pPr>
          </w:p>
        </w:tc>
        <w:tc>
          <w:tcPr>
            <w:tcW w:w="368" w:type="pct"/>
            <w:gridSpan w:val="2"/>
            <w:tcBorders>
              <w:top w:val="nil"/>
              <w:left w:val="nil"/>
              <w:bottom w:val="nil"/>
              <w:right w:val="nil"/>
            </w:tcBorders>
            <w:shd w:val="clear" w:color="auto" w:fill="auto"/>
            <w:noWrap/>
            <w:vAlign w:val="center"/>
            <w:hideMark/>
          </w:tcPr>
          <w:p w14:paraId="3238A652" w14:textId="77777777" w:rsidR="00591E10" w:rsidRPr="00591E10" w:rsidRDefault="00591E10" w:rsidP="00C20033">
            <w:pPr>
              <w:jc w:val="center"/>
              <w:rPr>
                <w:rFonts w:asciiTheme="majorHAnsi" w:hAnsiTheme="majorHAnsi" w:cstheme="majorHAnsi"/>
                <w:sz w:val="16"/>
                <w:szCs w:val="16"/>
              </w:rPr>
            </w:pPr>
          </w:p>
        </w:tc>
      </w:tr>
      <w:tr w:rsidR="00591E10" w:rsidRPr="00591E10" w14:paraId="73CF6C2A" w14:textId="77777777" w:rsidTr="00591E10">
        <w:trPr>
          <w:trHeight w:hRule="exact" w:val="227"/>
        </w:trPr>
        <w:tc>
          <w:tcPr>
            <w:tcW w:w="1679" w:type="pct"/>
            <w:tcBorders>
              <w:top w:val="nil"/>
              <w:left w:val="nil"/>
              <w:bottom w:val="nil"/>
              <w:right w:val="nil"/>
            </w:tcBorders>
            <w:shd w:val="clear" w:color="auto" w:fill="auto"/>
            <w:noWrap/>
            <w:vAlign w:val="bottom"/>
            <w:hideMark/>
          </w:tcPr>
          <w:p w14:paraId="455C4EE2" w14:textId="77777777" w:rsidR="00591E10" w:rsidRPr="00591E10" w:rsidRDefault="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014AFFA2"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   </w:t>
            </w:r>
          </w:p>
        </w:tc>
        <w:tc>
          <w:tcPr>
            <w:tcW w:w="740" w:type="pct"/>
            <w:tcBorders>
              <w:top w:val="nil"/>
              <w:left w:val="nil"/>
              <w:bottom w:val="nil"/>
              <w:right w:val="nil"/>
            </w:tcBorders>
            <w:shd w:val="clear" w:color="auto" w:fill="auto"/>
            <w:noWrap/>
            <w:vAlign w:val="bottom"/>
            <w:hideMark/>
          </w:tcPr>
          <w:p w14:paraId="353DA0ED"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18536AFC"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533BFE14" w14:textId="77777777" w:rsidR="00591E10" w:rsidRPr="00591E10" w:rsidRDefault="00591E10" w:rsidP="00591E10">
            <w:pPr>
              <w:jc w:val="right"/>
              <w:rPr>
                <w:rFonts w:asciiTheme="majorHAnsi" w:hAnsiTheme="majorHAnsi" w:cstheme="majorHAnsi"/>
                <w:sz w:val="16"/>
                <w:szCs w:val="16"/>
              </w:rPr>
            </w:pPr>
          </w:p>
        </w:tc>
        <w:tc>
          <w:tcPr>
            <w:tcW w:w="368" w:type="pct"/>
            <w:gridSpan w:val="2"/>
            <w:tcBorders>
              <w:top w:val="nil"/>
              <w:left w:val="nil"/>
              <w:bottom w:val="nil"/>
              <w:right w:val="nil"/>
            </w:tcBorders>
            <w:shd w:val="clear" w:color="auto" w:fill="auto"/>
            <w:noWrap/>
            <w:vAlign w:val="bottom"/>
            <w:hideMark/>
          </w:tcPr>
          <w:p w14:paraId="3F8F341F" w14:textId="77777777" w:rsidR="00591E10" w:rsidRPr="00591E10" w:rsidRDefault="00591E10" w:rsidP="00C20033">
            <w:pPr>
              <w:jc w:val="center"/>
              <w:rPr>
                <w:rFonts w:asciiTheme="majorHAnsi" w:hAnsiTheme="majorHAnsi" w:cstheme="majorHAnsi"/>
                <w:sz w:val="16"/>
                <w:szCs w:val="16"/>
              </w:rPr>
            </w:pPr>
          </w:p>
        </w:tc>
      </w:tr>
      <w:tr w:rsidR="00591E10" w:rsidRPr="00591E10" w14:paraId="5D447AB6" w14:textId="77777777" w:rsidTr="00591E10">
        <w:trPr>
          <w:trHeight w:hRule="exact" w:val="227"/>
        </w:trPr>
        <w:tc>
          <w:tcPr>
            <w:tcW w:w="1679" w:type="pct"/>
            <w:tcBorders>
              <w:top w:val="nil"/>
              <w:left w:val="nil"/>
              <w:bottom w:val="nil"/>
              <w:right w:val="nil"/>
            </w:tcBorders>
            <w:shd w:val="clear" w:color="auto" w:fill="auto"/>
            <w:noWrap/>
            <w:vAlign w:val="bottom"/>
            <w:hideMark/>
          </w:tcPr>
          <w:p w14:paraId="77757E77" w14:textId="77777777" w:rsidR="00591E10" w:rsidRPr="00591E10" w:rsidRDefault="00591E10">
            <w:pPr>
              <w:rPr>
                <w:rFonts w:asciiTheme="majorHAnsi" w:hAnsiTheme="majorHAnsi" w:cstheme="majorHAnsi"/>
                <w:b/>
                <w:bCs/>
                <w:sz w:val="16"/>
                <w:szCs w:val="16"/>
              </w:rPr>
            </w:pPr>
            <w:r w:rsidRPr="00591E10">
              <w:rPr>
                <w:rFonts w:asciiTheme="majorHAnsi" w:hAnsiTheme="majorHAnsi" w:cstheme="majorHAnsi"/>
                <w:b/>
                <w:bCs/>
                <w:sz w:val="16"/>
                <w:szCs w:val="16"/>
              </w:rPr>
              <w:t>RESULTADO ANTES DAS SUBVENÇÕES DO TESOURO NACIONAL</w:t>
            </w:r>
          </w:p>
        </w:tc>
        <w:tc>
          <w:tcPr>
            <w:tcW w:w="738" w:type="pct"/>
            <w:tcBorders>
              <w:top w:val="nil"/>
              <w:left w:val="nil"/>
              <w:bottom w:val="nil"/>
              <w:right w:val="nil"/>
            </w:tcBorders>
            <w:shd w:val="clear" w:color="auto" w:fill="auto"/>
            <w:noWrap/>
            <w:vAlign w:val="bottom"/>
            <w:hideMark/>
          </w:tcPr>
          <w:p w14:paraId="71819B21"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(2.540.320)</w:t>
            </w:r>
          </w:p>
        </w:tc>
        <w:tc>
          <w:tcPr>
            <w:tcW w:w="740" w:type="pct"/>
            <w:tcBorders>
              <w:top w:val="nil"/>
              <w:left w:val="nil"/>
              <w:bottom w:val="nil"/>
              <w:right w:val="nil"/>
            </w:tcBorders>
            <w:shd w:val="clear" w:color="auto" w:fill="auto"/>
            <w:noWrap/>
            <w:vAlign w:val="bottom"/>
            <w:hideMark/>
          </w:tcPr>
          <w:p w14:paraId="14294397"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(42.164.155)</w:t>
            </w:r>
          </w:p>
        </w:tc>
        <w:tc>
          <w:tcPr>
            <w:tcW w:w="738" w:type="pct"/>
            <w:tcBorders>
              <w:top w:val="nil"/>
              <w:left w:val="nil"/>
              <w:bottom w:val="nil"/>
              <w:right w:val="nil"/>
            </w:tcBorders>
            <w:shd w:val="clear" w:color="auto" w:fill="auto"/>
            <w:noWrap/>
            <w:vAlign w:val="bottom"/>
            <w:hideMark/>
          </w:tcPr>
          <w:p w14:paraId="0E12C26A"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(70.340.652)</w:t>
            </w:r>
          </w:p>
        </w:tc>
        <w:tc>
          <w:tcPr>
            <w:tcW w:w="738" w:type="pct"/>
            <w:tcBorders>
              <w:top w:val="nil"/>
              <w:left w:val="nil"/>
              <w:bottom w:val="nil"/>
              <w:right w:val="nil"/>
            </w:tcBorders>
            <w:shd w:val="clear" w:color="auto" w:fill="auto"/>
            <w:noWrap/>
            <w:vAlign w:val="bottom"/>
            <w:hideMark/>
          </w:tcPr>
          <w:p w14:paraId="00B905B9"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(134.937.721)</w:t>
            </w:r>
          </w:p>
        </w:tc>
        <w:tc>
          <w:tcPr>
            <w:tcW w:w="368" w:type="pct"/>
            <w:gridSpan w:val="2"/>
            <w:tcBorders>
              <w:top w:val="nil"/>
              <w:left w:val="nil"/>
              <w:bottom w:val="nil"/>
              <w:right w:val="nil"/>
            </w:tcBorders>
            <w:shd w:val="clear" w:color="auto" w:fill="auto"/>
            <w:noWrap/>
            <w:vAlign w:val="bottom"/>
            <w:hideMark/>
          </w:tcPr>
          <w:p w14:paraId="551D39EF" w14:textId="77777777" w:rsidR="00591E10" w:rsidRPr="00591E10" w:rsidRDefault="00591E10" w:rsidP="00C20033">
            <w:pPr>
              <w:jc w:val="center"/>
              <w:rPr>
                <w:rFonts w:asciiTheme="majorHAnsi" w:hAnsiTheme="majorHAnsi" w:cstheme="majorHAnsi"/>
                <w:b/>
                <w:bCs/>
                <w:sz w:val="16"/>
                <w:szCs w:val="16"/>
              </w:rPr>
            </w:pPr>
          </w:p>
        </w:tc>
      </w:tr>
      <w:tr w:rsidR="00591E10" w:rsidRPr="00591E10" w14:paraId="7FD9971C" w14:textId="77777777" w:rsidTr="00591E10">
        <w:trPr>
          <w:trHeight w:hRule="exact" w:val="227"/>
        </w:trPr>
        <w:tc>
          <w:tcPr>
            <w:tcW w:w="1679" w:type="pct"/>
            <w:tcBorders>
              <w:top w:val="nil"/>
              <w:left w:val="nil"/>
              <w:bottom w:val="nil"/>
              <w:right w:val="nil"/>
            </w:tcBorders>
            <w:shd w:val="clear" w:color="auto" w:fill="auto"/>
            <w:noWrap/>
            <w:vAlign w:val="bottom"/>
            <w:hideMark/>
          </w:tcPr>
          <w:p w14:paraId="27248B35" w14:textId="77777777" w:rsidR="00591E10" w:rsidRPr="00591E10" w:rsidRDefault="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3FFD4A18" w14:textId="77777777" w:rsidR="00591E10" w:rsidRPr="00591E10" w:rsidRDefault="00591E10" w:rsidP="00591E10">
            <w:pPr>
              <w:jc w:val="right"/>
              <w:rPr>
                <w:rFonts w:asciiTheme="majorHAnsi" w:hAnsiTheme="majorHAnsi" w:cstheme="majorHAnsi"/>
                <w:sz w:val="16"/>
                <w:szCs w:val="16"/>
              </w:rPr>
            </w:pPr>
          </w:p>
        </w:tc>
        <w:tc>
          <w:tcPr>
            <w:tcW w:w="740" w:type="pct"/>
            <w:tcBorders>
              <w:top w:val="nil"/>
              <w:left w:val="nil"/>
              <w:bottom w:val="nil"/>
              <w:right w:val="nil"/>
            </w:tcBorders>
            <w:shd w:val="clear" w:color="auto" w:fill="auto"/>
            <w:noWrap/>
            <w:vAlign w:val="bottom"/>
            <w:hideMark/>
          </w:tcPr>
          <w:p w14:paraId="73104C63"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534F71B7"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29CA6E25" w14:textId="77777777" w:rsidR="00591E10" w:rsidRPr="00591E10" w:rsidRDefault="00591E10" w:rsidP="00591E10">
            <w:pPr>
              <w:jc w:val="right"/>
              <w:rPr>
                <w:rFonts w:asciiTheme="majorHAnsi" w:hAnsiTheme="majorHAnsi" w:cstheme="majorHAnsi"/>
                <w:sz w:val="16"/>
                <w:szCs w:val="16"/>
              </w:rPr>
            </w:pPr>
          </w:p>
        </w:tc>
        <w:tc>
          <w:tcPr>
            <w:tcW w:w="368" w:type="pct"/>
            <w:gridSpan w:val="2"/>
            <w:tcBorders>
              <w:top w:val="nil"/>
              <w:left w:val="nil"/>
              <w:bottom w:val="nil"/>
              <w:right w:val="nil"/>
            </w:tcBorders>
            <w:shd w:val="clear" w:color="auto" w:fill="auto"/>
            <w:noWrap/>
            <w:vAlign w:val="bottom"/>
            <w:hideMark/>
          </w:tcPr>
          <w:p w14:paraId="55F05429" w14:textId="77777777" w:rsidR="00591E10" w:rsidRPr="00591E10" w:rsidRDefault="00591E10" w:rsidP="00C20033">
            <w:pPr>
              <w:jc w:val="center"/>
              <w:rPr>
                <w:rFonts w:asciiTheme="majorHAnsi" w:hAnsiTheme="majorHAnsi" w:cstheme="majorHAnsi"/>
                <w:sz w:val="16"/>
                <w:szCs w:val="16"/>
              </w:rPr>
            </w:pPr>
          </w:p>
        </w:tc>
      </w:tr>
      <w:tr w:rsidR="00591E10" w:rsidRPr="00591E10" w14:paraId="41942BBA" w14:textId="77777777" w:rsidTr="00591E10">
        <w:trPr>
          <w:trHeight w:hRule="exact" w:val="227"/>
        </w:trPr>
        <w:tc>
          <w:tcPr>
            <w:tcW w:w="1679" w:type="pct"/>
            <w:tcBorders>
              <w:top w:val="nil"/>
              <w:left w:val="nil"/>
              <w:bottom w:val="nil"/>
              <w:right w:val="nil"/>
            </w:tcBorders>
            <w:shd w:val="clear" w:color="auto" w:fill="auto"/>
            <w:noWrap/>
            <w:vAlign w:val="center"/>
            <w:hideMark/>
          </w:tcPr>
          <w:p w14:paraId="598714CA" w14:textId="77777777" w:rsidR="00591E10" w:rsidRPr="00591E10" w:rsidRDefault="00591E10">
            <w:pPr>
              <w:rPr>
                <w:rFonts w:asciiTheme="majorHAnsi" w:hAnsiTheme="majorHAnsi" w:cstheme="majorHAnsi"/>
                <w:b/>
                <w:bCs/>
                <w:sz w:val="16"/>
                <w:szCs w:val="16"/>
              </w:rPr>
            </w:pPr>
            <w:r w:rsidRPr="00591E10">
              <w:rPr>
                <w:rFonts w:asciiTheme="majorHAnsi" w:hAnsiTheme="majorHAnsi" w:cstheme="majorHAnsi"/>
                <w:b/>
                <w:bCs/>
                <w:sz w:val="16"/>
                <w:szCs w:val="16"/>
              </w:rPr>
              <w:t>SUBVENÇÕES DO TESOURO NACIONAL</w:t>
            </w:r>
          </w:p>
        </w:tc>
        <w:tc>
          <w:tcPr>
            <w:tcW w:w="738" w:type="pct"/>
            <w:tcBorders>
              <w:top w:val="nil"/>
              <w:left w:val="nil"/>
              <w:bottom w:val="nil"/>
              <w:right w:val="nil"/>
            </w:tcBorders>
            <w:shd w:val="clear" w:color="auto" w:fill="auto"/>
            <w:noWrap/>
            <w:vAlign w:val="bottom"/>
            <w:hideMark/>
          </w:tcPr>
          <w:p w14:paraId="2E3580E5"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37.491.927 </w:t>
            </w:r>
          </w:p>
        </w:tc>
        <w:tc>
          <w:tcPr>
            <w:tcW w:w="740" w:type="pct"/>
            <w:tcBorders>
              <w:top w:val="nil"/>
              <w:left w:val="nil"/>
              <w:bottom w:val="nil"/>
              <w:right w:val="nil"/>
            </w:tcBorders>
            <w:shd w:val="clear" w:color="auto" w:fill="auto"/>
            <w:noWrap/>
            <w:vAlign w:val="bottom"/>
            <w:hideMark/>
          </w:tcPr>
          <w:p w14:paraId="559EA02A"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74.995.207 </w:t>
            </w:r>
          </w:p>
        </w:tc>
        <w:tc>
          <w:tcPr>
            <w:tcW w:w="738" w:type="pct"/>
            <w:tcBorders>
              <w:top w:val="nil"/>
              <w:left w:val="nil"/>
              <w:bottom w:val="nil"/>
              <w:right w:val="nil"/>
            </w:tcBorders>
            <w:shd w:val="clear" w:color="auto" w:fill="auto"/>
            <w:noWrap/>
            <w:vAlign w:val="bottom"/>
            <w:hideMark/>
          </w:tcPr>
          <w:p w14:paraId="41735655"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39.758.520 </w:t>
            </w:r>
          </w:p>
        </w:tc>
        <w:tc>
          <w:tcPr>
            <w:tcW w:w="738" w:type="pct"/>
            <w:tcBorders>
              <w:top w:val="nil"/>
              <w:left w:val="nil"/>
              <w:bottom w:val="nil"/>
              <w:right w:val="nil"/>
            </w:tcBorders>
            <w:shd w:val="clear" w:color="auto" w:fill="auto"/>
            <w:noWrap/>
            <w:vAlign w:val="bottom"/>
            <w:hideMark/>
          </w:tcPr>
          <w:p w14:paraId="00C3C403"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75.841.189 </w:t>
            </w:r>
          </w:p>
        </w:tc>
        <w:tc>
          <w:tcPr>
            <w:tcW w:w="368" w:type="pct"/>
            <w:gridSpan w:val="2"/>
            <w:tcBorders>
              <w:top w:val="nil"/>
              <w:left w:val="nil"/>
              <w:bottom w:val="nil"/>
              <w:right w:val="nil"/>
            </w:tcBorders>
            <w:shd w:val="clear" w:color="auto" w:fill="auto"/>
            <w:noWrap/>
            <w:vAlign w:val="bottom"/>
            <w:hideMark/>
          </w:tcPr>
          <w:p w14:paraId="7143655A" w14:textId="77777777" w:rsidR="00591E10" w:rsidRPr="00591E10" w:rsidRDefault="00591E10" w:rsidP="00C20033">
            <w:pPr>
              <w:jc w:val="center"/>
              <w:rPr>
                <w:rFonts w:asciiTheme="majorHAnsi" w:hAnsiTheme="majorHAnsi" w:cstheme="majorHAnsi"/>
                <w:b/>
                <w:bCs/>
                <w:sz w:val="16"/>
                <w:szCs w:val="16"/>
              </w:rPr>
            </w:pPr>
          </w:p>
        </w:tc>
      </w:tr>
      <w:tr w:rsidR="00591E10" w:rsidRPr="00591E10" w14:paraId="46CB551F" w14:textId="77777777" w:rsidTr="00591E10">
        <w:trPr>
          <w:trHeight w:hRule="exact" w:val="227"/>
        </w:trPr>
        <w:tc>
          <w:tcPr>
            <w:tcW w:w="1679" w:type="pct"/>
            <w:tcBorders>
              <w:top w:val="nil"/>
              <w:left w:val="nil"/>
              <w:bottom w:val="nil"/>
              <w:right w:val="nil"/>
            </w:tcBorders>
            <w:shd w:val="clear" w:color="auto" w:fill="auto"/>
            <w:noWrap/>
            <w:vAlign w:val="bottom"/>
            <w:hideMark/>
          </w:tcPr>
          <w:p w14:paraId="6C5E5183"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Repasse de Custeio/Pessoal</w:t>
            </w:r>
          </w:p>
        </w:tc>
        <w:tc>
          <w:tcPr>
            <w:tcW w:w="738" w:type="pct"/>
            <w:tcBorders>
              <w:top w:val="nil"/>
              <w:left w:val="nil"/>
              <w:bottom w:val="nil"/>
              <w:right w:val="nil"/>
            </w:tcBorders>
            <w:shd w:val="clear" w:color="auto" w:fill="auto"/>
            <w:noWrap/>
            <w:vAlign w:val="bottom"/>
            <w:hideMark/>
          </w:tcPr>
          <w:p w14:paraId="796A11B6"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37.491.927 </w:t>
            </w:r>
          </w:p>
        </w:tc>
        <w:tc>
          <w:tcPr>
            <w:tcW w:w="740" w:type="pct"/>
            <w:tcBorders>
              <w:top w:val="nil"/>
              <w:left w:val="nil"/>
              <w:bottom w:val="nil"/>
              <w:right w:val="nil"/>
            </w:tcBorders>
            <w:shd w:val="clear" w:color="auto" w:fill="auto"/>
            <w:vAlign w:val="bottom"/>
            <w:hideMark/>
          </w:tcPr>
          <w:p w14:paraId="75366E85"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74.995.207 </w:t>
            </w:r>
          </w:p>
        </w:tc>
        <w:tc>
          <w:tcPr>
            <w:tcW w:w="738" w:type="pct"/>
            <w:tcBorders>
              <w:top w:val="nil"/>
              <w:left w:val="nil"/>
              <w:bottom w:val="nil"/>
              <w:right w:val="nil"/>
            </w:tcBorders>
            <w:shd w:val="clear" w:color="auto" w:fill="auto"/>
            <w:vAlign w:val="bottom"/>
            <w:hideMark/>
          </w:tcPr>
          <w:p w14:paraId="443AEAD0"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39.758.520 </w:t>
            </w:r>
          </w:p>
        </w:tc>
        <w:tc>
          <w:tcPr>
            <w:tcW w:w="738" w:type="pct"/>
            <w:tcBorders>
              <w:top w:val="nil"/>
              <w:left w:val="nil"/>
              <w:bottom w:val="nil"/>
              <w:right w:val="nil"/>
            </w:tcBorders>
            <w:shd w:val="clear" w:color="auto" w:fill="auto"/>
            <w:vAlign w:val="bottom"/>
            <w:hideMark/>
          </w:tcPr>
          <w:p w14:paraId="234F0934" w14:textId="77777777" w:rsidR="00591E10" w:rsidRPr="00591E10" w:rsidRDefault="00591E10" w:rsidP="00591E10">
            <w:pPr>
              <w:jc w:val="right"/>
              <w:rPr>
                <w:rFonts w:asciiTheme="majorHAnsi" w:hAnsiTheme="majorHAnsi" w:cstheme="majorHAnsi"/>
                <w:sz w:val="16"/>
                <w:szCs w:val="16"/>
              </w:rPr>
            </w:pPr>
            <w:r w:rsidRPr="00591E10">
              <w:rPr>
                <w:rFonts w:asciiTheme="majorHAnsi" w:hAnsiTheme="majorHAnsi" w:cstheme="majorHAnsi"/>
                <w:sz w:val="16"/>
                <w:szCs w:val="16"/>
              </w:rPr>
              <w:t xml:space="preserve">                75.841.189 </w:t>
            </w:r>
          </w:p>
        </w:tc>
        <w:tc>
          <w:tcPr>
            <w:tcW w:w="368" w:type="pct"/>
            <w:gridSpan w:val="2"/>
            <w:tcBorders>
              <w:top w:val="nil"/>
              <w:left w:val="nil"/>
              <w:bottom w:val="nil"/>
              <w:right w:val="nil"/>
            </w:tcBorders>
            <w:shd w:val="clear" w:color="auto" w:fill="auto"/>
            <w:noWrap/>
            <w:vAlign w:val="center"/>
            <w:hideMark/>
          </w:tcPr>
          <w:p w14:paraId="2A20C8FD" w14:textId="37BF728D" w:rsidR="00591E10" w:rsidRPr="00591E10" w:rsidRDefault="00591E10" w:rsidP="00C20033">
            <w:pPr>
              <w:jc w:val="center"/>
              <w:rPr>
                <w:rFonts w:asciiTheme="majorHAnsi" w:hAnsiTheme="majorHAnsi" w:cstheme="majorHAnsi"/>
                <w:sz w:val="16"/>
                <w:szCs w:val="16"/>
              </w:rPr>
            </w:pPr>
            <w:r w:rsidRPr="00591E10">
              <w:rPr>
                <w:rFonts w:asciiTheme="majorHAnsi" w:hAnsiTheme="majorHAnsi" w:cstheme="majorHAnsi"/>
                <w:sz w:val="16"/>
                <w:szCs w:val="16"/>
              </w:rPr>
              <w:t>(21)</w:t>
            </w:r>
          </w:p>
        </w:tc>
      </w:tr>
      <w:tr w:rsidR="00591E10" w:rsidRPr="00591E10" w14:paraId="3CA2EC92" w14:textId="77777777" w:rsidTr="00591E10">
        <w:trPr>
          <w:trHeight w:hRule="exact" w:val="227"/>
        </w:trPr>
        <w:tc>
          <w:tcPr>
            <w:tcW w:w="1679" w:type="pct"/>
            <w:tcBorders>
              <w:top w:val="nil"/>
              <w:left w:val="nil"/>
              <w:bottom w:val="nil"/>
              <w:right w:val="nil"/>
            </w:tcBorders>
            <w:shd w:val="clear" w:color="auto" w:fill="auto"/>
            <w:noWrap/>
            <w:vAlign w:val="bottom"/>
            <w:hideMark/>
          </w:tcPr>
          <w:p w14:paraId="018D5D7B" w14:textId="77777777" w:rsidR="00591E10" w:rsidRPr="00591E10" w:rsidRDefault="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2747FBA5" w14:textId="77777777" w:rsidR="00591E10" w:rsidRPr="00591E10" w:rsidRDefault="00591E10" w:rsidP="00591E10">
            <w:pPr>
              <w:jc w:val="right"/>
              <w:rPr>
                <w:rFonts w:asciiTheme="majorHAnsi" w:hAnsiTheme="majorHAnsi" w:cstheme="majorHAnsi"/>
                <w:sz w:val="16"/>
                <w:szCs w:val="16"/>
              </w:rPr>
            </w:pPr>
          </w:p>
        </w:tc>
        <w:tc>
          <w:tcPr>
            <w:tcW w:w="740" w:type="pct"/>
            <w:tcBorders>
              <w:top w:val="nil"/>
              <w:left w:val="nil"/>
              <w:bottom w:val="nil"/>
              <w:right w:val="nil"/>
            </w:tcBorders>
            <w:shd w:val="clear" w:color="auto" w:fill="auto"/>
            <w:noWrap/>
            <w:vAlign w:val="bottom"/>
            <w:hideMark/>
          </w:tcPr>
          <w:p w14:paraId="0F8DB91E"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4B038083"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60660428" w14:textId="77777777" w:rsidR="00591E10" w:rsidRPr="00591E10" w:rsidRDefault="00591E10" w:rsidP="00591E10">
            <w:pPr>
              <w:jc w:val="right"/>
              <w:rPr>
                <w:rFonts w:asciiTheme="majorHAnsi" w:hAnsiTheme="majorHAnsi" w:cstheme="majorHAnsi"/>
                <w:sz w:val="16"/>
                <w:szCs w:val="16"/>
              </w:rPr>
            </w:pPr>
          </w:p>
        </w:tc>
        <w:tc>
          <w:tcPr>
            <w:tcW w:w="368" w:type="pct"/>
            <w:gridSpan w:val="2"/>
            <w:tcBorders>
              <w:top w:val="nil"/>
              <w:left w:val="nil"/>
              <w:bottom w:val="nil"/>
              <w:right w:val="nil"/>
            </w:tcBorders>
            <w:shd w:val="clear" w:color="auto" w:fill="auto"/>
            <w:noWrap/>
            <w:vAlign w:val="bottom"/>
            <w:hideMark/>
          </w:tcPr>
          <w:p w14:paraId="44BA5D87" w14:textId="77777777" w:rsidR="00591E10" w:rsidRPr="00591E10" w:rsidRDefault="00591E10" w:rsidP="00C20033">
            <w:pPr>
              <w:jc w:val="center"/>
              <w:rPr>
                <w:rFonts w:asciiTheme="majorHAnsi" w:hAnsiTheme="majorHAnsi" w:cstheme="majorHAnsi"/>
                <w:sz w:val="16"/>
                <w:szCs w:val="16"/>
              </w:rPr>
            </w:pPr>
          </w:p>
        </w:tc>
      </w:tr>
      <w:tr w:rsidR="00591E10" w:rsidRPr="00591E10" w14:paraId="30C583E0" w14:textId="77777777" w:rsidTr="00591E10">
        <w:trPr>
          <w:trHeight w:hRule="exact" w:val="227"/>
        </w:trPr>
        <w:tc>
          <w:tcPr>
            <w:tcW w:w="1679" w:type="pct"/>
            <w:tcBorders>
              <w:top w:val="nil"/>
              <w:left w:val="nil"/>
              <w:bottom w:val="nil"/>
              <w:right w:val="nil"/>
            </w:tcBorders>
            <w:shd w:val="clear" w:color="auto" w:fill="auto"/>
            <w:noWrap/>
            <w:vAlign w:val="bottom"/>
            <w:hideMark/>
          </w:tcPr>
          <w:p w14:paraId="515A5F6D" w14:textId="77777777" w:rsidR="00591E10" w:rsidRPr="00591E10" w:rsidRDefault="00591E10">
            <w:pPr>
              <w:rPr>
                <w:rFonts w:asciiTheme="majorHAnsi" w:hAnsiTheme="majorHAnsi" w:cstheme="majorHAnsi"/>
                <w:b/>
                <w:bCs/>
                <w:sz w:val="16"/>
                <w:szCs w:val="16"/>
              </w:rPr>
            </w:pPr>
            <w:r w:rsidRPr="00591E10">
              <w:rPr>
                <w:rFonts w:asciiTheme="majorHAnsi" w:hAnsiTheme="majorHAnsi" w:cstheme="majorHAnsi"/>
                <w:b/>
                <w:bCs/>
                <w:sz w:val="16"/>
                <w:szCs w:val="16"/>
              </w:rPr>
              <w:t>RESULTADO ANTES DOS TRIBUTOS S/LUCRO (IR/CSLL)</w:t>
            </w:r>
          </w:p>
        </w:tc>
        <w:tc>
          <w:tcPr>
            <w:tcW w:w="738" w:type="pct"/>
            <w:tcBorders>
              <w:top w:val="nil"/>
              <w:left w:val="nil"/>
              <w:bottom w:val="nil"/>
              <w:right w:val="nil"/>
            </w:tcBorders>
            <w:shd w:val="clear" w:color="auto" w:fill="auto"/>
            <w:noWrap/>
            <w:vAlign w:val="bottom"/>
            <w:hideMark/>
          </w:tcPr>
          <w:p w14:paraId="130BAFE4"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34.951.607 </w:t>
            </w:r>
          </w:p>
        </w:tc>
        <w:tc>
          <w:tcPr>
            <w:tcW w:w="740" w:type="pct"/>
            <w:tcBorders>
              <w:top w:val="nil"/>
              <w:left w:val="nil"/>
              <w:bottom w:val="nil"/>
              <w:right w:val="nil"/>
            </w:tcBorders>
            <w:shd w:val="clear" w:color="auto" w:fill="auto"/>
            <w:noWrap/>
            <w:vAlign w:val="bottom"/>
            <w:hideMark/>
          </w:tcPr>
          <w:p w14:paraId="426788C2"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32.831.052 </w:t>
            </w:r>
          </w:p>
        </w:tc>
        <w:tc>
          <w:tcPr>
            <w:tcW w:w="738" w:type="pct"/>
            <w:tcBorders>
              <w:top w:val="nil"/>
              <w:left w:val="nil"/>
              <w:bottom w:val="nil"/>
              <w:right w:val="nil"/>
            </w:tcBorders>
            <w:shd w:val="clear" w:color="auto" w:fill="auto"/>
            <w:noWrap/>
            <w:vAlign w:val="bottom"/>
            <w:hideMark/>
          </w:tcPr>
          <w:p w14:paraId="18F64688"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(30.582.133)</w:t>
            </w:r>
          </w:p>
        </w:tc>
        <w:tc>
          <w:tcPr>
            <w:tcW w:w="738" w:type="pct"/>
            <w:tcBorders>
              <w:top w:val="nil"/>
              <w:left w:val="nil"/>
              <w:bottom w:val="nil"/>
              <w:right w:val="nil"/>
            </w:tcBorders>
            <w:shd w:val="clear" w:color="auto" w:fill="auto"/>
            <w:noWrap/>
            <w:vAlign w:val="bottom"/>
            <w:hideMark/>
          </w:tcPr>
          <w:p w14:paraId="3AFC90E5"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(59.096.533)</w:t>
            </w:r>
          </w:p>
        </w:tc>
        <w:tc>
          <w:tcPr>
            <w:tcW w:w="368" w:type="pct"/>
            <w:gridSpan w:val="2"/>
            <w:tcBorders>
              <w:top w:val="nil"/>
              <w:left w:val="nil"/>
              <w:bottom w:val="nil"/>
              <w:right w:val="nil"/>
            </w:tcBorders>
            <w:shd w:val="clear" w:color="auto" w:fill="auto"/>
            <w:noWrap/>
            <w:vAlign w:val="bottom"/>
            <w:hideMark/>
          </w:tcPr>
          <w:p w14:paraId="064F7198" w14:textId="77777777" w:rsidR="00591E10" w:rsidRPr="00591E10" w:rsidRDefault="00591E10" w:rsidP="00591E10">
            <w:pPr>
              <w:jc w:val="center"/>
              <w:rPr>
                <w:rFonts w:asciiTheme="majorHAnsi" w:hAnsiTheme="majorHAnsi" w:cstheme="majorHAnsi"/>
                <w:b/>
                <w:bCs/>
                <w:sz w:val="16"/>
                <w:szCs w:val="16"/>
              </w:rPr>
            </w:pPr>
          </w:p>
        </w:tc>
      </w:tr>
      <w:tr w:rsidR="00591E10" w:rsidRPr="00591E10" w14:paraId="35E4C9EE" w14:textId="77777777" w:rsidTr="00591E10">
        <w:trPr>
          <w:trHeight w:hRule="exact" w:val="227"/>
        </w:trPr>
        <w:tc>
          <w:tcPr>
            <w:tcW w:w="1679" w:type="pct"/>
            <w:tcBorders>
              <w:top w:val="nil"/>
              <w:left w:val="nil"/>
              <w:bottom w:val="nil"/>
              <w:right w:val="nil"/>
            </w:tcBorders>
            <w:shd w:val="clear" w:color="auto" w:fill="auto"/>
            <w:noWrap/>
            <w:vAlign w:val="bottom"/>
            <w:hideMark/>
          </w:tcPr>
          <w:p w14:paraId="2460EFEF" w14:textId="77777777" w:rsidR="00591E10" w:rsidRPr="00591E10" w:rsidRDefault="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35E16935" w14:textId="77777777" w:rsidR="00591E10" w:rsidRPr="00591E10" w:rsidRDefault="00591E10" w:rsidP="00591E10">
            <w:pPr>
              <w:jc w:val="right"/>
              <w:rPr>
                <w:rFonts w:asciiTheme="majorHAnsi" w:hAnsiTheme="majorHAnsi" w:cstheme="majorHAnsi"/>
                <w:sz w:val="16"/>
                <w:szCs w:val="16"/>
              </w:rPr>
            </w:pPr>
          </w:p>
        </w:tc>
        <w:tc>
          <w:tcPr>
            <w:tcW w:w="740" w:type="pct"/>
            <w:tcBorders>
              <w:top w:val="nil"/>
              <w:left w:val="nil"/>
              <w:bottom w:val="nil"/>
              <w:right w:val="nil"/>
            </w:tcBorders>
            <w:shd w:val="clear" w:color="auto" w:fill="auto"/>
            <w:noWrap/>
            <w:vAlign w:val="bottom"/>
            <w:hideMark/>
          </w:tcPr>
          <w:p w14:paraId="238DF7BD"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1865CD34" w14:textId="77777777" w:rsidR="00591E10" w:rsidRPr="00591E10" w:rsidRDefault="00591E10" w:rsidP="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147DF891" w14:textId="77777777" w:rsidR="00591E10" w:rsidRPr="00591E10" w:rsidRDefault="00591E10" w:rsidP="00591E10">
            <w:pPr>
              <w:jc w:val="right"/>
              <w:rPr>
                <w:rFonts w:asciiTheme="majorHAnsi" w:hAnsiTheme="majorHAnsi" w:cstheme="majorHAnsi"/>
                <w:sz w:val="16"/>
                <w:szCs w:val="16"/>
              </w:rPr>
            </w:pPr>
          </w:p>
        </w:tc>
        <w:tc>
          <w:tcPr>
            <w:tcW w:w="368" w:type="pct"/>
            <w:gridSpan w:val="2"/>
            <w:tcBorders>
              <w:top w:val="nil"/>
              <w:left w:val="nil"/>
              <w:bottom w:val="nil"/>
              <w:right w:val="nil"/>
            </w:tcBorders>
            <w:shd w:val="clear" w:color="auto" w:fill="auto"/>
            <w:noWrap/>
            <w:vAlign w:val="bottom"/>
            <w:hideMark/>
          </w:tcPr>
          <w:p w14:paraId="3FB5A0C0" w14:textId="77777777" w:rsidR="00591E10" w:rsidRPr="00591E10" w:rsidRDefault="00591E10" w:rsidP="00591E10">
            <w:pPr>
              <w:jc w:val="center"/>
              <w:rPr>
                <w:rFonts w:asciiTheme="majorHAnsi" w:hAnsiTheme="majorHAnsi" w:cstheme="majorHAnsi"/>
                <w:sz w:val="16"/>
                <w:szCs w:val="16"/>
              </w:rPr>
            </w:pPr>
          </w:p>
        </w:tc>
      </w:tr>
      <w:tr w:rsidR="00591E10" w:rsidRPr="00591E10" w14:paraId="4DC6B52E" w14:textId="77777777" w:rsidTr="00591E10">
        <w:trPr>
          <w:trHeight w:hRule="exact" w:val="227"/>
        </w:trPr>
        <w:tc>
          <w:tcPr>
            <w:tcW w:w="1679" w:type="pct"/>
            <w:tcBorders>
              <w:top w:val="nil"/>
              <w:left w:val="nil"/>
              <w:bottom w:val="nil"/>
              <w:right w:val="nil"/>
            </w:tcBorders>
            <w:shd w:val="clear" w:color="auto" w:fill="auto"/>
            <w:noWrap/>
            <w:vAlign w:val="bottom"/>
            <w:hideMark/>
          </w:tcPr>
          <w:p w14:paraId="252383AF" w14:textId="77777777" w:rsidR="00591E10" w:rsidRPr="00591E10" w:rsidRDefault="00591E10">
            <w:pPr>
              <w:rPr>
                <w:rFonts w:asciiTheme="majorHAnsi" w:hAnsiTheme="majorHAnsi" w:cstheme="majorHAnsi"/>
                <w:b/>
                <w:bCs/>
                <w:sz w:val="16"/>
                <w:szCs w:val="16"/>
              </w:rPr>
            </w:pPr>
            <w:r w:rsidRPr="00591E10">
              <w:rPr>
                <w:rFonts w:asciiTheme="majorHAnsi" w:hAnsiTheme="majorHAnsi" w:cstheme="majorHAnsi"/>
                <w:b/>
                <w:bCs/>
                <w:sz w:val="16"/>
                <w:szCs w:val="16"/>
              </w:rPr>
              <w:lastRenderedPageBreak/>
              <w:t>RESULTADO LÍQUIDO DO EXERCÍCIO</w:t>
            </w:r>
          </w:p>
        </w:tc>
        <w:tc>
          <w:tcPr>
            <w:tcW w:w="738" w:type="pct"/>
            <w:tcBorders>
              <w:top w:val="nil"/>
              <w:left w:val="nil"/>
              <w:bottom w:val="nil"/>
              <w:right w:val="nil"/>
            </w:tcBorders>
            <w:shd w:val="clear" w:color="auto" w:fill="auto"/>
            <w:noWrap/>
            <w:vAlign w:val="bottom"/>
            <w:hideMark/>
          </w:tcPr>
          <w:p w14:paraId="5E7F8A58"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34.951.607 </w:t>
            </w:r>
          </w:p>
        </w:tc>
        <w:tc>
          <w:tcPr>
            <w:tcW w:w="740" w:type="pct"/>
            <w:tcBorders>
              <w:top w:val="nil"/>
              <w:left w:val="nil"/>
              <w:bottom w:val="nil"/>
              <w:right w:val="nil"/>
            </w:tcBorders>
            <w:shd w:val="clear" w:color="auto" w:fill="auto"/>
            <w:noWrap/>
            <w:vAlign w:val="bottom"/>
            <w:hideMark/>
          </w:tcPr>
          <w:p w14:paraId="5DEB2D88"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32.831.052 </w:t>
            </w:r>
          </w:p>
        </w:tc>
        <w:tc>
          <w:tcPr>
            <w:tcW w:w="738" w:type="pct"/>
            <w:tcBorders>
              <w:top w:val="nil"/>
              <w:left w:val="nil"/>
              <w:bottom w:val="nil"/>
              <w:right w:val="nil"/>
            </w:tcBorders>
            <w:shd w:val="clear" w:color="auto" w:fill="auto"/>
            <w:noWrap/>
            <w:vAlign w:val="bottom"/>
            <w:hideMark/>
          </w:tcPr>
          <w:p w14:paraId="223E92E6"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(30.582.133)</w:t>
            </w:r>
          </w:p>
        </w:tc>
        <w:tc>
          <w:tcPr>
            <w:tcW w:w="738" w:type="pct"/>
            <w:tcBorders>
              <w:top w:val="nil"/>
              <w:left w:val="nil"/>
              <w:bottom w:val="nil"/>
              <w:right w:val="nil"/>
            </w:tcBorders>
            <w:shd w:val="clear" w:color="auto" w:fill="auto"/>
            <w:noWrap/>
            <w:vAlign w:val="bottom"/>
            <w:hideMark/>
          </w:tcPr>
          <w:p w14:paraId="559648E3"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(59.096.533)</w:t>
            </w:r>
          </w:p>
        </w:tc>
        <w:tc>
          <w:tcPr>
            <w:tcW w:w="368" w:type="pct"/>
            <w:gridSpan w:val="2"/>
            <w:tcBorders>
              <w:top w:val="nil"/>
              <w:left w:val="nil"/>
              <w:bottom w:val="nil"/>
              <w:right w:val="nil"/>
            </w:tcBorders>
            <w:shd w:val="clear" w:color="auto" w:fill="auto"/>
            <w:noWrap/>
            <w:vAlign w:val="bottom"/>
            <w:hideMark/>
          </w:tcPr>
          <w:p w14:paraId="01770350" w14:textId="77777777" w:rsidR="00591E10" w:rsidRPr="00591E10" w:rsidRDefault="00591E10" w:rsidP="00591E10">
            <w:pPr>
              <w:jc w:val="center"/>
              <w:rPr>
                <w:rFonts w:asciiTheme="majorHAnsi" w:hAnsiTheme="majorHAnsi" w:cstheme="majorHAnsi"/>
                <w:b/>
                <w:bCs/>
                <w:sz w:val="16"/>
                <w:szCs w:val="16"/>
              </w:rPr>
            </w:pPr>
          </w:p>
        </w:tc>
      </w:tr>
      <w:tr w:rsidR="00591E10" w:rsidRPr="00591E10" w14:paraId="4F360A24" w14:textId="77777777" w:rsidTr="00591E10">
        <w:trPr>
          <w:trHeight w:hRule="exact" w:val="227"/>
        </w:trPr>
        <w:tc>
          <w:tcPr>
            <w:tcW w:w="1679" w:type="pct"/>
            <w:tcBorders>
              <w:top w:val="nil"/>
              <w:left w:val="nil"/>
              <w:bottom w:val="nil"/>
              <w:right w:val="nil"/>
            </w:tcBorders>
            <w:shd w:val="clear" w:color="auto" w:fill="auto"/>
            <w:noWrap/>
            <w:vAlign w:val="bottom"/>
            <w:hideMark/>
          </w:tcPr>
          <w:p w14:paraId="5B218A7D" w14:textId="77777777" w:rsidR="00591E10" w:rsidRPr="00591E10" w:rsidRDefault="00591E10">
            <w:pPr>
              <w:rPr>
                <w:rFonts w:asciiTheme="majorHAnsi" w:hAnsiTheme="majorHAnsi" w:cstheme="majorHAnsi"/>
                <w:sz w:val="16"/>
                <w:szCs w:val="16"/>
              </w:rPr>
            </w:pPr>
            <w:r w:rsidRPr="00591E10">
              <w:rPr>
                <w:rFonts w:asciiTheme="majorHAnsi" w:hAnsiTheme="majorHAnsi" w:cstheme="majorHAnsi"/>
                <w:sz w:val="16"/>
                <w:szCs w:val="16"/>
              </w:rPr>
              <w:t xml:space="preserve">         Lucro/Prejuízo por ação (em reais)</w:t>
            </w:r>
          </w:p>
        </w:tc>
        <w:tc>
          <w:tcPr>
            <w:tcW w:w="738" w:type="pct"/>
            <w:tcBorders>
              <w:top w:val="nil"/>
              <w:left w:val="nil"/>
              <w:bottom w:val="nil"/>
              <w:right w:val="nil"/>
            </w:tcBorders>
            <w:shd w:val="clear" w:color="auto" w:fill="auto"/>
            <w:noWrap/>
            <w:vAlign w:val="bottom"/>
            <w:hideMark/>
          </w:tcPr>
          <w:p w14:paraId="30CACE7A"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4,32 </w:t>
            </w:r>
          </w:p>
        </w:tc>
        <w:tc>
          <w:tcPr>
            <w:tcW w:w="740" w:type="pct"/>
            <w:tcBorders>
              <w:top w:val="nil"/>
              <w:left w:val="nil"/>
              <w:bottom w:val="nil"/>
              <w:right w:val="nil"/>
            </w:tcBorders>
            <w:shd w:val="clear" w:color="auto" w:fill="auto"/>
            <w:noWrap/>
            <w:vAlign w:val="bottom"/>
            <w:hideMark/>
          </w:tcPr>
          <w:p w14:paraId="6F5FFBD4"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4,06 </w:t>
            </w:r>
          </w:p>
        </w:tc>
        <w:tc>
          <w:tcPr>
            <w:tcW w:w="738" w:type="pct"/>
            <w:tcBorders>
              <w:top w:val="nil"/>
              <w:left w:val="nil"/>
              <w:bottom w:val="nil"/>
              <w:right w:val="nil"/>
            </w:tcBorders>
            <w:shd w:val="clear" w:color="auto" w:fill="auto"/>
            <w:noWrap/>
            <w:vAlign w:val="bottom"/>
            <w:hideMark/>
          </w:tcPr>
          <w:p w14:paraId="504CE83B"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(3,78)</w:t>
            </w:r>
          </w:p>
        </w:tc>
        <w:tc>
          <w:tcPr>
            <w:tcW w:w="738" w:type="pct"/>
            <w:tcBorders>
              <w:top w:val="nil"/>
              <w:left w:val="nil"/>
              <w:bottom w:val="nil"/>
              <w:right w:val="nil"/>
            </w:tcBorders>
            <w:shd w:val="clear" w:color="auto" w:fill="auto"/>
            <w:noWrap/>
            <w:vAlign w:val="bottom"/>
            <w:hideMark/>
          </w:tcPr>
          <w:p w14:paraId="3175EEC9" w14:textId="77777777" w:rsidR="00591E10" w:rsidRPr="00591E10" w:rsidRDefault="00591E10" w:rsidP="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xml:space="preserve">                           (7,30)</w:t>
            </w:r>
          </w:p>
        </w:tc>
        <w:tc>
          <w:tcPr>
            <w:tcW w:w="368" w:type="pct"/>
            <w:gridSpan w:val="2"/>
            <w:tcBorders>
              <w:top w:val="nil"/>
              <w:left w:val="nil"/>
              <w:bottom w:val="nil"/>
              <w:right w:val="nil"/>
            </w:tcBorders>
            <w:shd w:val="clear" w:color="auto" w:fill="auto"/>
            <w:noWrap/>
            <w:vAlign w:val="bottom"/>
            <w:hideMark/>
          </w:tcPr>
          <w:p w14:paraId="14565636" w14:textId="77777777" w:rsidR="00591E10" w:rsidRPr="00591E10" w:rsidRDefault="00591E10" w:rsidP="00591E10">
            <w:pPr>
              <w:jc w:val="center"/>
              <w:rPr>
                <w:rFonts w:asciiTheme="majorHAnsi" w:hAnsiTheme="majorHAnsi" w:cstheme="majorHAnsi"/>
                <w:b/>
                <w:bCs/>
                <w:sz w:val="16"/>
                <w:szCs w:val="16"/>
              </w:rPr>
            </w:pPr>
          </w:p>
        </w:tc>
      </w:tr>
      <w:tr w:rsidR="00591E10" w:rsidRPr="00591E10" w14:paraId="0508C94D" w14:textId="77777777" w:rsidTr="00591E10">
        <w:trPr>
          <w:gridAfter w:val="1"/>
          <w:wAfter w:w="11" w:type="pct"/>
          <w:trHeight w:hRule="exact" w:val="227"/>
        </w:trPr>
        <w:tc>
          <w:tcPr>
            <w:tcW w:w="1679" w:type="pct"/>
            <w:tcBorders>
              <w:top w:val="nil"/>
              <w:left w:val="nil"/>
              <w:bottom w:val="nil"/>
              <w:right w:val="nil"/>
            </w:tcBorders>
            <w:shd w:val="clear" w:color="auto" w:fill="auto"/>
            <w:noWrap/>
            <w:vAlign w:val="bottom"/>
            <w:hideMark/>
          </w:tcPr>
          <w:p w14:paraId="672FED94" w14:textId="77777777" w:rsidR="00591E10" w:rsidRPr="00591E10" w:rsidRDefault="00591E10">
            <w:pPr>
              <w:jc w:val="right"/>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34BA3330" w14:textId="77777777" w:rsidR="00591E10" w:rsidRPr="00591E10" w:rsidRDefault="00591E10">
            <w:pPr>
              <w:rPr>
                <w:rFonts w:asciiTheme="majorHAnsi" w:hAnsiTheme="majorHAnsi" w:cstheme="majorHAnsi"/>
                <w:sz w:val="16"/>
                <w:szCs w:val="16"/>
              </w:rPr>
            </w:pPr>
          </w:p>
        </w:tc>
        <w:tc>
          <w:tcPr>
            <w:tcW w:w="740" w:type="pct"/>
            <w:tcBorders>
              <w:top w:val="nil"/>
              <w:left w:val="nil"/>
              <w:bottom w:val="nil"/>
              <w:right w:val="nil"/>
            </w:tcBorders>
            <w:shd w:val="clear" w:color="auto" w:fill="auto"/>
            <w:noWrap/>
            <w:vAlign w:val="bottom"/>
            <w:hideMark/>
          </w:tcPr>
          <w:p w14:paraId="664A8BE8" w14:textId="77777777" w:rsidR="00591E10" w:rsidRPr="00591E10" w:rsidRDefault="00591E10">
            <w:pPr>
              <w:rPr>
                <w:rFonts w:asciiTheme="majorHAnsi" w:hAnsiTheme="majorHAnsi" w:cstheme="majorHAnsi"/>
                <w:sz w:val="16"/>
                <w:szCs w:val="16"/>
              </w:rPr>
            </w:pPr>
          </w:p>
        </w:tc>
        <w:tc>
          <w:tcPr>
            <w:tcW w:w="738" w:type="pct"/>
            <w:tcBorders>
              <w:top w:val="nil"/>
              <w:left w:val="nil"/>
              <w:bottom w:val="nil"/>
              <w:right w:val="nil"/>
            </w:tcBorders>
            <w:shd w:val="clear" w:color="auto" w:fill="auto"/>
            <w:noWrap/>
            <w:vAlign w:val="bottom"/>
            <w:hideMark/>
          </w:tcPr>
          <w:p w14:paraId="54E62A75" w14:textId="77777777" w:rsidR="00591E10" w:rsidRPr="00591E10" w:rsidRDefault="00591E10">
            <w:pPr>
              <w:rPr>
                <w:rFonts w:asciiTheme="majorHAnsi" w:hAnsiTheme="majorHAnsi" w:cstheme="majorHAnsi"/>
                <w:sz w:val="16"/>
                <w:szCs w:val="16"/>
              </w:rPr>
            </w:pPr>
          </w:p>
        </w:tc>
        <w:tc>
          <w:tcPr>
            <w:tcW w:w="738" w:type="pct"/>
            <w:tcBorders>
              <w:top w:val="nil"/>
              <w:left w:val="nil"/>
              <w:bottom w:val="nil"/>
              <w:right w:val="nil"/>
            </w:tcBorders>
            <w:shd w:val="clear" w:color="000000" w:fill="FFFFFF"/>
            <w:noWrap/>
            <w:vAlign w:val="bottom"/>
            <w:hideMark/>
          </w:tcPr>
          <w:p w14:paraId="1CF7A8EB" w14:textId="77777777" w:rsidR="00591E10" w:rsidRPr="00591E10" w:rsidRDefault="00591E10">
            <w:pPr>
              <w:jc w:val="right"/>
              <w:rPr>
                <w:rFonts w:asciiTheme="majorHAnsi" w:hAnsiTheme="majorHAnsi" w:cstheme="majorHAnsi"/>
                <w:b/>
                <w:bCs/>
                <w:sz w:val="16"/>
                <w:szCs w:val="16"/>
              </w:rPr>
            </w:pPr>
            <w:r w:rsidRPr="00591E10">
              <w:rPr>
                <w:rFonts w:asciiTheme="majorHAnsi" w:hAnsiTheme="majorHAnsi" w:cstheme="majorHAnsi"/>
                <w:b/>
                <w:bCs/>
                <w:sz w:val="16"/>
                <w:szCs w:val="16"/>
              </w:rPr>
              <w:t> </w:t>
            </w:r>
          </w:p>
        </w:tc>
        <w:tc>
          <w:tcPr>
            <w:tcW w:w="357" w:type="pct"/>
            <w:tcBorders>
              <w:top w:val="nil"/>
              <w:left w:val="nil"/>
              <w:bottom w:val="nil"/>
              <w:right w:val="nil"/>
            </w:tcBorders>
            <w:shd w:val="clear" w:color="auto" w:fill="auto"/>
            <w:noWrap/>
            <w:vAlign w:val="bottom"/>
            <w:hideMark/>
          </w:tcPr>
          <w:p w14:paraId="6417EDC0" w14:textId="77777777" w:rsidR="00591E10" w:rsidRPr="00591E10" w:rsidRDefault="00591E10">
            <w:pPr>
              <w:jc w:val="right"/>
              <w:rPr>
                <w:rFonts w:asciiTheme="majorHAnsi" w:hAnsiTheme="majorHAnsi" w:cstheme="majorHAnsi"/>
                <w:b/>
                <w:bCs/>
                <w:sz w:val="16"/>
                <w:szCs w:val="16"/>
              </w:rPr>
            </w:pPr>
          </w:p>
        </w:tc>
      </w:tr>
      <w:tr w:rsidR="00591E10" w:rsidRPr="00591E10" w14:paraId="74F4340C" w14:textId="77777777" w:rsidTr="00591E10">
        <w:trPr>
          <w:gridAfter w:val="1"/>
          <w:wAfter w:w="11" w:type="pct"/>
          <w:trHeight w:hRule="exact" w:val="227"/>
        </w:trPr>
        <w:tc>
          <w:tcPr>
            <w:tcW w:w="4989" w:type="pct"/>
            <w:gridSpan w:val="6"/>
            <w:tcBorders>
              <w:top w:val="nil"/>
              <w:left w:val="nil"/>
              <w:bottom w:val="nil"/>
              <w:right w:val="nil"/>
            </w:tcBorders>
            <w:shd w:val="clear" w:color="auto" w:fill="auto"/>
            <w:noWrap/>
            <w:vAlign w:val="bottom"/>
            <w:hideMark/>
          </w:tcPr>
          <w:p w14:paraId="3D1F4DB0" w14:textId="77777777" w:rsidR="00591E10" w:rsidRPr="00591E10" w:rsidRDefault="00591E10">
            <w:pPr>
              <w:jc w:val="center"/>
              <w:rPr>
                <w:rFonts w:asciiTheme="majorHAnsi" w:hAnsiTheme="majorHAnsi" w:cstheme="majorHAnsi"/>
                <w:sz w:val="16"/>
                <w:szCs w:val="16"/>
              </w:rPr>
            </w:pPr>
            <w:r w:rsidRPr="00591E10">
              <w:rPr>
                <w:rFonts w:asciiTheme="majorHAnsi" w:hAnsiTheme="majorHAnsi" w:cstheme="majorHAnsi"/>
                <w:sz w:val="16"/>
                <w:szCs w:val="16"/>
              </w:rPr>
              <w:t>(As Notas Explicativas são parte integrante das demonstrações contábeis intermediárias)</w:t>
            </w:r>
          </w:p>
        </w:tc>
      </w:tr>
    </w:tbl>
    <w:p w14:paraId="129612FD" w14:textId="22633E04" w:rsidR="00591E10" w:rsidRDefault="00591E10" w:rsidP="00591E10"/>
    <w:p w14:paraId="544EEB94" w14:textId="6FDC6CA5" w:rsidR="00591E10" w:rsidRDefault="00591E10" w:rsidP="00591E10"/>
    <w:p w14:paraId="7640E25C" w14:textId="3238DD55" w:rsidR="00F47099" w:rsidRDefault="00F47099" w:rsidP="00591E10"/>
    <w:p w14:paraId="4A8FCDBC" w14:textId="09D4868F" w:rsidR="00F47099" w:rsidRDefault="00F47099" w:rsidP="00591E10"/>
    <w:p w14:paraId="393AC696" w14:textId="1EE12988" w:rsidR="00F47099" w:rsidRDefault="00F47099" w:rsidP="00591E10"/>
    <w:p w14:paraId="3F03135C" w14:textId="740A78CD" w:rsidR="00F47099" w:rsidRDefault="00F47099" w:rsidP="00591E10"/>
    <w:p w14:paraId="50C93C25" w14:textId="53153207" w:rsidR="00F47099" w:rsidRDefault="00F47099" w:rsidP="00591E10"/>
    <w:p w14:paraId="6F2D2788" w14:textId="32528950" w:rsidR="00F47099" w:rsidRDefault="00F47099" w:rsidP="00591E10"/>
    <w:p w14:paraId="236A941C" w14:textId="4AC0CC0A" w:rsidR="00F47099" w:rsidRDefault="00F47099" w:rsidP="00591E10"/>
    <w:tbl>
      <w:tblPr>
        <w:tblW w:w="5000" w:type="pct"/>
        <w:tblCellMar>
          <w:left w:w="70" w:type="dxa"/>
          <w:right w:w="70" w:type="dxa"/>
        </w:tblCellMar>
        <w:tblLook w:val="04A0" w:firstRow="1" w:lastRow="0" w:firstColumn="1" w:lastColumn="0" w:noHBand="0" w:noVBand="1"/>
      </w:tblPr>
      <w:tblGrid>
        <w:gridCol w:w="3640"/>
        <w:gridCol w:w="147"/>
        <w:gridCol w:w="1645"/>
        <w:gridCol w:w="1635"/>
        <w:gridCol w:w="1654"/>
        <w:gridCol w:w="1746"/>
      </w:tblGrid>
      <w:tr w:rsidR="00F47099" w:rsidRPr="00F47099" w14:paraId="41A5484B" w14:textId="77777777" w:rsidTr="00F47099">
        <w:trPr>
          <w:trHeight w:hRule="exact" w:val="227"/>
        </w:trPr>
        <w:tc>
          <w:tcPr>
            <w:tcW w:w="5000" w:type="pct"/>
            <w:gridSpan w:val="6"/>
            <w:tcBorders>
              <w:top w:val="nil"/>
              <w:left w:val="nil"/>
              <w:bottom w:val="nil"/>
              <w:right w:val="nil"/>
            </w:tcBorders>
            <w:shd w:val="clear" w:color="auto" w:fill="auto"/>
            <w:noWrap/>
            <w:vAlign w:val="bottom"/>
            <w:hideMark/>
          </w:tcPr>
          <w:p w14:paraId="0E53D87F"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VALEC ENGENHARIA, CONSTRUÇÕES E FERROVIAS S/A</w:t>
            </w:r>
          </w:p>
        </w:tc>
      </w:tr>
      <w:tr w:rsidR="00F47099" w:rsidRPr="00F47099" w14:paraId="4EB225F7" w14:textId="77777777" w:rsidTr="00F47099">
        <w:trPr>
          <w:trHeight w:hRule="exact" w:val="227"/>
        </w:trPr>
        <w:tc>
          <w:tcPr>
            <w:tcW w:w="5000" w:type="pct"/>
            <w:gridSpan w:val="6"/>
            <w:tcBorders>
              <w:top w:val="nil"/>
              <w:left w:val="nil"/>
              <w:bottom w:val="nil"/>
              <w:right w:val="nil"/>
            </w:tcBorders>
            <w:shd w:val="clear" w:color="auto" w:fill="auto"/>
            <w:noWrap/>
            <w:vAlign w:val="bottom"/>
            <w:hideMark/>
          </w:tcPr>
          <w:p w14:paraId="7CD33C02"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xml:space="preserve">DEMONSTRAÇÃO DO RESULTADO ABRANGENTE  </w:t>
            </w:r>
          </w:p>
        </w:tc>
      </w:tr>
      <w:tr w:rsidR="00F47099" w:rsidRPr="00F47099" w14:paraId="4F82AE96" w14:textId="77777777" w:rsidTr="00F47099">
        <w:trPr>
          <w:trHeight w:hRule="exact" w:val="227"/>
        </w:trPr>
        <w:tc>
          <w:tcPr>
            <w:tcW w:w="5000" w:type="pct"/>
            <w:gridSpan w:val="6"/>
            <w:tcBorders>
              <w:top w:val="nil"/>
              <w:left w:val="nil"/>
              <w:bottom w:val="nil"/>
              <w:right w:val="nil"/>
            </w:tcBorders>
            <w:shd w:val="clear" w:color="auto" w:fill="auto"/>
            <w:noWrap/>
            <w:vAlign w:val="bottom"/>
            <w:hideMark/>
          </w:tcPr>
          <w:p w14:paraId="23675DB5"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2º TRIMESTRE 2022</w:t>
            </w:r>
          </w:p>
        </w:tc>
      </w:tr>
      <w:tr w:rsidR="00F47099" w:rsidRPr="00F47099" w14:paraId="71211D68" w14:textId="77777777" w:rsidTr="00F47099">
        <w:trPr>
          <w:trHeight w:hRule="exact" w:val="227"/>
        </w:trPr>
        <w:tc>
          <w:tcPr>
            <w:tcW w:w="5000" w:type="pct"/>
            <w:gridSpan w:val="6"/>
            <w:tcBorders>
              <w:top w:val="nil"/>
              <w:left w:val="nil"/>
              <w:bottom w:val="nil"/>
              <w:right w:val="nil"/>
            </w:tcBorders>
            <w:shd w:val="clear" w:color="auto" w:fill="auto"/>
            <w:noWrap/>
            <w:vAlign w:val="bottom"/>
            <w:hideMark/>
          </w:tcPr>
          <w:p w14:paraId="6370956B"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Em R$ 1</w:t>
            </w:r>
          </w:p>
        </w:tc>
      </w:tr>
      <w:tr w:rsidR="00F47099" w:rsidRPr="00F47099" w14:paraId="2D37589C" w14:textId="77777777" w:rsidTr="00F47099">
        <w:trPr>
          <w:trHeight w:hRule="exact" w:val="227"/>
        </w:trPr>
        <w:tc>
          <w:tcPr>
            <w:tcW w:w="1739" w:type="pct"/>
            <w:tcBorders>
              <w:top w:val="nil"/>
              <w:left w:val="nil"/>
              <w:bottom w:val="nil"/>
              <w:right w:val="nil"/>
            </w:tcBorders>
            <w:shd w:val="clear" w:color="auto" w:fill="auto"/>
            <w:noWrap/>
            <w:vAlign w:val="bottom"/>
            <w:hideMark/>
          </w:tcPr>
          <w:p w14:paraId="1E72226F" w14:textId="77777777" w:rsidR="00F47099" w:rsidRPr="00F47099" w:rsidRDefault="00F47099">
            <w:pPr>
              <w:jc w:val="center"/>
              <w:rPr>
                <w:rFonts w:asciiTheme="majorHAnsi" w:hAnsiTheme="majorHAnsi" w:cstheme="majorHAnsi"/>
                <w:b/>
                <w:bCs/>
                <w:sz w:val="16"/>
                <w:szCs w:val="16"/>
              </w:rPr>
            </w:pPr>
          </w:p>
        </w:tc>
        <w:tc>
          <w:tcPr>
            <w:tcW w:w="70" w:type="pct"/>
            <w:tcBorders>
              <w:top w:val="nil"/>
              <w:left w:val="nil"/>
              <w:bottom w:val="nil"/>
              <w:right w:val="nil"/>
            </w:tcBorders>
            <w:shd w:val="clear" w:color="auto" w:fill="auto"/>
            <w:noWrap/>
            <w:vAlign w:val="bottom"/>
            <w:hideMark/>
          </w:tcPr>
          <w:p w14:paraId="1B9FB559" w14:textId="77777777" w:rsidR="00F47099" w:rsidRPr="00F47099" w:rsidRDefault="00F47099">
            <w:pPr>
              <w:jc w:val="center"/>
              <w:rPr>
                <w:rFonts w:asciiTheme="majorHAnsi" w:hAnsiTheme="majorHAnsi" w:cstheme="majorHAnsi"/>
                <w:sz w:val="16"/>
                <w:szCs w:val="16"/>
              </w:rPr>
            </w:pPr>
          </w:p>
        </w:tc>
        <w:tc>
          <w:tcPr>
            <w:tcW w:w="786" w:type="pct"/>
            <w:tcBorders>
              <w:top w:val="nil"/>
              <w:left w:val="nil"/>
              <w:bottom w:val="nil"/>
              <w:right w:val="nil"/>
            </w:tcBorders>
            <w:shd w:val="clear" w:color="auto" w:fill="auto"/>
            <w:noWrap/>
            <w:vAlign w:val="bottom"/>
            <w:hideMark/>
          </w:tcPr>
          <w:p w14:paraId="58FCD393" w14:textId="77777777" w:rsidR="00F47099" w:rsidRPr="00F47099" w:rsidRDefault="00F47099">
            <w:pPr>
              <w:jc w:val="center"/>
              <w:rPr>
                <w:rFonts w:asciiTheme="majorHAnsi" w:hAnsiTheme="majorHAnsi" w:cstheme="majorHAnsi"/>
                <w:sz w:val="16"/>
                <w:szCs w:val="16"/>
              </w:rPr>
            </w:pPr>
          </w:p>
        </w:tc>
        <w:tc>
          <w:tcPr>
            <w:tcW w:w="781" w:type="pct"/>
            <w:tcBorders>
              <w:top w:val="nil"/>
              <w:left w:val="nil"/>
              <w:bottom w:val="nil"/>
              <w:right w:val="nil"/>
            </w:tcBorders>
            <w:shd w:val="clear" w:color="auto" w:fill="auto"/>
            <w:noWrap/>
            <w:vAlign w:val="bottom"/>
            <w:hideMark/>
          </w:tcPr>
          <w:p w14:paraId="764D89BD" w14:textId="77777777" w:rsidR="00F47099" w:rsidRPr="00F47099" w:rsidRDefault="00F47099">
            <w:pPr>
              <w:jc w:val="center"/>
              <w:rPr>
                <w:rFonts w:asciiTheme="majorHAnsi" w:hAnsiTheme="majorHAnsi" w:cstheme="majorHAnsi"/>
                <w:sz w:val="16"/>
                <w:szCs w:val="16"/>
              </w:rPr>
            </w:pPr>
          </w:p>
        </w:tc>
        <w:tc>
          <w:tcPr>
            <w:tcW w:w="790" w:type="pct"/>
            <w:tcBorders>
              <w:top w:val="nil"/>
              <w:left w:val="nil"/>
              <w:bottom w:val="nil"/>
              <w:right w:val="nil"/>
            </w:tcBorders>
            <w:shd w:val="clear" w:color="auto" w:fill="auto"/>
            <w:noWrap/>
            <w:vAlign w:val="bottom"/>
            <w:hideMark/>
          </w:tcPr>
          <w:p w14:paraId="17AA019D" w14:textId="77777777" w:rsidR="00F47099" w:rsidRPr="00F47099" w:rsidRDefault="00F47099">
            <w:pPr>
              <w:jc w:val="center"/>
              <w:rPr>
                <w:rFonts w:asciiTheme="majorHAnsi" w:hAnsiTheme="majorHAnsi" w:cstheme="majorHAnsi"/>
                <w:sz w:val="16"/>
                <w:szCs w:val="16"/>
              </w:rPr>
            </w:pPr>
          </w:p>
        </w:tc>
        <w:tc>
          <w:tcPr>
            <w:tcW w:w="834" w:type="pct"/>
            <w:tcBorders>
              <w:top w:val="nil"/>
              <w:left w:val="nil"/>
              <w:bottom w:val="nil"/>
              <w:right w:val="nil"/>
            </w:tcBorders>
            <w:shd w:val="clear" w:color="auto" w:fill="auto"/>
            <w:noWrap/>
            <w:vAlign w:val="bottom"/>
            <w:hideMark/>
          </w:tcPr>
          <w:p w14:paraId="700C9184" w14:textId="77777777" w:rsidR="00F47099" w:rsidRPr="00F47099" w:rsidRDefault="00F47099">
            <w:pPr>
              <w:jc w:val="center"/>
              <w:rPr>
                <w:rFonts w:asciiTheme="majorHAnsi" w:hAnsiTheme="majorHAnsi" w:cstheme="majorHAnsi"/>
                <w:sz w:val="16"/>
                <w:szCs w:val="16"/>
              </w:rPr>
            </w:pPr>
          </w:p>
        </w:tc>
      </w:tr>
      <w:tr w:rsidR="00F47099" w:rsidRPr="00F47099" w14:paraId="687C262A" w14:textId="77777777" w:rsidTr="00F47099">
        <w:trPr>
          <w:trHeight w:hRule="exact" w:val="227"/>
        </w:trPr>
        <w:tc>
          <w:tcPr>
            <w:tcW w:w="1739" w:type="pct"/>
            <w:tcBorders>
              <w:top w:val="nil"/>
              <w:left w:val="nil"/>
              <w:bottom w:val="nil"/>
              <w:right w:val="nil"/>
            </w:tcBorders>
            <w:shd w:val="clear" w:color="auto" w:fill="auto"/>
            <w:noWrap/>
            <w:vAlign w:val="bottom"/>
            <w:hideMark/>
          </w:tcPr>
          <w:p w14:paraId="3F4F22A0" w14:textId="77777777" w:rsidR="00F47099" w:rsidRPr="00F47099" w:rsidRDefault="00F47099">
            <w:pPr>
              <w:jc w:val="right"/>
              <w:rPr>
                <w:rFonts w:asciiTheme="majorHAnsi" w:hAnsiTheme="majorHAnsi" w:cstheme="majorHAnsi"/>
                <w:sz w:val="16"/>
                <w:szCs w:val="16"/>
              </w:rPr>
            </w:pPr>
          </w:p>
        </w:tc>
        <w:tc>
          <w:tcPr>
            <w:tcW w:w="70" w:type="pct"/>
            <w:tcBorders>
              <w:top w:val="nil"/>
              <w:left w:val="nil"/>
              <w:bottom w:val="nil"/>
              <w:right w:val="nil"/>
            </w:tcBorders>
            <w:shd w:val="clear" w:color="auto" w:fill="auto"/>
            <w:noWrap/>
            <w:vAlign w:val="bottom"/>
            <w:hideMark/>
          </w:tcPr>
          <w:p w14:paraId="59F038AD" w14:textId="77777777" w:rsidR="00F47099" w:rsidRPr="00F47099" w:rsidRDefault="00F47099">
            <w:pPr>
              <w:jc w:val="center"/>
              <w:rPr>
                <w:rFonts w:asciiTheme="majorHAnsi" w:hAnsiTheme="majorHAnsi" w:cstheme="majorHAnsi"/>
                <w:sz w:val="16"/>
                <w:szCs w:val="16"/>
              </w:rPr>
            </w:pPr>
          </w:p>
        </w:tc>
        <w:tc>
          <w:tcPr>
            <w:tcW w:w="786" w:type="pct"/>
            <w:tcBorders>
              <w:top w:val="nil"/>
              <w:left w:val="nil"/>
              <w:bottom w:val="nil"/>
              <w:right w:val="nil"/>
            </w:tcBorders>
            <w:shd w:val="clear" w:color="auto" w:fill="auto"/>
            <w:noWrap/>
            <w:vAlign w:val="bottom"/>
            <w:hideMark/>
          </w:tcPr>
          <w:p w14:paraId="6FBB3BE8" w14:textId="77777777" w:rsidR="00F47099" w:rsidRPr="00F47099" w:rsidRDefault="00F47099">
            <w:pPr>
              <w:jc w:val="center"/>
              <w:rPr>
                <w:rFonts w:asciiTheme="majorHAnsi" w:hAnsiTheme="majorHAnsi" w:cstheme="majorHAnsi"/>
                <w:sz w:val="16"/>
                <w:szCs w:val="16"/>
              </w:rPr>
            </w:pPr>
          </w:p>
        </w:tc>
        <w:tc>
          <w:tcPr>
            <w:tcW w:w="781" w:type="pct"/>
            <w:tcBorders>
              <w:top w:val="nil"/>
              <w:left w:val="nil"/>
              <w:bottom w:val="nil"/>
              <w:right w:val="nil"/>
            </w:tcBorders>
            <w:shd w:val="clear" w:color="000000" w:fill="FFFFFF"/>
            <w:noWrap/>
            <w:vAlign w:val="bottom"/>
            <w:hideMark/>
          </w:tcPr>
          <w:p w14:paraId="7CF6252B"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w:t>
            </w:r>
          </w:p>
        </w:tc>
        <w:tc>
          <w:tcPr>
            <w:tcW w:w="790" w:type="pct"/>
            <w:tcBorders>
              <w:top w:val="nil"/>
              <w:left w:val="nil"/>
              <w:bottom w:val="nil"/>
              <w:right w:val="nil"/>
            </w:tcBorders>
            <w:shd w:val="clear" w:color="000000" w:fill="FFFFFF"/>
            <w:noWrap/>
            <w:vAlign w:val="bottom"/>
            <w:hideMark/>
          </w:tcPr>
          <w:p w14:paraId="09FCE66C"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w:t>
            </w:r>
          </w:p>
        </w:tc>
        <w:tc>
          <w:tcPr>
            <w:tcW w:w="834" w:type="pct"/>
            <w:tcBorders>
              <w:top w:val="nil"/>
              <w:left w:val="nil"/>
              <w:bottom w:val="nil"/>
              <w:right w:val="nil"/>
            </w:tcBorders>
            <w:shd w:val="clear" w:color="auto" w:fill="auto"/>
            <w:vAlign w:val="bottom"/>
            <w:hideMark/>
          </w:tcPr>
          <w:p w14:paraId="46208431" w14:textId="77777777" w:rsidR="00F47099" w:rsidRPr="00F47099" w:rsidRDefault="00F47099">
            <w:pPr>
              <w:rPr>
                <w:rFonts w:asciiTheme="majorHAnsi" w:hAnsiTheme="majorHAnsi" w:cstheme="majorHAnsi"/>
                <w:b/>
                <w:bCs/>
                <w:sz w:val="16"/>
                <w:szCs w:val="16"/>
              </w:rPr>
            </w:pPr>
          </w:p>
        </w:tc>
      </w:tr>
      <w:tr w:rsidR="00F47099" w:rsidRPr="00F47099" w14:paraId="5F2D7A44" w14:textId="77777777" w:rsidTr="00F47099">
        <w:trPr>
          <w:trHeight w:hRule="exact" w:val="227"/>
        </w:trPr>
        <w:tc>
          <w:tcPr>
            <w:tcW w:w="1739" w:type="pct"/>
            <w:tcBorders>
              <w:top w:val="nil"/>
              <w:left w:val="nil"/>
              <w:bottom w:val="nil"/>
              <w:right w:val="nil"/>
            </w:tcBorders>
            <w:shd w:val="clear" w:color="auto" w:fill="auto"/>
            <w:noWrap/>
            <w:vAlign w:val="bottom"/>
            <w:hideMark/>
          </w:tcPr>
          <w:p w14:paraId="7DD0F557" w14:textId="77777777" w:rsidR="00F47099" w:rsidRPr="00F47099" w:rsidRDefault="00F47099">
            <w:pPr>
              <w:jc w:val="right"/>
              <w:rPr>
                <w:rFonts w:asciiTheme="majorHAnsi" w:hAnsiTheme="majorHAnsi" w:cstheme="majorHAnsi"/>
                <w:sz w:val="16"/>
                <w:szCs w:val="16"/>
              </w:rPr>
            </w:pPr>
          </w:p>
        </w:tc>
        <w:tc>
          <w:tcPr>
            <w:tcW w:w="70" w:type="pct"/>
            <w:tcBorders>
              <w:top w:val="nil"/>
              <w:left w:val="nil"/>
              <w:bottom w:val="nil"/>
              <w:right w:val="nil"/>
            </w:tcBorders>
            <w:shd w:val="clear" w:color="auto" w:fill="auto"/>
            <w:noWrap/>
            <w:vAlign w:val="bottom"/>
            <w:hideMark/>
          </w:tcPr>
          <w:p w14:paraId="546113E0" w14:textId="77777777" w:rsidR="00F47099" w:rsidRPr="00F47099" w:rsidRDefault="00F47099">
            <w:pPr>
              <w:rPr>
                <w:rFonts w:asciiTheme="majorHAnsi" w:hAnsiTheme="majorHAnsi" w:cstheme="majorHAnsi"/>
                <w:sz w:val="16"/>
                <w:szCs w:val="16"/>
              </w:rPr>
            </w:pPr>
          </w:p>
        </w:tc>
        <w:tc>
          <w:tcPr>
            <w:tcW w:w="786" w:type="pct"/>
            <w:tcBorders>
              <w:top w:val="nil"/>
              <w:left w:val="nil"/>
              <w:bottom w:val="nil"/>
              <w:right w:val="nil"/>
            </w:tcBorders>
            <w:shd w:val="clear" w:color="auto" w:fill="auto"/>
            <w:vAlign w:val="bottom"/>
            <w:hideMark/>
          </w:tcPr>
          <w:p w14:paraId="2B444939"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01/04/2022</w:t>
            </w:r>
          </w:p>
        </w:tc>
        <w:tc>
          <w:tcPr>
            <w:tcW w:w="781" w:type="pct"/>
            <w:tcBorders>
              <w:top w:val="nil"/>
              <w:left w:val="nil"/>
              <w:bottom w:val="nil"/>
              <w:right w:val="nil"/>
            </w:tcBorders>
            <w:shd w:val="clear" w:color="auto" w:fill="auto"/>
            <w:vAlign w:val="bottom"/>
            <w:hideMark/>
          </w:tcPr>
          <w:p w14:paraId="75B9E92B"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01/01/2022</w:t>
            </w:r>
          </w:p>
        </w:tc>
        <w:tc>
          <w:tcPr>
            <w:tcW w:w="790" w:type="pct"/>
            <w:tcBorders>
              <w:top w:val="nil"/>
              <w:left w:val="nil"/>
              <w:bottom w:val="nil"/>
              <w:right w:val="nil"/>
            </w:tcBorders>
            <w:shd w:val="clear" w:color="auto" w:fill="auto"/>
            <w:vAlign w:val="bottom"/>
            <w:hideMark/>
          </w:tcPr>
          <w:p w14:paraId="7833122D"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01/04/2021</w:t>
            </w:r>
          </w:p>
        </w:tc>
        <w:tc>
          <w:tcPr>
            <w:tcW w:w="834" w:type="pct"/>
            <w:tcBorders>
              <w:top w:val="nil"/>
              <w:left w:val="nil"/>
              <w:bottom w:val="nil"/>
              <w:right w:val="nil"/>
            </w:tcBorders>
            <w:shd w:val="clear" w:color="auto" w:fill="auto"/>
            <w:vAlign w:val="bottom"/>
            <w:hideMark/>
          </w:tcPr>
          <w:p w14:paraId="5A4D366B"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01/01/2021</w:t>
            </w:r>
          </w:p>
        </w:tc>
      </w:tr>
      <w:tr w:rsidR="00F47099" w:rsidRPr="00F47099" w14:paraId="03C38631" w14:textId="77777777" w:rsidTr="00F47099">
        <w:trPr>
          <w:trHeight w:hRule="exact" w:val="227"/>
        </w:trPr>
        <w:tc>
          <w:tcPr>
            <w:tcW w:w="1739" w:type="pct"/>
            <w:tcBorders>
              <w:top w:val="nil"/>
              <w:left w:val="nil"/>
              <w:bottom w:val="nil"/>
              <w:right w:val="nil"/>
            </w:tcBorders>
            <w:shd w:val="clear" w:color="auto" w:fill="auto"/>
            <w:noWrap/>
            <w:vAlign w:val="bottom"/>
            <w:hideMark/>
          </w:tcPr>
          <w:p w14:paraId="6EB862E9" w14:textId="77777777" w:rsidR="00F47099" w:rsidRPr="00F47099" w:rsidRDefault="00F47099">
            <w:pPr>
              <w:jc w:val="right"/>
              <w:rPr>
                <w:rFonts w:asciiTheme="majorHAnsi" w:hAnsiTheme="majorHAnsi" w:cstheme="majorHAnsi"/>
                <w:b/>
                <w:bCs/>
                <w:sz w:val="16"/>
                <w:szCs w:val="16"/>
              </w:rPr>
            </w:pPr>
          </w:p>
        </w:tc>
        <w:tc>
          <w:tcPr>
            <w:tcW w:w="70" w:type="pct"/>
            <w:tcBorders>
              <w:top w:val="nil"/>
              <w:left w:val="nil"/>
              <w:bottom w:val="nil"/>
              <w:right w:val="nil"/>
            </w:tcBorders>
            <w:shd w:val="clear" w:color="auto" w:fill="auto"/>
            <w:noWrap/>
            <w:vAlign w:val="bottom"/>
            <w:hideMark/>
          </w:tcPr>
          <w:p w14:paraId="32B7672D" w14:textId="77777777" w:rsidR="00F47099" w:rsidRPr="00F47099" w:rsidRDefault="00F47099">
            <w:pPr>
              <w:rPr>
                <w:rFonts w:asciiTheme="majorHAnsi" w:hAnsiTheme="majorHAnsi" w:cstheme="majorHAnsi"/>
                <w:sz w:val="16"/>
                <w:szCs w:val="16"/>
              </w:rPr>
            </w:pPr>
          </w:p>
        </w:tc>
        <w:tc>
          <w:tcPr>
            <w:tcW w:w="786" w:type="pct"/>
            <w:tcBorders>
              <w:top w:val="nil"/>
              <w:left w:val="nil"/>
              <w:bottom w:val="nil"/>
              <w:right w:val="nil"/>
            </w:tcBorders>
            <w:shd w:val="clear" w:color="auto" w:fill="auto"/>
            <w:vAlign w:val="bottom"/>
            <w:hideMark/>
          </w:tcPr>
          <w:p w14:paraId="40FDFDCB"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a 30/06/2022</w:t>
            </w:r>
          </w:p>
        </w:tc>
        <w:tc>
          <w:tcPr>
            <w:tcW w:w="781" w:type="pct"/>
            <w:tcBorders>
              <w:top w:val="nil"/>
              <w:left w:val="nil"/>
              <w:bottom w:val="nil"/>
              <w:right w:val="nil"/>
            </w:tcBorders>
            <w:shd w:val="clear" w:color="auto" w:fill="auto"/>
            <w:vAlign w:val="bottom"/>
            <w:hideMark/>
          </w:tcPr>
          <w:p w14:paraId="6AFE236B"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a 31/06/2022</w:t>
            </w:r>
          </w:p>
        </w:tc>
        <w:tc>
          <w:tcPr>
            <w:tcW w:w="790" w:type="pct"/>
            <w:tcBorders>
              <w:top w:val="nil"/>
              <w:left w:val="nil"/>
              <w:bottom w:val="nil"/>
              <w:right w:val="nil"/>
            </w:tcBorders>
            <w:shd w:val="clear" w:color="auto" w:fill="auto"/>
            <w:vAlign w:val="bottom"/>
            <w:hideMark/>
          </w:tcPr>
          <w:p w14:paraId="32A1B56F"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a 30/06/2021</w:t>
            </w:r>
          </w:p>
        </w:tc>
        <w:tc>
          <w:tcPr>
            <w:tcW w:w="834" w:type="pct"/>
            <w:tcBorders>
              <w:top w:val="nil"/>
              <w:left w:val="nil"/>
              <w:bottom w:val="nil"/>
              <w:right w:val="nil"/>
            </w:tcBorders>
            <w:shd w:val="clear" w:color="auto" w:fill="auto"/>
            <w:vAlign w:val="bottom"/>
            <w:hideMark/>
          </w:tcPr>
          <w:p w14:paraId="00BA3D04"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a 30/06/2021</w:t>
            </w:r>
          </w:p>
        </w:tc>
      </w:tr>
      <w:tr w:rsidR="00F47099" w:rsidRPr="00F47099" w14:paraId="3683DD81" w14:textId="77777777" w:rsidTr="00F47099">
        <w:trPr>
          <w:trHeight w:hRule="exact" w:val="227"/>
        </w:trPr>
        <w:tc>
          <w:tcPr>
            <w:tcW w:w="1739" w:type="pct"/>
            <w:tcBorders>
              <w:top w:val="nil"/>
              <w:left w:val="nil"/>
              <w:bottom w:val="nil"/>
              <w:right w:val="nil"/>
            </w:tcBorders>
            <w:shd w:val="clear" w:color="auto" w:fill="auto"/>
            <w:noWrap/>
            <w:vAlign w:val="bottom"/>
            <w:hideMark/>
          </w:tcPr>
          <w:p w14:paraId="7EFFC111" w14:textId="77777777" w:rsidR="00F47099" w:rsidRPr="00F47099" w:rsidRDefault="00F47099">
            <w:pPr>
              <w:jc w:val="right"/>
              <w:rPr>
                <w:rFonts w:asciiTheme="majorHAnsi" w:hAnsiTheme="majorHAnsi" w:cstheme="majorHAnsi"/>
                <w:b/>
                <w:bCs/>
                <w:sz w:val="16"/>
                <w:szCs w:val="16"/>
              </w:rPr>
            </w:pPr>
          </w:p>
        </w:tc>
        <w:tc>
          <w:tcPr>
            <w:tcW w:w="70" w:type="pct"/>
            <w:tcBorders>
              <w:top w:val="nil"/>
              <w:left w:val="nil"/>
              <w:bottom w:val="nil"/>
              <w:right w:val="nil"/>
            </w:tcBorders>
            <w:shd w:val="clear" w:color="auto" w:fill="auto"/>
            <w:noWrap/>
            <w:vAlign w:val="bottom"/>
            <w:hideMark/>
          </w:tcPr>
          <w:p w14:paraId="349EA883" w14:textId="77777777" w:rsidR="00F47099" w:rsidRPr="00F47099" w:rsidRDefault="00F47099">
            <w:pPr>
              <w:rPr>
                <w:rFonts w:asciiTheme="majorHAnsi" w:hAnsiTheme="majorHAnsi" w:cstheme="majorHAnsi"/>
                <w:sz w:val="16"/>
                <w:szCs w:val="16"/>
              </w:rPr>
            </w:pPr>
          </w:p>
        </w:tc>
        <w:tc>
          <w:tcPr>
            <w:tcW w:w="786" w:type="pct"/>
            <w:tcBorders>
              <w:top w:val="nil"/>
              <w:left w:val="nil"/>
              <w:bottom w:val="nil"/>
              <w:right w:val="nil"/>
            </w:tcBorders>
            <w:shd w:val="clear" w:color="auto" w:fill="auto"/>
            <w:noWrap/>
            <w:vAlign w:val="bottom"/>
            <w:hideMark/>
          </w:tcPr>
          <w:p w14:paraId="45B3836E" w14:textId="77777777" w:rsidR="00F47099" w:rsidRPr="00F47099" w:rsidRDefault="00F47099" w:rsidP="00F47099">
            <w:pPr>
              <w:jc w:val="right"/>
              <w:rPr>
                <w:rFonts w:asciiTheme="majorHAnsi" w:hAnsiTheme="majorHAnsi" w:cstheme="majorHAnsi"/>
                <w:sz w:val="16"/>
                <w:szCs w:val="16"/>
              </w:rPr>
            </w:pPr>
          </w:p>
        </w:tc>
        <w:tc>
          <w:tcPr>
            <w:tcW w:w="781" w:type="pct"/>
            <w:tcBorders>
              <w:top w:val="nil"/>
              <w:left w:val="nil"/>
              <w:bottom w:val="nil"/>
              <w:right w:val="nil"/>
            </w:tcBorders>
            <w:shd w:val="clear" w:color="auto" w:fill="auto"/>
            <w:noWrap/>
            <w:vAlign w:val="bottom"/>
            <w:hideMark/>
          </w:tcPr>
          <w:p w14:paraId="12C5E4A3" w14:textId="77777777" w:rsidR="00F47099" w:rsidRPr="00F47099" w:rsidRDefault="00F47099" w:rsidP="00F47099">
            <w:pPr>
              <w:jc w:val="right"/>
              <w:rPr>
                <w:rFonts w:asciiTheme="majorHAnsi" w:hAnsiTheme="majorHAnsi" w:cstheme="majorHAnsi"/>
                <w:sz w:val="16"/>
                <w:szCs w:val="16"/>
              </w:rPr>
            </w:pPr>
          </w:p>
        </w:tc>
        <w:tc>
          <w:tcPr>
            <w:tcW w:w="790" w:type="pct"/>
            <w:tcBorders>
              <w:top w:val="nil"/>
              <w:left w:val="nil"/>
              <w:bottom w:val="nil"/>
              <w:right w:val="nil"/>
            </w:tcBorders>
            <w:shd w:val="clear" w:color="auto" w:fill="auto"/>
            <w:noWrap/>
            <w:vAlign w:val="bottom"/>
            <w:hideMark/>
          </w:tcPr>
          <w:p w14:paraId="4CE0F43E" w14:textId="77777777" w:rsidR="00F47099" w:rsidRPr="00F47099" w:rsidRDefault="00F47099" w:rsidP="00F47099">
            <w:pPr>
              <w:jc w:val="right"/>
              <w:rPr>
                <w:rFonts w:asciiTheme="majorHAnsi" w:hAnsiTheme="majorHAnsi" w:cstheme="majorHAnsi"/>
                <w:sz w:val="16"/>
                <w:szCs w:val="16"/>
              </w:rPr>
            </w:pPr>
          </w:p>
        </w:tc>
        <w:tc>
          <w:tcPr>
            <w:tcW w:w="834" w:type="pct"/>
            <w:tcBorders>
              <w:top w:val="nil"/>
              <w:left w:val="nil"/>
              <w:bottom w:val="nil"/>
              <w:right w:val="nil"/>
            </w:tcBorders>
            <w:shd w:val="clear" w:color="000000" w:fill="FFFFFF"/>
            <w:noWrap/>
            <w:vAlign w:val="bottom"/>
            <w:hideMark/>
          </w:tcPr>
          <w:p w14:paraId="6D06BCBF"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w:t>
            </w:r>
          </w:p>
        </w:tc>
      </w:tr>
      <w:tr w:rsidR="00F47099" w:rsidRPr="00F47099" w14:paraId="6BC98B24" w14:textId="77777777" w:rsidTr="00F47099">
        <w:trPr>
          <w:trHeight w:hRule="exact" w:val="227"/>
        </w:trPr>
        <w:tc>
          <w:tcPr>
            <w:tcW w:w="1739" w:type="pct"/>
            <w:tcBorders>
              <w:top w:val="nil"/>
              <w:left w:val="nil"/>
              <w:bottom w:val="nil"/>
              <w:right w:val="nil"/>
            </w:tcBorders>
            <w:shd w:val="clear" w:color="auto" w:fill="auto"/>
            <w:noWrap/>
            <w:vAlign w:val="bottom"/>
            <w:hideMark/>
          </w:tcPr>
          <w:p w14:paraId="7BD569EA"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Lucro/Prejuízo Líquido do Período</w:t>
            </w:r>
          </w:p>
        </w:tc>
        <w:tc>
          <w:tcPr>
            <w:tcW w:w="70" w:type="pct"/>
            <w:tcBorders>
              <w:top w:val="nil"/>
              <w:left w:val="nil"/>
              <w:bottom w:val="nil"/>
              <w:right w:val="nil"/>
            </w:tcBorders>
            <w:shd w:val="clear" w:color="auto" w:fill="auto"/>
            <w:noWrap/>
            <w:vAlign w:val="bottom"/>
            <w:hideMark/>
          </w:tcPr>
          <w:p w14:paraId="454D1DDC" w14:textId="77777777" w:rsidR="00F47099" w:rsidRPr="00F47099" w:rsidRDefault="00F47099">
            <w:pPr>
              <w:rPr>
                <w:rFonts w:asciiTheme="majorHAnsi" w:hAnsiTheme="majorHAnsi" w:cstheme="majorHAnsi"/>
                <w:sz w:val="16"/>
                <w:szCs w:val="16"/>
              </w:rPr>
            </w:pPr>
          </w:p>
        </w:tc>
        <w:tc>
          <w:tcPr>
            <w:tcW w:w="786" w:type="pct"/>
            <w:tcBorders>
              <w:top w:val="nil"/>
              <w:left w:val="nil"/>
              <w:bottom w:val="nil"/>
              <w:right w:val="nil"/>
            </w:tcBorders>
            <w:shd w:val="clear" w:color="auto" w:fill="auto"/>
            <w:noWrap/>
            <w:vAlign w:val="bottom"/>
            <w:hideMark/>
          </w:tcPr>
          <w:p w14:paraId="3A7F5178"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34.951.607 </w:t>
            </w:r>
          </w:p>
        </w:tc>
        <w:tc>
          <w:tcPr>
            <w:tcW w:w="781" w:type="pct"/>
            <w:tcBorders>
              <w:top w:val="nil"/>
              <w:left w:val="nil"/>
              <w:bottom w:val="nil"/>
              <w:right w:val="nil"/>
            </w:tcBorders>
            <w:shd w:val="clear" w:color="auto" w:fill="auto"/>
            <w:noWrap/>
            <w:vAlign w:val="bottom"/>
            <w:hideMark/>
          </w:tcPr>
          <w:p w14:paraId="41654C8C"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32.831.052 </w:t>
            </w:r>
          </w:p>
        </w:tc>
        <w:tc>
          <w:tcPr>
            <w:tcW w:w="790" w:type="pct"/>
            <w:tcBorders>
              <w:top w:val="nil"/>
              <w:left w:val="nil"/>
              <w:bottom w:val="nil"/>
              <w:right w:val="nil"/>
            </w:tcBorders>
            <w:shd w:val="clear" w:color="auto" w:fill="auto"/>
            <w:noWrap/>
            <w:vAlign w:val="bottom"/>
            <w:hideMark/>
          </w:tcPr>
          <w:p w14:paraId="66367C89"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(30.582.133)</w:t>
            </w:r>
          </w:p>
        </w:tc>
        <w:tc>
          <w:tcPr>
            <w:tcW w:w="834" w:type="pct"/>
            <w:tcBorders>
              <w:top w:val="nil"/>
              <w:left w:val="nil"/>
              <w:bottom w:val="nil"/>
              <w:right w:val="nil"/>
            </w:tcBorders>
            <w:shd w:val="clear" w:color="000000" w:fill="FFFFFF"/>
            <w:noWrap/>
            <w:vAlign w:val="bottom"/>
            <w:hideMark/>
          </w:tcPr>
          <w:p w14:paraId="53548044"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(59.096.533)</w:t>
            </w:r>
          </w:p>
        </w:tc>
      </w:tr>
      <w:tr w:rsidR="00F47099" w:rsidRPr="00F47099" w14:paraId="55035D01" w14:textId="77777777" w:rsidTr="00F47099">
        <w:trPr>
          <w:trHeight w:hRule="exact" w:val="227"/>
        </w:trPr>
        <w:tc>
          <w:tcPr>
            <w:tcW w:w="1739" w:type="pct"/>
            <w:tcBorders>
              <w:top w:val="nil"/>
              <w:left w:val="nil"/>
              <w:bottom w:val="nil"/>
              <w:right w:val="nil"/>
            </w:tcBorders>
            <w:shd w:val="clear" w:color="auto" w:fill="auto"/>
            <w:noWrap/>
            <w:vAlign w:val="bottom"/>
            <w:hideMark/>
          </w:tcPr>
          <w:p w14:paraId="2DEBC723" w14:textId="77777777" w:rsidR="00F47099" w:rsidRPr="00F47099" w:rsidRDefault="00F47099">
            <w:pPr>
              <w:jc w:val="right"/>
              <w:rPr>
                <w:rFonts w:asciiTheme="majorHAnsi" w:hAnsiTheme="majorHAnsi" w:cstheme="majorHAnsi"/>
                <w:sz w:val="16"/>
                <w:szCs w:val="16"/>
              </w:rPr>
            </w:pPr>
          </w:p>
        </w:tc>
        <w:tc>
          <w:tcPr>
            <w:tcW w:w="70" w:type="pct"/>
            <w:tcBorders>
              <w:top w:val="nil"/>
              <w:left w:val="nil"/>
              <w:bottom w:val="nil"/>
              <w:right w:val="nil"/>
            </w:tcBorders>
            <w:shd w:val="clear" w:color="auto" w:fill="auto"/>
            <w:noWrap/>
            <w:vAlign w:val="bottom"/>
            <w:hideMark/>
          </w:tcPr>
          <w:p w14:paraId="49434249" w14:textId="77777777" w:rsidR="00F47099" w:rsidRPr="00F47099" w:rsidRDefault="00F47099">
            <w:pPr>
              <w:rPr>
                <w:rFonts w:asciiTheme="majorHAnsi" w:hAnsiTheme="majorHAnsi" w:cstheme="majorHAnsi"/>
                <w:sz w:val="16"/>
                <w:szCs w:val="16"/>
              </w:rPr>
            </w:pPr>
          </w:p>
        </w:tc>
        <w:tc>
          <w:tcPr>
            <w:tcW w:w="786" w:type="pct"/>
            <w:tcBorders>
              <w:top w:val="nil"/>
              <w:left w:val="nil"/>
              <w:bottom w:val="nil"/>
              <w:right w:val="nil"/>
            </w:tcBorders>
            <w:shd w:val="clear" w:color="auto" w:fill="auto"/>
            <w:noWrap/>
            <w:vAlign w:val="bottom"/>
            <w:hideMark/>
          </w:tcPr>
          <w:p w14:paraId="3452C9AE" w14:textId="77777777" w:rsidR="00F47099" w:rsidRPr="00F47099" w:rsidRDefault="00F47099" w:rsidP="00F47099">
            <w:pPr>
              <w:jc w:val="right"/>
              <w:rPr>
                <w:rFonts w:asciiTheme="majorHAnsi" w:hAnsiTheme="majorHAnsi" w:cstheme="majorHAnsi"/>
                <w:sz w:val="16"/>
                <w:szCs w:val="16"/>
              </w:rPr>
            </w:pPr>
          </w:p>
        </w:tc>
        <w:tc>
          <w:tcPr>
            <w:tcW w:w="781" w:type="pct"/>
            <w:tcBorders>
              <w:top w:val="nil"/>
              <w:left w:val="nil"/>
              <w:bottom w:val="nil"/>
              <w:right w:val="nil"/>
            </w:tcBorders>
            <w:shd w:val="clear" w:color="000000" w:fill="FFFFFF"/>
            <w:noWrap/>
            <w:vAlign w:val="bottom"/>
            <w:hideMark/>
          </w:tcPr>
          <w:p w14:paraId="670FE5E9"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w:t>
            </w:r>
          </w:p>
        </w:tc>
        <w:tc>
          <w:tcPr>
            <w:tcW w:w="790" w:type="pct"/>
            <w:tcBorders>
              <w:top w:val="nil"/>
              <w:left w:val="nil"/>
              <w:bottom w:val="nil"/>
              <w:right w:val="nil"/>
            </w:tcBorders>
            <w:shd w:val="clear" w:color="000000" w:fill="FFFFFF"/>
            <w:noWrap/>
            <w:vAlign w:val="bottom"/>
            <w:hideMark/>
          </w:tcPr>
          <w:p w14:paraId="67F40358"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w:t>
            </w:r>
          </w:p>
        </w:tc>
        <w:tc>
          <w:tcPr>
            <w:tcW w:w="834" w:type="pct"/>
            <w:tcBorders>
              <w:top w:val="nil"/>
              <w:left w:val="nil"/>
              <w:bottom w:val="nil"/>
              <w:right w:val="nil"/>
            </w:tcBorders>
            <w:shd w:val="clear" w:color="000000" w:fill="FFFFFF"/>
            <w:noWrap/>
            <w:vAlign w:val="bottom"/>
            <w:hideMark/>
          </w:tcPr>
          <w:p w14:paraId="17312FCC"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w:t>
            </w:r>
          </w:p>
        </w:tc>
      </w:tr>
      <w:tr w:rsidR="00F47099" w:rsidRPr="00F47099" w14:paraId="7C75E660" w14:textId="77777777" w:rsidTr="00F47099">
        <w:trPr>
          <w:trHeight w:hRule="exact" w:val="227"/>
        </w:trPr>
        <w:tc>
          <w:tcPr>
            <w:tcW w:w="1739" w:type="pct"/>
            <w:tcBorders>
              <w:top w:val="nil"/>
              <w:left w:val="nil"/>
              <w:bottom w:val="nil"/>
              <w:right w:val="nil"/>
            </w:tcBorders>
            <w:shd w:val="clear" w:color="auto" w:fill="auto"/>
            <w:noWrap/>
            <w:vAlign w:val="bottom"/>
            <w:hideMark/>
          </w:tcPr>
          <w:p w14:paraId="7D13DC88" w14:textId="5DC626B3"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Resultado Líquido Abrangente do Período</w:t>
            </w:r>
          </w:p>
        </w:tc>
        <w:tc>
          <w:tcPr>
            <w:tcW w:w="70" w:type="pct"/>
            <w:tcBorders>
              <w:top w:val="nil"/>
              <w:left w:val="nil"/>
              <w:bottom w:val="nil"/>
              <w:right w:val="nil"/>
            </w:tcBorders>
            <w:shd w:val="clear" w:color="auto" w:fill="auto"/>
            <w:noWrap/>
            <w:vAlign w:val="bottom"/>
            <w:hideMark/>
          </w:tcPr>
          <w:p w14:paraId="7E004031" w14:textId="77777777" w:rsidR="00F47099" w:rsidRPr="00F47099" w:rsidRDefault="00F47099">
            <w:pPr>
              <w:rPr>
                <w:rFonts w:asciiTheme="majorHAnsi" w:hAnsiTheme="majorHAnsi" w:cstheme="majorHAnsi"/>
                <w:b/>
                <w:bCs/>
                <w:sz w:val="16"/>
                <w:szCs w:val="16"/>
              </w:rPr>
            </w:pPr>
          </w:p>
        </w:tc>
        <w:tc>
          <w:tcPr>
            <w:tcW w:w="786" w:type="pct"/>
            <w:tcBorders>
              <w:top w:val="nil"/>
              <w:left w:val="nil"/>
              <w:bottom w:val="nil"/>
              <w:right w:val="nil"/>
            </w:tcBorders>
            <w:shd w:val="clear" w:color="auto" w:fill="auto"/>
            <w:noWrap/>
            <w:vAlign w:val="bottom"/>
            <w:hideMark/>
          </w:tcPr>
          <w:p w14:paraId="6AABA27E"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34.951.607 </w:t>
            </w:r>
          </w:p>
        </w:tc>
        <w:tc>
          <w:tcPr>
            <w:tcW w:w="781" w:type="pct"/>
            <w:tcBorders>
              <w:top w:val="nil"/>
              <w:left w:val="nil"/>
              <w:bottom w:val="nil"/>
              <w:right w:val="nil"/>
            </w:tcBorders>
            <w:shd w:val="clear" w:color="000000" w:fill="FFFFFF"/>
            <w:noWrap/>
            <w:vAlign w:val="bottom"/>
            <w:hideMark/>
          </w:tcPr>
          <w:p w14:paraId="55859E01"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32.831.052 </w:t>
            </w:r>
          </w:p>
        </w:tc>
        <w:tc>
          <w:tcPr>
            <w:tcW w:w="790" w:type="pct"/>
            <w:tcBorders>
              <w:top w:val="nil"/>
              <w:left w:val="nil"/>
              <w:bottom w:val="nil"/>
              <w:right w:val="nil"/>
            </w:tcBorders>
            <w:shd w:val="clear" w:color="000000" w:fill="FFFFFF"/>
            <w:noWrap/>
            <w:vAlign w:val="bottom"/>
            <w:hideMark/>
          </w:tcPr>
          <w:p w14:paraId="020B6B3A"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(30.582.133)</w:t>
            </w:r>
          </w:p>
        </w:tc>
        <w:tc>
          <w:tcPr>
            <w:tcW w:w="834" w:type="pct"/>
            <w:tcBorders>
              <w:top w:val="nil"/>
              <w:left w:val="nil"/>
              <w:bottom w:val="nil"/>
              <w:right w:val="nil"/>
            </w:tcBorders>
            <w:shd w:val="clear" w:color="000000" w:fill="FFFFFF"/>
            <w:noWrap/>
            <w:vAlign w:val="bottom"/>
            <w:hideMark/>
          </w:tcPr>
          <w:p w14:paraId="0B1D41E7"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(59.096.533)</w:t>
            </w:r>
          </w:p>
        </w:tc>
      </w:tr>
      <w:tr w:rsidR="00F47099" w:rsidRPr="00F47099" w14:paraId="428D0DEF" w14:textId="77777777" w:rsidTr="00F47099">
        <w:trPr>
          <w:trHeight w:hRule="exact" w:val="227"/>
        </w:trPr>
        <w:tc>
          <w:tcPr>
            <w:tcW w:w="1739" w:type="pct"/>
            <w:tcBorders>
              <w:top w:val="nil"/>
              <w:left w:val="nil"/>
              <w:bottom w:val="nil"/>
              <w:right w:val="nil"/>
            </w:tcBorders>
            <w:shd w:val="clear" w:color="auto" w:fill="auto"/>
            <w:noWrap/>
            <w:vAlign w:val="bottom"/>
            <w:hideMark/>
          </w:tcPr>
          <w:p w14:paraId="5213EF32" w14:textId="77777777" w:rsidR="00F47099" w:rsidRPr="00F47099" w:rsidRDefault="00F47099">
            <w:pPr>
              <w:rPr>
                <w:rFonts w:asciiTheme="majorHAnsi" w:hAnsiTheme="majorHAnsi" w:cstheme="majorHAnsi"/>
                <w:b/>
                <w:bCs/>
                <w:sz w:val="16"/>
                <w:szCs w:val="16"/>
              </w:rPr>
            </w:pPr>
          </w:p>
        </w:tc>
        <w:tc>
          <w:tcPr>
            <w:tcW w:w="70" w:type="pct"/>
            <w:tcBorders>
              <w:top w:val="nil"/>
              <w:left w:val="nil"/>
              <w:bottom w:val="nil"/>
              <w:right w:val="nil"/>
            </w:tcBorders>
            <w:shd w:val="clear" w:color="auto" w:fill="auto"/>
            <w:noWrap/>
            <w:vAlign w:val="bottom"/>
            <w:hideMark/>
          </w:tcPr>
          <w:p w14:paraId="61CC254F" w14:textId="77777777" w:rsidR="00F47099" w:rsidRPr="00F47099" w:rsidRDefault="00F47099">
            <w:pPr>
              <w:rPr>
                <w:rFonts w:asciiTheme="majorHAnsi" w:hAnsiTheme="majorHAnsi" w:cstheme="majorHAnsi"/>
                <w:sz w:val="16"/>
                <w:szCs w:val="16"/>
              </w:rPr>
            </w:pPr>
          </w:p>
        </w:tc>
        <w:tc>
          <w:tcPr>
            <w:tcW w:w="786" w:type="pct"/>
            <w:tcBorders>
              <w:top w:val="nil"/>
              <w:left w:val="nil"/>
              <w:bottom w:val="nil"/>
              <w:right w:val="nil"/>
            </w:tcBorders>
            <w:shd w:val="clear" w:color="auto" w:fill="auto"/>
            <w:noWrap/>
            <w:vAlign w:val="bottom"/>
            <w:hideMark/>
          </w:tcPr>
          <w:p w14:paraId="6FC020DC" w14:textId="77777777" w:rsidR="00F47099" w:rsidRPr="00F47099" w:rsidRDefault="00F47099">
            <w:pPr>
              <w:rPr>
                <w:rFonts w:asciiTheme="majorHAnsi" w:hAnsiTheme="majorHAnsi" w:cstheme="majorHAnsi"/>
                <w:sz w:val="16"/>
                <w:szCs w:val="16"/>
              </w:rPr>
            </w:pPr>
          </w:p>
        </w:tc>
        <w:tc>
          <w:tcPr>
            <w:tcW w:w="781" w:type="pct"/>
            <w:tcBorders>
              <w:top w:val="nil"/>
              <w:left w:val="nil"/>
              <w:bottom w:val="nil"/>
              <w:right w:val="nil"/>
            </w:tcBorders>
            <w:shd w:val="clear" w:color="auto" w:fill="auto"/>
            <w:noWrap/>
            <w:vAlign w:val="bottom"/>
            <w:hideMark/>
          </w:tcPr>
          <w:p w14:paraId="38B99DF8" w14:textId="77777777" w:rsidR="00F47099" w:rsidRPr="00F47099" w:rsidRDefault="00F47099">
            <w:pPr>
              <w:rPr>
                <w:rFonts w:asciiTheme="majorHAnsi" w:hAnsiTheme="majorHAnsi" w:cstheme="majorHAnsi"/>
                <w:sz w:val="16"/>
                <w:szCs w:val="16"/>
              </w:rPr>
            </w:pPr>
          </w:p>
        </w:tc>
        <w:tc>
          <w:tcPr>
            <w:tcW w:w="790" w:type="pct"/>
            <w:tcBorders>
              <w:top w:val="nil"/>
              <w:left w:val="nil"/>
              <w:bottom w:val="nil"/>
              <w:right w:val="nil"/>
            </w:tcBorders>
            <w:shd w:val="clear" w:color="auto" w:fill="auto"/>
            <w:noWrap/>
            <w:vAlign w:val="bottom"/>
            <w:hideMark/>
          </w:tcPr>
          <w:p w14:paraId="43EE0B49" w14:textId="77777777" w:rsidR="00F47099" w:rsidRPr="00F47099" w:rsidRDefault="00F47099">
            <w:pPr>
              <w:jc w:val="right"/>
              <w:rPr>
                <w:rFonts w:asciiTheme="majorHAnsi" w:hAnsiTheme="majorHAnsi" w:cstheme="majorHAnsi"/>
                <w:sz w:val="16"/>
                <w:szCs w:val="16"/>
              </w:rPr>
            </w:pPr>
          </w:p>
        </w:tc>
        <w:tc>
          <w:tcPr>
            <w:tcW w:w="834" w:type="pct"/>
            <w:tcBorders>
              <w:top w:val="nil"/>
              <w:left w:val="nil"/>
              <w:bottom w:val="nil"/>
              <w:right w:val="nil"/>
            </w:tcBorders>
            <w:shd w:val="clear" w:color="auto" w:fill="auto"/>
            <w:noWrap/>
            <w:vAlign w:val="bottom"/>
            <w:hideMark/>
          </w:tcPr>
          <w:p w14:paraId="1E33C158" w14:textId="77777777" w:rsidR="00F47099" w:rsidRPr="00F47099" w:rsidRDefault="00F47099">
            <w:pPr>
              <w:jc w:val="right"/>
              <w:rPr>
                <w:rFonts w:asciiTheme="majorHAnsi" w:hAnsiTheme="majorHAnsi" w:cstheme="majorHAnsi"/>
                <w:sz w:val="16"/>
                <w:szCs w:val="16"/>
              </w:rPr>
            </w:pPr>
          </w:p>
        </w:tc>
      </w:tr>
      <w:tr w:rsidR="00F47099" w:rsidRPr="00F47099" w14:paraId="14A9FAEB" w14:textId="77777777" w:rsidTr="00F47099">
        <w:trPr>
          <w:trHeight w:hRule="exact" w:val="227"/>
        </w:trPr>
        <w:tc>
          <w:tcPr>
            <w:tcW w:w="1739" w:type="pct"/>
            <w:tcBorders>
              <w:top w:val="nil"/>
              <w:left w:val="nil"/>
              <w:bottom w:val="nil"/>
              <w:right w:val="nil"/>
            </w:tcBorders>
            <w:shd w:val="clear" w:color="auto" w:fill="auto"/>
            <w:noWrap/>
            <w:vAlign w:val="bottom"/>
            <w:hideMark/>
          </w:tcPr>
          <w:p w14:paraId="385C4FCF" w14:textId="77777777" w:rsidR="00F47099" w:rsidRPr="00F47099" w:rsidRDefault="00F47099">
            <w:pPr>
              <w:rPr>
                <w:rFonts w:asciiTheme="majorHAnsi" w:hAnsiTheme="majorHAnsi" w:cstheme="majorHAnsi"/>
                <w:sz w:val="16"/>
                <w:szCs w:val="16"/>
              </w:rPr>
            </w:pPr>
          </w:p>
        </w:tc>
        <w:tc>
          <w:tcPr>
            <w:tcW w:w="70" w:type="pct"/>
            <w:tcBorders>
              <w:top w:val="nil"/>
              <w:left w:val="nil"/>
              <w:bottom w:val="nil"/>
              <w:right w:val="nil"/>
            </w:tcBorders>
            <w:shd w:val="clear" w:color="auto" w:fill="auto"/>
            <w:noWrap/>
            <w:vAlign w:val="bottom"/>
            <w:hideMark/>
          </w:tcPr>
          <w:p w14:paraId="486E84B3" w14:textId="77777777" w:rsidR="00F47099" w:rsidRPr="00F47099" w:rsidRDefault="00F47099">
            <w:pPr>
              <w:rPr>
                <w:rFonts w:asciiTheme="majorHAnsi" w:hAnsiTheme="majorHAnsi" w:cstheme="majorHAnsi"/>
                <w:sz w:val="16"/>
                <w:szCs w:val="16"/>
              </w:rPr>
            </w:pPr>
          </w:p>
        </w:tc>
        <w:tc>
          <w:tcPr>
            <w:tcW w:w="786" w:type="pct"/>
            <w:tcBorders>
              <w:top w:val="nil"/>
              <w:left w:val="nil"/>
              <w:bottom w:val="nil"/>
              <w:right w:val="nil"/>
            </w:tcBorders>
            <w:shd w:val="clear" w:color="auto" w:fill="auto"/>
            <w:noWrap/>
            <w:vAlign w:val="bottom"/>
            <w:hideMark/>
          </w:tcPr>
          <w:p w14:paraId="52E5B253" w14:textId="77777777" w:rsidR="00F47099" w:rsidRPr="00F47099" w:rsidRDefault="00F47099">
            <w:pPr>
              <w:rPr>
                <w:rFonts w:asciiTheme="majorHAnsi" w:hAnsiTheme="majorHAnsi" w:cstheme="majorHAnsi"/>
                <w:sz w:val="16"/>
                <w:szCs w:val="16"/>
              </w:rPr>
            </w:pPr>
          </w:p>
        </w:tc>
        <w:tc>
          <w:tcPr>
            <w:tcW w:w="781" w:type="pct"/>
            <w:tcBorders>
              <w:top w:val="nil"/>
              <w:left w:val="nil"/>
              <w:bottom w:val="nil"/>
              <w:right w:val="nil"/>
            </w:tcBorders>
            <w:shd w:val="clear" w:color="auto" w:fill="auto"/>
            <w:noWrap/>
            <w:vAlign w:val="bottom"/>
            <w:hideMark/>
          </w:tcPr>
          <w:p w14:paraId="50F6F830" w14:textId="77777777" w:rsidR="00F47099" w:rsidRPr="00F47099" w:rsidRDefault="00F47099">
            <w:pPr>
              <w:rPr>
                <w:rFonts w:asciiTheme="majorHAnsi" w:hAnsiTheme="majorHAnsi" w:cstheme="majorHAnsi"/>
                <w:sz w:val="16"/>
                <w:szCs w:val="16"/>
              </w:rPr>
            </w:pPr>
          </w:p>
        </w:tc>
        <w:tc>
          <w:tcPr>
            <w:tcW w:w="790" w:type="pct"/>
            <w:tcBorders>
              <w:top w:val="nil"/>
              <w:left w:val="nil"/>
              <w:bottom w:val="nil"/>
              <w:right w:val="nil"/>
            </w:tcBorders>
            <w:shd w:val="clear" w:color="auto" w:fill="auto"/>
            <w:noWrap/>
            <w:vAlign w:val="bottom"/>
            <w:hideMark/>
          </w:tcPr>
          <w:p w14:paraId="2D9C21B4" w14:textId="77777777" w:rsidR="00F47099" w:rsidRPr="00F47099" w:rsidRDefault="00F47099">
            <w:pPr>
              <w:jc w:val="right"/>
              <w:rPr>
                <w:rFonts w:asciiTheme="majorHAnsi" w:hAnsiTheme="majorHAnsi" w:cstheme="majorHAnsi"/>
                <w:sz w:val="16"/>
                <w:szCs w:val="16"/>
              </w:rPr>
            </w:pPr>
          </w:p>
        </w:tc>
        <w:tc>
          <w:tcPr>
            <w:tcW w:w="834" w:type="pct"/>
            <w:tcBorders>
              <w:top w:val="nil"/>
              <w:left w:val="nil"/>
              <w:bottom w:val="nil"/>
              <w:right w:val="nil"/>
            </w:tcBorders>
            <w:shd w:val="clear" w:color="auto" w:fill="auto"/>
            <w:noWrap/>
            <w:vAlign w:val="bottom"/>
            <w:hideMark/>
          </w:tcPr>
          <w:p w14:paraId="59C5CF2E" w14:textId="77777777" w:rsidR="00F47099" w:rsidRPr="00F47099" w:rsidRDefault="00F47099">
            <w:pPr>
              <w:jc w:val="right"/>
              <w:rPr>
                <w:rFonts w:asciiTheme="majorHAnsi" w:hAnsiTheme="majorHAnsi" w:cstheme="majorHAnsi"/>
                <w:sz w:val="16"/>
                <w:szCs w:val="16"/>
              </w:rPr>
            </w:pPr>
          </w:p>
        </w:tc>
      </w:tr>
      <w:tr w:rsidR="00F47099" w:rsidRPr="00F47099" w14:paraId="0B9C4BCF" w14:textId="77777777" w:rsidTr="00F47099">
        <w:trPr>
          <w:trHeight w:hRule="exact" w:val="227"/>
        </w:trPr>
        <w:tc>
          <w:tcPr>
            <w:tcW w:w="1739" w:type="pct"/>
            <w:tcBorders>
              <w:top w:val="nil"/>
              <w:left w:val="nil"/>
              <w:bottom w:val="nil"/>
              <w:right w:val="nil"/>
            </w:tcBorders>
            <w:shd w:val="clear" w:color="auto" w:fill="auto"/>
            <w:noWrap/>
            <w:vAlign w:val="bottom"/>
            <w:hideMark/>
          </w:tcPr>
          <w:p w14:paraId="16EC8B35" w14:textId="77777777" w:rsidR="00F47099" w:rsidRPr="00F47099" w:rsidRDefault="00F47099">
            <w:pPr>
              <w:jc w:val="right"/>
              <w:rPr>
                <w:rFonts w:asciiTheme="majorHAnsi" w:hAnsiTheme="majorHAnsi" w:cstheme="majorHAnsi"/>
                <w:sz w:val="16"/>
                <w:szCs w:val="16"/>
              </w:rPr>
            </w:pPr>
          </w:p>
        </w:tc>
        <w:tc>
          <w:tcPr>
            <w:tcW w:w="70" w:type="pct"/>
            <w:tcBorders>
              <w:top w:val="nil"/>
              <w:left w:val="nil"/>
              <w:bottom w:val="nil"/>
              <w:right w:val="nil"/>
            </w:tcBorders>
            <w:shd w:val="clear" w:color="auto" w:fill="auto"/>
            <w:noWrap/>
            <w:vAlign w:val="bottom"/>
            <w:hideMark/>
          </w:tcPr>
          <w:p w14:paraId="0BA51FFD" w14:textId="77777777" w:rsidR="00F47099" w:rsidRPr="00F47099" w:rsidRDefault="00F47099">
            <w:pPr>
              <w:rPr>
                <w:rFonts w:asciiTheme="majorHAnsi" w:hAnsiTheme="majorHAnsi" w:cstheme="majorHAnsi"/>
                <w:sz w:val="16"/>
                <w:szCs w:val="16"/>
              </w:rPr>
            </w:pPr>
          </w:p>
        </w:tc>
        <w:tc>
          <w:tcPr>
            <w:tcW w:w="786" w:type="pct"/>
            <w:tcBorders>
              <w:top w:val="nil"/>
              <w:left w:val="nil"/>
              <w:bottom w:val="nil"/>
              <w:right w:val="nil"/>
            </w:tcBorders>
            <w:shd w:val="clear" w:color="auto" w:fill="auto"/>
            <w:noWrap/>
            <w:vAlign w:val="bottom"/>
            <w:hideMark/>
          </w:tcPr>
          <w:p w14:paraId="58C8D512" w14:textId="77777777" w:rsidR="00F47099" w:rsidRPr="00F47099" w:rsidRDefault="00F47099">
            <w:pPr>
              <w:rPr>
                <w:rFonts w:asciiTheme="majorHAnsi" w:hAnsiTheme="majorHAnsi" w:cstheme="majorHAnsi"/>
                <w:sz w:val="16"/>
                <w:szCs w:val="16"/>
              </w:rPr>
            </w:pPr>
          </w:p>
        </w:tc>
        <w:tc>
          <w:tcPr>
            <w:tcW w:w="781" w:type="pct"/>
            <w:tcBorders>
              <w:top w:val="nil"/>
              <w:left w:val="nil"/>
              <w:bottom w:val="nil"/>
              <w:right w:val="nil"/>
            </w:tcBorders>
            <w:shd w:val="clear" w:color="auto" w:fill="auto"/>
            <w:noWrap/>
            <w:vAlign w:val="bottom"/>
            <w:hideMark/>
          </w:tcPr>
          <w:p w14:paraId="2BA2FB2B" w14:textId="77777777" w:rsidR="00F47099" w:rsidRPr="00F47099" w:rsidRDefault="00F47099">
            <w:pPr>
              <w:rPr>
                <w:rFonts w:asciiTheme="majorHAnsi" w:hAnsiTheme="majorHAnsi" w:cstheme="majorHAnsi"/>
                <w:sz w:val="16"/>
                <w:szCs w:val="16"/>
              </w:rPr>
            </w:pPr>
          </w:p>
        </w:tc>
        <w:tc>
          <w:tcPr>
            <w:tcW w:w="790" w:type="pct"/>
            <w:tcBorders>
              <w:top w:val="nil"/>
              <w:left w:val="nil"/>
              <w:bottom w:val="nil"/>
              <w:right w:val="nil"/>
            </w:tcBorders>
            <w:shd w:val="clear" w:color="auto" w:fill="auto"/>
            <w:noWrap/>
            <w:vAlign w:val="bottom"/>
            <w:hideMark/>
          </w:tcPr>
          <w:p w14:paraId="268A5C1E" w14:textId="77777777" w:rsidR="00F47099" w:rsidRPr="00F47099" w:rsidRDefault="00F47099">
            <w:pPr>
              <w:rPr>
                <w:rFonts w:asciiTheme="majorHAnsi" w:hAnsiTheme="majorHAnsi" w:cstheme="majorHAnsi"/>
                <w:sz w:val="16"/>
                <w:szCs w:val="16"/>
              </w:rPr>
            </w:pPr>
          </w:p>
        </w:tc>
        <w:tc>
          <w:tcPr>
            <w:tcW w:w="834" w:type="pct"/>
            <w:tcBorders>
              <w:top w:val="nil"/>
              <w:left w:val="nil"/>
              <w:bottom w:val="nil"/>
              <w:right w:val="nil"/>
            </w:tcBorders>
            <w:shd w:val="clear" w:color="auto" w:fill="auto"/>
            <w:noWrap/>
            <w:vAlign w:val="bottom"/>
            <w:hideMark/>
          </w:tcPr>
          <w:p w14:paraId="24FCA6EB" w14:textId="77777777" w:rsidR="00F47099" w:rsidRPr="00F47099" w:rsidRDefault="00F47099">
            <w:pPr>
              <w:rPr>
                <w:rFonts w:asciiTheme="majorHAnsi" w:hAnsiTheme="majorHAnsi" w:cstheme="majorHAnsi"/>
                <w:sz w:val="16"/>
                <w:szCs w:val="16"/>
              </w:rPr>
            </w:pPr>
          </w:p>
        </w:tc>
      </w:tr>
      <w:tr w:rsidR="00F47099" w:rsidRPr="00F47099" w14:paraId="6BF30A97" w14:textId="77777777" w:rsidTr="00F47099">
        <w:trPr>
          <w:trHeight w:hRule="exact" w:val="227"/>
        </w:trPr>
        <w:tc>
          <w:tcPr>
            <w:tcW w:w="5000" w:type="pct"/>
            <w:gridSpan w:val="6"/>
            <w:tcBorders>
              <w:top w:val="nil"/>
              <w:left w:val="nil"/>
              <w:bottom w:val="nil"/>
              <w:right w:val="nil"/>
            </w:tcBorders>
            <w:shd w:val="clear" w:color="auto" w:fill="auto"/>
            <w:noWrap/>
            <w:vAlign w:val="bottom"/>
            <w:hideMark/>
          </w:tcPr>
          <w:p w14:paraId="0614EDCA" w14:textId="77777777" w:rsidR="00F47099" w:rsidRPr="00F47099" w:rsidRDefault="00F47099">
            <w:pPr>
              <w:jc w:val="center"/>
              <w:rPr>
                <w:rFonts w:asciiTheme="majorHAnsi" w:hAnsiTheme="majorHAnsi" w:cstheme="majorHAnsi"/>
                <w:sz w:val="16"/>
                <w:szCs w:val="16"/>
              </w:rPr>
            </w:pPr>
            <w:r w:rsidRPr="00F47099">
              <w:rPr>
                <w:rFonts w:asciiTheme="majorHAnsi" w:hAnsiTheme="majorHAnsi" w:cstheme="majorHAnsi"/>
                <w:sz w:val="16"/>
                <w:szCs w:val="16"/>
              </w:rPr>
              <w:t>(As Notas Explicativas são parte integrante das demonstrações contábeis intermediárias)</w:t>
            </w:r>
          </w:p>
        </w:tc>
      </w:tr>
    </w:tbl>
    <w:p w14:paraId="61607B9D" w14:textId="15C77A92" w:rsidR="00F47099" w:rsidRDefault="00F47099" w:rsidP="00591E10"/>
    <w:p w14:paraId="20B5E8D7" w14:textId="7DB2439D" w:rsidR="00F47099" w:rsidRDefault="00F47099" w:rsidP="00591E10"/>
    <w:p w14:paraId="3AD8D120" w14:textId="2ADB9277" w:rsidR="00F47099" w:rsidRDefault="00F47099" w:rsidP="00591E10"/>
    <w:p w14:paraId="448EB0E7" w14:textId="3125674F" w:rsidR="00F47099" w:rsidRDefault="00F47099" w:rsidP="00591E10"/>
    <w:p w14:paraId="02F90FEE" w14:textId="27E4C2DA" w:rsidR="00F47099" w:rsidRDefault="00F47099" w:rsidP="00591E10"/>
    <w:p w14:paraId="0E13F12E" w14:textId="2E181CDF" w:rsidR="00F47099" w:rsidRDefault="00F47099" w:rsidP="00591E10"/>
    <w:p w14:paraId="6E186276" w14:textId="388645B3" w:rsidR="00F47099" w:rsidRDefault="00F47099" w:rsidP="00591E10"/>
    <w:p w14:paraId="122CAF2F" w14:textId="574958AB" w:rsidR="00F47099" w:rsidRDefault="00F47099" w:rsidP="00591E10"/>
    <w:p w14:paraId="33DB739C" w14:textId="04EEF933" w:rsidR="00F47099" w:rsidRDefault="00F47099" w:rsidP="00591E10"/>
    <w:p w14:paraId="5EDABE9E" w14:textId="08CF89DF" w:rsidR="00F47099" w:rsidRDefault="00F47099" w:rsidP="00591E10"/>
    <w:p w14:paraId="1CE8D4A7" w14:textId="2B32DDB1" w:rsidR="00F47099" w:rsidRDefault="00F47099" w:rsidP="00591E10"/>
    <w:p w14:paraId="596F8CAA" w14:textId="27744CE5" w:rsidR="00F47099" w:rsidRDefault="00F47099" w:rsidP="00591E10"/>
    <w:p w14:paraId="33B6BFB0" w14:textId="04E49C42" w:rsidR="00F47099" w:rsidRDefault="00F47099" w:rsidP="00591E10"/>
    <w:p w14:paraId="514B30DF" w14:textId="4C9EAAE3" w:rsidR="00F47099" w:rsidRDefault="00F47099" w:rsidP="00591E10"/>
    <w:p w14:paraId="7E0E9210" w14:textId="10067A95" w:rsidR="00F47099" w:rsidRDefault="00F47099" w:rsidP="00591E10"/>
    <w:p w14:paraId="639968E3" w14:textId="0F59C69A" w:rsidR="00F47099" w:rsidRDefault="00F47099" w:rsidP="00591E10"/>
    <w:p w14:paraId="0224B846" w14:textId="55BDFCFE" w:rsidR="00F47099" w:rsidRDefault="00F47099" w:rsidP="00591E10"/>
    <w:p w14:paraId="749F7284" w14:textId="23F9256B" w:rsidR="00F47099" w:rsidRDefault="00F47099" w:rsidP="00591E10"/>
    <w:p w14:paraId="281D5044" w14:textId="079D04BE" w:rsidR="00F47099" w:rsidRDefault="00F47099" w:rsidP="00591E10"/>
    <w:p w14:paraId="2DCB9DCE" w14:textId="7771A4D3" w:rsidR="00F47099" w:rsidRDefault="00F47099" w:rsidP="00591E10"/>
    <w:p w14:paraId="5DCD2D4F" w14:textId="235016E1" w:rsidR="00F47099" w:rsidRDefault="00F47099" w:rsidP="00591E10"/>
    <w:p w14:paraId="528A6DC9" w14:textId="23A28CC4" w:rsidR="00F47099" w:rsidRDefault="00F47099" w:rsidP="00591E10"/>
    <w:p w14:paraId="2DFEFF64" w14:textId="2A985E0B" w:rsidR="00F47099" w:rsidRDefault="00F47099" w:rsidP="00591E10"/>
    <w:p w14:paraId="325CA71C" w14:textId="2783B238" w:rsidR="00F47099" w:rsidRDefault="00F47099" w:rsidP="00591E10"/>
    <w:p w14:paraId="0258C80B" w14:textId="22FEFC3B" w:rsidR="00F47099" w:rsidRDefault="00F47099" w:rsidP="00591E10"/>
    <w:p w14:paraId="2B1F19B0" w14:textId="63292C88" w:rsidR="00F47099" w:rsidRDefault="00F47099" w:rsidP="00591E10"/>
    <w:p w14:paraId="3D9E5511" w14:textId="7E324A15" w:rsidR="00F47099" w:rsidRDefault="00F47099" w:rsidP="00591E10"/>
    <w:p w14:paraId="6A5110D2" w14:textId="42FF389B" w:rsidR="00F47099" w:rsidRDefault="00F47099" w:rsidP="00591E10"/>
    <w:p w14:paraId="542B76DD" w14:textId="227BCCFC" w:rsidR="00F47099" w:rsidRDefault="00F47099" w:rsidP="00591E10"/>
    <w:p w14:paraId="0273AB14" w14:textId="2A76D557" w:rsidR="00F47099" w:rsidRDefault="00F47099" w:rsidP="00591E10"/>
    <w:p w14:paraId="2BE3317E" w14:textId="45EE72CF" w:rsidR="00F47099" w:rsidRDefault="00F47099" w:rsidP="00591E10"/>
    <w:p w14:paraId="67B74657" w14:textId="7D125AF5" w:rsidR="00F47099" w:rsidRDefault="00F47099" w:rsidP="00591E10"/>
    <w:p w14:paraId="443863A9" w14:textId="42543192" w:rsidR="00F47099" w:rsidRDefault="00F47099" w:rsidP="00591E10"/>
    <w:p w14:paraId="32FE8C73" w14:textId="6A5EEC85" w:rsidR="00F47099" w:rsidRDefault="00F47099" w:rsidP="00591E10"/>
    <w:p w14:paraId="56A494DD" w14:textId="02EFC75E" w:rsidR="00F47099" w:rsidRDefault="00F47099" w:rsidP="00591E10"/>
    <w:p w14:paraId="43C015E6" w14:textId="3B14ED9A" w:rsidR="00F47099" w:rsidRDefault="00F47099" w:rsidP="00591E10"/>
    <w:tbl>
      <w:tblPr>
        <w:tblW w:w="0" w:type="auto"/>
        <w:tblCellMar>
          <w:left w:w="70" w:type="dxa"/>
          <w:right w:w="70" w:type="dxa"/>
        </w:tblCellMar>
        <w:tblLook w:val="04A0" w:firstRow="1" w:lastRow="0" w:firstColumn="1" w:lastColumn="0" w:noHBand="0" w:noVBand="1"/>
      </w:tblPr>
      <w:tblGrid>
        <w:gridCol w:w="3164"/>
        <w:gridCol w:w="1322"/>
        <w:gridCol w:w="1924"/>
        <w:gridCol w:w="1754"/>
        <w:gridCol w:w="2265"/>
      </w:tblGrid>
      <w:tr w:rsidR="00F47099" w:rsidRPr="00F47099" w14:paraId="6D2C12FC" w14:textId="77777777" w:rsidTr="00F47099">
        <w:trPr>
          <w:trHeight w:hRule="exact" w:val="227"/>
        </w:trPr>
        <w:tc>
          <w:tcPr>
            <w:tcW w:w="0" w:type="auto"/>
            <w:gridSpan w:val="5"/>
            <w:tcBorders>
              <w:top w:val="nil"/>
              <w:left w:val="nil"/>
              <w:bottom w:val="nil"/>
              <w:right w:val="nil"/>
            </w:tcBorders>
            <w:shd w:val="clear" w:color="auto" w:fill="auto"/>
            <w:noWrap/>
            <w:vAlign w:val="bottom"/>
            <w:hideMark/>
          </w:tcPr>
          <w:p w14:paraId="1713C9A9"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VALEC ENGENHARIA, CONSTRUÇÕES E FERROVIAS S/A</w:t>
            </w:r>
          </w:p>
        </w:tc>
      </w:tr>
      <w:tr w:rsidR="00F47099" w:rsidRPr="00F47099" w14:paraId="34AFCDA7" w14:textId="77777777" w:rsidTr="00F47099">
        <w:trPr>
          <w:trHeight w:hRule="exact" w:val="227"/>
        </w:trPr>
        <w:tc>
          <w:tcPr>
            <w:tcW w:w="0" w:type="auto"/>
            <w:gridSpan w:val="5"/>
            <w:tcBorders>
              <w:top w:val="nil"/>
              <w:left w:val="nil"/>
              <w:bottom w:val="nil"/>
              <w:right w:val="nil"/>
            </w:tcBorders>
            <w:shd w:val="clear" w:color="auto" w:fill="auto"/>
            <w:noWrap/>
            <w:vAlign w:val="bottom"/>
            <w:hideMark/>
          </w:tcPr>
          <w:p w14:paraId="4EE14F66"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xml:space="preserve">DEMONSTRAÇÕES DAS MUTAÇÕES DO PATRIMÔNIO LÍQUIDO </w:t>
            </w:r>
          </w:p>
        </w:tc>
      </w:tr>
      <w:tr w:rsidR="00F47099" w:rsidRPr="00F47099" w14:paraId="31670EB4" w14:textId="77777777" w:rsidTr="00F47099">
        <w:trPr>
          <w:trHeight w:hRule="exact" w:val="227"/>
        </w:trPr>
        <w:tc>
          <w:tcPr>
            <w:tcW w:w="0" w:type="auto"/>
            <w:gridSpan w:val="5"/>
            <w:tcBorders>
              <w:top w:val="nil"/>
              <w:left w:val="nil"/>
              <w:bottom w:val="nil"/>
              <w:right w:val="nil"/>
            </w:tcBorders>
            <w:shd w:val="clear" w:color="auto" w:fill="auto"/>
            <w:noWrap/>
            <w:vAlign w:val="bottom"/>
            <w:hideMark/>
          </w:tcPr>
          <w:p w14:paraId="57715217"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2º TRIMESTRE 2022</w:t>
            </w:r>
          </w:p>
        </w:tc>
      </w:tr>
      <w:tr w:rsidR="00F47099" w:rsidRPr="00F47099" w14:paraId="30F48711" w14:textId="77777777" w:rsidTr="00F47099">
        <w:trPr>
          <w:trHeight w:hRule="exact" w:val="227"/>
        </w:trPr>
        <w:tc>
          <w:tcPr>
            <w:tcW w:w="0" w:type="auto"/>
            <w:gridSpan w:val="5"/>
            <w:tcBorders>
              <w:top w:val="nil"/>
              <w:left w:val="nil"/>
              <w:bottom w:val="nil"/>
              <w:right w:val="nil"/>
            </w:tcBorders>
            <w:shd w:val="clear" w:color="auto" w:fill="auto"/>
            <w:noWrap/>
            <w:vAlign w:val="bottom"/>
            <w:hideMark/>
          </w:tcPr>
          <w:p w14:paraId="59ABDAC4"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Em R$ 1</w:t>
            </w:r>
          </w:p>
        </w:tc>
      </w:tr>
      <w:tr w:rsidR="00F47099" w:rsidRPr="00F47099" w14:paraId="3BB22616" w14:textId="77777777" w:rsidTr="00F47099">
        <w:trPr>
          <w:trHeight w:hRule="exact" w:val="227"/>
        </w:trPr>
        <w:tc>
          <w:tcPr>
            <w:tcW w:w="0" w:type="auto"/>
            <w:tcBorders>
              <w:top w:val="nil"/>
              <w:left w:val="nil"/>
              <w:bottom w:val="nil"/>
              <w:right w:val="nil"/>
            </w:tcBorders>
            <w:shd w:val="clear" w:color="auto" w:fill="auto"/>
            <w:noWrap/>
            <w:vAlign w:val="bottom"/>
            <w:hideMark/>
          </w:tcPr>
          <w:p w14:paraId="2FEE664D" w14:textId="77777777" w:rsidR="00F47099" w:rsidRPr="00F47099" w:rsidRDefault="00F47099">
            <w:pPr>
              <w:jc w:val="center"/>
              <w:rPr>
                <w:rFonts w:asciiTheme="majorHAnsi" w:hAnsiTheme="majorHAnsi" w:cstheme="majorHAnsi"/>
                <w:b/>
                <w:bCs/>
                <w:sz w:val="16"/>
                <w:szCs w:val="16"/>
              </w:rPr>
            </w:pPr>
          </w:p>
        </w:tc>
        <w:tc>
          <w:tcPr>
            <w:tcW w:w="0" w:type="auto"/>
            <w:tcBorders>
              <w:top w:val="nil"/>
              <w:left w:val="nil"/>
              <w:bottom w:val="nil"/>
              <w:right w:val="nil"/>
            </w:tcBorders>
            <w:shd w:val="clear" w:color="auto" w:fill="auto"/>
            <w:noWrap/>
            <w:vAlign w:val="bottom"/>
            <w:hideMark/>
          </w:tcPr>
          <w:p w14:paraId="67D76A9E" w14:textId="77777777" w:rsidR="00F47099" w:rsidRPr="00F47099" w:rsidRDefault="00F47099">
            <w:pPr>
              <w:rPr>
                <w:rFonts w:asciiTheme="majorHAnsi" w:hAnsiTheme="majorHAnsi" w:cstheme="majorHAnsi"/>
                <w:sz w:val="16"/>
                <w:szCs w:val="16"/>
              </w:rPr>
            </w:pPr>
          </w:p>
        </w:tc>
        <w:tc>
          <w:tcPr>
            <w:tcW w:w="0" w:type="auto"/>
            <w:tcBorders>
              <w:top w:val="nil"/>
              <w:left w:val="nil"/>
              <w:bottom w:val="nil"/>
              <w:right w:val="nil"/>
            </w:tcBorders>
            <w:shd w:val="clear" w:color="auto" w:fill="auto"/>
            <w:noWrap/>
            <w:vAlign w:val="bottom"/>
            <w:hideMark/>
          </w:tcPr>
          <w:p w14:paraId="4E2216A6" w14:textId="77777777" w:rsidR="00F47099" w:rsidRPr="00F47099" w:rsidRDefault="00F47099">
            <w:pPr>
              <w:rPr>
                <w:rFonts w:asciiTheme="majorHAnsi" w:hAnsiTheme="majorHAnsi" w:cstheme="majorHAnsi"/>
                <w:sz w:val="16"/>
                <w:szCs w:val="16"/>
              </w:rPr>
            </w:pPr>
          </w:p>
        </w:tc>
        <w:tc>
          <w:tcPr>
            <w:tcW w:w="0" w:type="auto"/>
            <w:tcBorders>
              <w:top w:val="nil"/>
              <w:left w:val="nil"/>
              <w:bottom w:val="nil"/>
              <w:right w:val="nil"/>
            </w:tcBorders>
            <w:shd w:val="clear" w:color="auto" w:fill="auto"/>
            <w:noWrap/>
            <w:vAlign w:val="bottom"/>
            <w:hideMark/>
          </w:tcPr>
          <w:p w14:paraId="0CCBC3B0" w14:textId="77777777" w:rsidR="00F47099" w:rsidRPr="00F47099" w:rsidRDefault="00F47099">
            <w:pPr>
              <w:rPr>
                <w:rFonts w:asciiTheme="majorHAnsi" w:hAnsiTheme="majorHAnsi" w:cstheme="majorHAnsi"/>
                <w:sz w:val="16"/>
                <w:szCs w:val="16"/>
              </w:rPr>
            </w:pPr>
          </w:p>
        </w:tc>
        <w:tc>
          <w:tcPr>
            <w:tcW w:w="0" w:type="auto"/>
            <w:tcBorders>
              <w:top w:val="nil"/>
              <w:left w:val="nil"/>
              <w:bottom w:val="nil"/>
              <w:right w:val="nil"/>
            </w:tcBorders>
            <w:shd w:val="clear" w:color="auto" w:fill="auto"/>
            <w:noWrap/>
            <w:vAlign w:val="bottom"/>
            <w:hideMark/>
          </w:tcPr>
          <w:p w14:paraId="001EE134" w14:textId="77777777" w:rsidR="00F47099" w:rsidRPr="00F47099" w:rsidRDefault="00F47099">
            <w:pPr>
              <w:rPr>
                <w:rFonts w:asciiTheme="majorHAnsi" w:hAnsiTheme="majorHAnsi" w:cstheme="majorHAnsi"/>
                <w:sz w:val="16"/>
                <w:szCs w:val="16"/>
              </w:rPr>
            </w:pPr>
          </w:p>
        </w:tc>
      </w:tr>
      <w:tr w:rsidR="00F47099" w:rsidRPr="00F47099" w14:paraId="7DEC6F46" w14:textId="77777777" w:rsidTr="00F47099">
        <w:trPr>
          <w:trHeight w:hRule="exact" w:val="227"/>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3C6BFB8D"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w:t>
            </w:r>
          </w:p>
        </w:tc>
        <w:tc>
          <w:tcPr>
            <w:tcW w:w="0" w:type="auto"/>
            <w:tcBorders>
              <w:top w:val="single" w:sz="8" w:space="0" w:color="auto"/>
              <w:left w:val="nil"/>
              <w:bottom w:val="nil"/>
              <w:right w:val="single" w:sz="8" w:space="0" w:color="auto"/>
            </w:tcBorders>
            <w:shd w:val="clear" w:color="auto" w:fill="auto"/>
            <w:noWrap/>
            <w:vAlign w:val="bottom"/>
            <w:hideMark/>
          </w:tcPr>
          <w:p w14:paraId="159E251F"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Capital</w:t>
            </w:r>
          </w:p>
        </w:tc>
        <w:tc>
          <w:tcPr>
            <w:tcW w:w="0" w:type="auto"/>
            <w:tcBorders>
              <w:top w:val="single" w:sz="8" w:space="0" w:color="auto"/>
              <w:left w:val="nil"/>
              <w:bottom w:val="nil"/>
              <w:right w:val="single" w:sz="8" w:space="0" w:color="auto"/>
            </w:tcBorders>
            <w:shd w:val="clear" w:color="auto" w:fill="auto"/>
            <w:noWrap/>
            <w:vAlign w:val="bottom"/>
            <w:hideMark/>
          </w:tcPr>
          <w:p w14:paraId="6F02C204"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Adiantamento</w:t>
            </w:r>
          </w:p>
        </w:tc>
        <w:tc>
          <w:tcPr>
            <w:tcW w:w="0" w:type="auto"/>
            <w:tcBorders>
              <w:top w:val="single" w:sz="8" w:space="0" w:color="auto"/>
              <w:left w:val="nil"/>
              <w:bottom w:val="nil"/>
              <w:right w:val="single" w:sz="8" w:space="0" w:color="auto"/>
            </w:tcBorders>
            <w:shd w:val="clear" w:color="auto" w:fill="auto"/>
            <w:noWrap/>
            <w:vAlign w:val="bottom"/>
            <w:hideMark/>
          </w:tcPr>
          <w:p w14:paraId="57DA16A7"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Lucros ou</w:t>
            </w:r>
          </w:p>
        </w:tc>
        <w:tc>
          <w:tcPr>
            <w:tcW w:w="0" w:type="auto"/>
            <w:tcBorders>
              <w:top w:val="single" w:sz="8" w:space="0" w:color="auto"/>
              <w:left w:val="nil"/>
              <w:bottom w:val="nil"/>
              <w:right w:val="single" w:sz="8" w:space="0" w:color="auto"/>
            </w:tcBorders>
            <w:shd w:val="clear" w:color="auto" w:fill="auto"/>
            <w:noWrap/>
            <w:vAlign w:val="bottom"/>
            <w:hideMark/>
          </w:tcPr>
          <w:p w14:paraId="64A3E09A"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w:t>
            </w:r>
          </w:p>
        </w:tc>
      </w:tr>
      <w:tr w:rsidR="00F47099" w:rsidRPr="00F47099" w14:paraId="7FAF9D8F" w14:textId="77777777" w:rsidTr="00F47099">
        <w:trPr>
          <w:trHeight w:hRule="exact" w:val="227"/>
        </w:trPr>
        <w:tc>
          <w:tcPr>
            <w:tcW w:w="0" w:type="auto"/>
            <w:tcBorders>
              <w:top w:val="nil"/>
              <w:left w:val="single" w:sz="8" w:space="0" w:color="auto"/>
              <w:bottom w:val="nil"/>
              <w:right w:val="single" w:sz="8" w:space="0" w:color="auto"/>
            </w:tcBorders>
            <w:shd w:val="clear" w:color="auto" w:fill="auto"/>
            <w:noWrap/>
            <w:vAlign w:val="bottom"/>
            <w:hideMark/>
          </w:tcPr>
          <w:p w14:paraId="7275CFE1"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w:t>
            </w:r>
            <w:r w:rsidRPr="00F47099">
              <w:rPr>
                <w:rFonts w:asciiTheme="majorHAnsi" w:hAnsiTheme="majorHAnsi" w:cstheme="majorHAnsi"/>
                <w:b/>
                <w:bCs/>
                <w:sz w:val="16"/>
                <w:szCs w:val="16"/>
              </w:rPr>
              <w:t>Classificação</w:t>
            </w:r>
          </w:p>
        </w:tc>
        <w:tc>
          <w:tcPr>
            <w:tcW w:w="0" w:type="auto"/>
            <w:tcBorders>
              <w:top w:val="nil"/>
              <w:left w:val="nil"/>
              <w:bottom w:val="nil"/>
              <w:right w:val="single" w:sz="8" w:space="0" w:color="auto"/>
            </w:tcBorders>
            <w:shd w:val="clear" w:color="auto" w:fill="auto"/>
            <w:noWrap/>
            <w:vAlign w:val="bottom"/>
            <w:hideMark/>
          </w:tcPr>
          <w:p w14:paraId="2CB4E9E5"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Social</w:t>
            </w:r>
          </w:p>
        </w:tc>
        <w:tc>
          <w:tcPr>
            <w:tcW w:w="0" w:type="auto"/>
            <w:tcBorders>
              <w:top w:val="nil"/>
              <w:left w:val="nil"/>
              <w:bottom w:val="nil"/>
              <w:right w:val="single" w:sz="8" w:space="0" w:color="auto"/>
            </w:tcBorders>
            <w:shd w:val="clear" w:color="auto" w:fill="auto"/>
            <w:noWrap/>
            <w:vAlign w:val="bottom"/>
            <w:hideMark/>
          </w:tcPr>
          <w:p w14:paraId="337DB31C"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para Futuro Aumento</w:t>
            </w:r>
          </w:p>
        </w:tc>
        <w:tc>
          <w:tcPr>
            <w:tcW w:w="0" w:type="auto"/>
            <w:tcBorders>
              <w:top w:val="nil"/>
              <w:left w:val="nil"/>
              <w:bottom w:val="nil"/>
              <w:right w:val="single" w:sz="8" w:space="0" w:color="auto"/>
            </w:tcBorders>
            <w:shd w:val="clear" w:color="auto" w:fill="auto"/>
            <w:noWrap/>
            <w:vAlign w:val="bottom"/>
            <w:hideMark/>
          </w:tcPr>
          <w:p w14:paraId="784D067F"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Prejuízos</w:t>
            </w:r>
          </w:p>
        </w:tc>
        <w:tc>
          <w:tcPr>
            <w:tcW w:w="0" w:type="auto"/>
            <w:tcBorders>
              <w:top w:val="nil"/>
              <w:left w:val="nil"/>
              <w:bottom w:val="nil"/>
              <w:right w:val="single" w:sz="8" w:space="0" w:color="auto"/>
            </w:tcBorders>
            <w:shd w:val="clear" w:color="auto" w:fill="auto"/>
            <w:noWrap/>
            <w:vAlign w:val="bottom"/>
            <w:hideMark/>
          </w:tcPr>
          <w:p w14:paraId="3DFF215C"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Total</w:t>
            </w:r>
          </w:p>
        </w:tc>
      </w:tr>
      <w:tr w:rsidR="00F47099" w:rsidRPr="00F47099" w14:paraId="3B55C7F7" w14:textId="77777777" w:rsidTr="00F47099">
        <w:trPr>
          <w:trHeight w:hRule="exact" w:val="22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F3C80AC"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0" w:type="auto"/>
            <w:tcBorders>
              <w:top w:val="nil"/>
              <w:left w:val="nil"/>
              <w:bottom w:val="nil"/>
              <w:right w:val="single" w:sz="8" w:space="0" w:color="auto"/>
            </w:tcBorders>
            <w:shd w:val="clear" w:color="auto" w:fill="auto"/>
            <w:noWrap/>
            <w:vAlign w:val="bottom"/>
            <w:hideMark/>
          </w:tcPr>
          <w:p w14:paraId="1F20F491"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0" w:type="auto"/>
            <w:tcBorders>
              <w:top w:val="nil"/>
              <w:left w:val="nil"/>
              <w:bottom w:val="nil"/>
              <w:right w:val="single" w:sz="8" w:space="0" w:color="auto"/>
            </w:tcBorders>
            <w:shd w:val="clear" w:color="auto" w:fill="auto"/>
            <w:noWrap/>
            <w:vAlign w:val="bottom"/>
            <w:hideMark/>
          </w:tcPr>
          <w:p w14:paraId="4E532D5A"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de Capital</w:t>
            </w:r>
          </w:p>
        </w:tc>
        <w:tc>
          <w:tcPr>
            <w:tcW w:w="0" w:type="auto"/>
            <w:tcBorders>
              <w:top w:val="nil"/>
              <w:left w:val="nil"/>
              <w:bottom w:val="nil"/>
              <w:right w:val="single" w:sz="8" w:space="0" w:color="auto"/>
            </w:tcBorders>
            <w:shd w:val="clear" w:color="auto" w:fill="auto"/>
            <w:noWrap/>
            <w:vAlign w:val="bottom"/>
            <w:hideMark/>
          </w:tcPr>
          <w:p w14:paraId="67FFA4E4"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Acumulados</w:t>
            </w:r>
          </w:p>
        </w:tc>
        <w:tc>
          <w:tcPr>
            <w:tcW w:w="0" w:type="auto"/>
            <w:tcBorders>
              <w:top w:val="nil"/>
              <w:left w:val="nil"/>
              <w:bottom w:val="single" w:sz="4" w:space="0" w:color="auto"/>
              <w:right w:val="single" w:sz="8" w:space="0" w:color="auto"/>
            </w:tcBorders>
            <w:shd w:val="clear" w:color="auto" w:fill="auto"/>
            <w:noWrap/>
            <w:vAlign w:val="bottom"/>
            <w:hideMark/>
          </w:tcPr>
          <w:p w14:paraId="5565BECE"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w:t>
            </w:r>
          </w:p>
        </w:tc>
      </w:tr>
      <w:tr w:rsidR="00F47099" w:rsidRPr="00F47099" w14:paraId="2C0D4A4B" w14:textId="77777777" w:rsidTr="00F47099">
        <w:trPr>
          <w:trHeight w:hRule="exact" w:val="227"/>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E5347B"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Saldo em 01 de janeiro de 2021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81B4626" w14:textId="77777777" w:rsidR="00F47099" w:rsidRPr="00F47099" w:rsidRDefault="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22.233.502.272</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95EF61F"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903.489.907 </w:t>
            </w:r>
          </w:p>
        </w:tc>
        <w:tc>
          <w:tcPr>
            <w:tcW w:w="0" w:type="auto"/>
            <w:tcBorders>
              <w:top w:val="single" w:sz="8" w:space="0" w:color="auto"/>
              <w:left w:val="nil"/>
              <w:bottom w:val="single" w:sz="8" w:space="0" w:color="auto"/>
              <w:right w:val="nil"/>
            </w:tcBorders>
            <w:shd w:val="clear" w:color="auto" w:fill="auto"/>
            <w:noWrap/>
            <w:vAlign w:val="bottom"/>
            <w:hideMark/>
          </w:tcPr>
          <w:p w14:paraId="2B14E6B1"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(20.254.287.649)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E2EF90"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2.882.704.530 </w:t>
            </w:r>
          </w:p>
        </w:tc>
      </w:tr>
      <w:tr w:rsidR="00F47099" w:rsidRPr="00F47099" w14:paraId="5334A7E6" w14:textId="77777777" w:rsidTr="00F47099">
        <w:trPr>
          <w:trHeight w:hRule="exact" w:val="227"/>
        </w:trPr>
        <w:tc>
          <w:tcPr>
            <w:tcW w:w="0" w:type="auto"/>
            <w:tcBorders>
              <w:top w:val="nil"/>
              <w:left w:val="single" w:sz="8" w:space="0" w:color="auto"/>
              <w:bottom w:val="nil"/>
              <w:right w:val="single" w:sz="8" w:space="0" w:color="auto"/>
            </w:tcBorders>
            <w:shd w:val="clear" w:color="auto" w:fill="auto"/>
            <w:noWrap/>
            <w:vAlign w:val="bottom"/>
            <w:hideMark/>
          </w:tcPr>
          <w:p w14:paraId="14E7F711"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Resultado Líquido do Período</w:t>
            </w:r>
          </w:p>
        </w:tc>
        <w:tc>
          <w:tcPr>
            <w:tcW w:w="0" w:type="auto"/>
            <w:tcBorders>
              <w:top w:val="nil"/>
              <w:left w:val="nil"/>
              <w:bottom w:val="nil"/>
              <w:right w:val="single" w:sz="8" w:space="0" w:color="auto"/>
            </w:tcBorders>
            <w:shd w:val="clear" w:color="auto" w:fill="auto"/>
            <w:noWrap/>
            <w:vAlign w:val="bottom"/>
            <w:hideMark/>
          </w:tcPr>
          <w:p w14:paraId="21FDF628"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   </w:t>
            </w:r>
          </w:p>
        </w:tc>
        <w:tc>
          <w:tcPr>
            <w:tcW w:w="0" w:type="auto"/>
            <w:tcBorders>
              <w:top w:val="nil"/>
              <w:left w:val="nil"/>
              <w:bottom w:val="nil"/>
              <w:right w:val="nil"/>
            </w:tcBorders>
            <w:shd w:val="clear" w:color="auto" w:fill="auto"/>
            <w:noWrap/>
            <w:vAlign w:val="bottom"/>
            <w:hideMark/>
          </w:tcPr>
          <w:p w14:paraId="26D9321A"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   </w:t>
            </w:r>
          </w:p>
        </w:tc>
        <w:tc>
          <w:tcPr>
            <w:tcW w:w="0" w:type="auto"/>
            <w:tcBorders>
              <w:top w:val="nil"/>
              <w:left w:val="single" w:sz="8" w:space="0" w:color="auto"/>
              <w:bottom w:val="nil"/>
              <w:right w:val="single" w:sz="8" w:space="0" w:color="auto"/>
            </w:tcBorders>
            <w:shd w:val="clear" w:color="auto" w:fill="auto"/>
            <w:noWrap/>
            <w:vAlign w:val="bottom"/>
            <w:hideMark/>
          </w:tcPr>
          <w:p w14:paraId="7563D38D"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(59.096.532)</w:t>
            </w:r>
          </w:p>
        </w:tc>
        <w:tc>
          <w:tcPr>
            <w:tcW w:w="0" w:type="auto"/>
            <w:tcBorders>
              <w:top w:val="nil"/>
              <w:left w:val="nil"/>
              <w:bottom w:val="nil"/>
              <w:right w:val="single" w:sz="8" w:space="0" w:color="auto"/>
            </w:tcBorders>
            <w:shd w:val="clear" w:color="auto" w:fill="auto"/>
            <w:noWrap/>
            <w:vAlign w:val="bottom"/>
            <w:hideMark/>
          </w:tcPr>
          <w:p w14:paraId="11B7CCB3"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(59.096.532)</w:t>
            </w:r>
          </w:p>
        </w:tc>
      </w:tr>
      <w:tr w:rsidR="00F47099" w:rsidRPr="00F47099" w14:paraId="66DDA1D5" w14:textId="77777777" w:rsidTr="00F47099">
        <w:trPr>
          <w:trHeight w:hRule="exact" w:val="227"/>
        </w:trPr>
        <w:tc>
          <w:tcPr>
            <w:tcW w:w="0" w:type="auto"/>
            <w:tcBorders>
              <w:top w:val="nil"/>
              <w:left w:val="single" w:sz="8" w:space="0" w:color="auto"/>
              <w:bottom w:val="nil"/>
              <w:right w:val="single" w:sz="8" w:space="0" w:color="auto"/>
            </w:tcBorders>
            <w:shd w:val="clear" w:color="auto" w:fill="auto"/>
            <w:noWrap/>
            <w:vAlign w:val="bottom"/>
            <w:hideMark/>
          </w:tcPr>
          <w:p w14:paraId="2619F73A"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Adiantamento para Futuro Aumento de Capital</w:t>
            </w:r>
          </w:p>
        </w:tc>
        <w:tc>
          <w:tcPr>
            <w:tcW w:w="0" w:type="auto"/>
            <w:tcBorders>
              <w:top w:val="nil"/>
              <w:left w:val="nil"/>
              <w:bottom w:val="single" w:sz="8" w:space="0" w:color="auto"/>
              <w:right w:val="single" w:sz="8" w:space="0" w:color="auto"/>
            </w:tcBorders>
            <w:shd w:val="clear" w:color="auto" w:fill="auto"/>
            <w:noWrap/>
            <w:vAlign w:val="bottom"/>
            <w:hideMark/>
          </w:tcPr>
          <w:p w14:paraId="4D2E2949"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   </w:t>
            </w:r>
          </w:p>
        </w:tc>
        <w:tc>
          <w:tcPr>
            <w:tcW w:w="0" w:type="auto"/>
            <w:tcBorders>
              <w:top w:val="nil"/>
              <w:left w:val="nil"/>
              <w:bottom w:val="single" w:sz="8" w:space="0" w:color="auto"/>
              <w:right w:val="single" w:sz="8" w:space="0" w:color="auto"/>
            </w:tcBorders>
            <w:shd w:val="clear" w:color="auto" w:fill="auto"/>
            <w:noWrap/>
            <w:vAlign w:val="bottom"/>
            <w:hideMark/>
          </w:tcPr>
          <w:p w14:paraId="7EF2BEB7"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167.934.090 </w:t>
            </w:r>
          </w:p>
        </w:tc>
        <w:tc>
          <w:tcPr>
            <w:tcW w:w="0" w:type="auto"/>
            <w:tcBorders>
              <w:top w:val="nil"/>
              <w:left w:val="nil"/>
              <w:bottom w:val="nil"/>
              <w:right w:val="nil"/>
            </w:tcBorders>
            <w:shd w:val="clear" w:color="auto" w:fill="auto"/>
            <w:noWrap/>
            <w:vAlign w:val="bottom"/>
            <w:hideMark/>
          </w:tcPr>
          <w:p w14:paraId="418B7395"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DDDF3C6"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167.934.090 </w:t>
            </w:r>
          </w:p>
        </w:tc>
      </w:tr>
      <w:tr w:rsidR="00F47099" w:rsidRPr="00F47099" w14:paraId="4EC2FF0E" w14:textId="77777777" w:rsidTr="00F47099">
        <w:trPr>
          <w:trHeight w:hRule="exact" w:val="227"/>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965D57"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Saldo em 30 de junho de 2021</w:t>
            </w:r>
          </w:p>
        </w:tc>
        <w:tc>
          <w:tcPr>
            <w:tcW w:w="0" w:type="auto"/>
            <w:tcBorders>
              <w:top w:val="nil"/>
              <w:left w:val="nil"/>
              <w:bottom w:val="single" w:sz="8" w:space="0" w:color="auto"/>
              <w:right w:val="single" w:sz="8" w:space="0" w:color="auto"/>
            </w:tcBorders>
            <w:shd w:val="clear" w:color="auto" w:fill="auto"/>
            <w:noWrap/>
            <w:vAlign w:val="bottom"/>
            <w:hideMark/>
          </w:tcPr>
          <w:p w14:paraId="2687C134" w14:textId="77777777" w:rsidR="00F47099" w:rsidRPr="00F47099" w:rsidRDefault="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22.233.502.272</w:t>
            </w:r>
          </w:p>
        </w:tc>
        <w:tc>
          <w:tcPr>
            <w:tcW w:w="0" w:type="auto"/>
            <w:tcBorders>
              <w:top w:val="nil"/>
              <w:left w:val="nil"/>
              <w:bottom w:val="single" w:sz="8" w:space="0" w:color="auto"/>
              <w:right w:val="single" w:sz="8" w:space="0" w:color="auto"/>
            </w:tcBorders>
            <w:shd w:val="clear" w:color="auto" w:fill="auto"/>
            <w:noWrap/>
            <w:vAlign w:val="bottom"/>
            <w:hideMark/>
          </w:tcPr>
          <w:p w14:paraId="410B9F43" w14:textId="77777777" w:rsidR="00F47099" w:rsidRPr="00F47099" w:rsidRDefault="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1.071.423.997</w:t>
            </w:r>
          </w:p>
        </w:tc>
        <w:tc>
          <w:tcPr>
            <w:tcW w:w="0" w:type="auto"/>
            <w:tcBorders>
              <w:top w:val="single" w:sz="8" w:space="0" w:color="auto"/>
              <w:left w:val="nil"/>
              <w:bottom w:val="single" w:sz="8" w:space="0" w:color="auto"/>
              <w:right w:val="nil"/>
            </w:tcBorders>
            <w:shd w:val="clear" w:color="auto" w:fill="auto"/>
            <w:noWrap/>
            <w:vAlign w:val="bottom"/>
            <w:hideMark/>
          </w:tcPr>
          <w:p w14:paraId="75E9B018"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(20.313.384.181)</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11571FF" w14:textId="77777777" w:rsidR="00F47099" w:rsidRPr="00F47099" w:rsidRDefault="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2.991.542.089</w:t>
            </w:r>
          </w:p>
        </w:tc>
      </w:tr>
      <w:tr w:rsidR="00F47099" w:rsidRPr="00F47099" w14:paraId="3A4D4A73" w14:textId="77777777" w:rsidTr="00F47099">
        <w:trPr>
          <w:trHeight w:hRule="exact" w:val="227"/>
        </w:trPr>
        <w:tc>
          <w:tcPr>
            <w:tcW w:w="0" w:type="auto"/>
            <w:tcBorders>
              <w:top w:val="nil"/>
              <w:left w:val="nil"/>
              <w:bottom w:val="nil"/>
              <w:right w:val="nil"/>
            </w:tcBorders>
            <w:shd w:val="clear" w:color="auto" w:fill="auto"/>
            <w:noWrap/>
            <w:vAlign w:val="bottom"/>
            <w:hideMark/>
          </w:tcPr>
          <w:p w14:paraId="29BF9780" w14:textId="77777777" w:rsidR="00F47099" w:rsidRPr="00F47099" w:rsidRDefault="00F47099">
            <w:pPr>
              <w:jc w:val="right"/>
              <w:rPr>
                <w:rFonts w:asciiTheme="majorHAnsi" w:hAnsiTheme="majorHAnsi" w:cstheme="majorHAnsi"/>
                <w:b/>
                <w:bCs/>
                <w:sz w:val="16"/>
                <w:szCs w:val="16"/>
              </w:rPr>
            </w:pPr>
          </w:p>
        </w:tc>
        <w:tc>
          <w:tcPr>
            <w:tcW w:w="0" w:type="auto"/>
            <w:tcBorders>
              <w:top w:val="nil"/>
              <w:left w:val="nil"/>
              <w:bottom w:val="nil"/>
              <w:right w:val="nil"/>
            </w:tcBorders>
            <w:shd w:val="clear" w:color="auto" w:fill="auto"/>
            <w:noWrap/>
            <w:vAlign w:val="bottom"/>
            <w:hideMark/>
          </w:tcPr>
          <w:p w14:paraId="3623D40E" w14:textId="77777777" w:rsidR="00F47099" w:rsidRPr="00F47099" w:rsidRDefault="00F47099">
            <w:pPr>
              <w:rPr>
                <w:rFonts w:asciiTheme="majorHAnsi" w:hAnsiTheme="majorHAnsi" w:cstheme="majorHAnsi"/>
                <w:sz w:val="16"/>
                <w:szCs w:val="16"/>
              </w:rPr>
            </w:pPr>
          </w:p>
        </w:tc>
        <w:tc>
          <w:tcPr>
            <w:tcW w:w="0" w:type="auto"/>
            <w:tcBorders>
              <w:top w:val="nil"/>
              <w:left w:val="nil"/>
              <w:bottom w:val="nil"/>
              <w:right w:val="nil"/>
            </w:tcBorders>
            <w:shd w:val="clear" w:color="auto" w:fill="auto"/>
            <w:noWrap/>
            <w:vAlign w:val="bottom"/>
            <w:hideMark/>
          </w:tcPr>
          <w:p w14:paraId="178AECAA" w14:textId="77777777" w:rsidR="00F47099" w:rsidRPr="00F47099" w:rsidRDefault="00F47099">
            <w:pPr>
              <w:jc w:val="right"/>
              <w:rPr>
                <w:rFonts w:asciiTheme="majorHAnsi" w:hAnsiTheme="majorHAnsi" w:cstheme="majorHAnsi"/>
                <w:sz w:val="16"/>
                <w:szCs w:val="16"/>
              </w:rPr>
            </w:pPr>
          </w:p>
        </w:tc>
        <w:tc>
          <w:tcPr>
            <w:tcW w:w="0" w:type="auto"/>
            <w:tcBorders>
              <w:top w:val="nil"/>
              <w:left w:val="nil"/>
              <w:bottom w:val="nil"/>
              <w:right w:val="nil"/>
            </w:tcBorders>
            <w:shd w:val="clear" w:color="auto" w:fill="auto"/>
            <w:noWrap/>
            <w:vAlign w:val="bottom"/>
            <w:hideMark/>
          </w:tcPr>
          <w:p w14:paraId="47A5E57D" w14:textId="77777777" w:rsidR="00F47099" w:rsidRPr="00F47099" w:rsidRDefault="00F47099">
            <w:pPr>
              <w:jc w:val="right"/>
              <w:rPr>
                <w:rFonts w:asciiTheme="majorHAnsi" w:hAnsiTheme="majorHAnsi" w:cstheme="majorHAnsi"/>
                <w:sz w:val="16"/>
                <w:szCs w:val="16"/>
              </w:rPr>
            </w:pPr>
          </w:p>
        </w:tc>
        <w:tc>
          <w:tcPr>
            <w:tcW w:w="0" w:type="auto"/>
            <w:tcBorders>
              <w:top w:val="nil"/>
              <w:left w:val="nil"/>
              <w:bottom w:val="nil"/>
              <w:right w:val="nil"/>
            </w:tcBorders>
            <w:shd w:val="clear" w:color="auto" w:fill="auto"/>
            <w:noWrap/>
            <w:vAlign w:val="bottom"/>
            <w:hideMark/>
          </w:tcPr>
          <w:p w14:paraId="4261BAEF" w14:textId="77777777" w:rsidR="00F47099" w:rsidRPr="00F47099" w:rsidRDefault="00F47099">
            <w:pPr>
              <w:jc w:val="right"/>
              <w:rPr>
                <w:rFonts w:asciiTheme="majorHAnsi" w:hAnsiTheme="majorHAnsi" w:cstheme="majorHAnsi"/>
                <w:sz w:val="16"/>
                <w:szCs w:val="16"/>
              </w:rPr>
            </w:pPr>
          </w:p>
        </w:tc>
      </w:tr>
      <w:tr w:rsidR="00F47099" w:rsidRPr="00F47099" w14:paraId="11E43145" w14:textId="77777777" w:rsidTr="00F47099">
        <w:trPr>
          <w:trHeight w:hRule="exact" w:val="227"/>
        </w:trPr>
        <w:tc>
          <w:tcPr>
            <w:tcW w:w="0" w:type="auto"/>
            <w:tcBorders>
              <w:top w:val="nil"/>
              <w:left w:val="nil"/>
              <w:bottom w:val="nil"/>
              <w:right w:val="nil"/>
            </w:tcBorders>
            <w:shd w:val="clear" w:color="auto" w:fill="auto"/>
            <w:noWrap/>
            <w:vAlign w:val="bottom"/>
            <w:hideMark/>
          </w:tcPr>
          <w:p w14:paraId="422DFFA2" w14:textId="77777777" w:rsidR="00F47099" w:rsidRPr="00F47099" w:rsidRDefault="00F47099">
            <w:pPr>
              <w:jc w:val="right"/>
              <w:rPr>
                <w:rFonts w:asciiTheme="majorHAnsi" w:hAnsiTheme="majorHAnsi" w:cstheme="majorHAnsi"/>
                <w:sz w:val="16"/>
                <w:szCs w:val="16"/>
              </w:rPr>
            </w:pPr>
          </w:p>
        </w:tc>
        <w:tc>
          <w:tcPr>
            <w:tcW w:w="0" w:type="auto"/>
            <w:tcBorders>
              <w:top w:val="nil"/>
              <w:left w:val="nil"/>
              <w:bottom w:val="nil"/>
              <w:right w:val="nil"/>
            </w:tcBorders>
            <w:shd w:val="clear" w:color="auto" w:fill="auto"/>
            <w:noWrap/>
            <w:vAlign w:val="bottom"/>
            <w:hideMark/>
          </w:tcPr>
          <w:p w14:paraId="79B4CC3B" w14:textId="77777777" w:rsidR="00F47099" w:rsidRPr="00F47099" w:rsidRDefault="00F47099">
            <w:pPr>
              <w:rPr>
                <w:rFonts w:asciiTheme="majorHAnsi" w:hAnsiTheme="majorHAnsi" w:cstheme="majorHAnsi"/>
                <w:sz w:val="16"/>
                <w:szCs w:val="16"/>
              </w:rPr>
            </w:pPr>
          </w:p>
        </w:tc>
        <w:tc>
          <w:tcPr>
            <w:tcW w:w="0" w:type="auto"/>
            <w:tcBorders>
              <w:top w:val="nil"/>
              <w:left w:val="nil"/>
              <w:bottom w:val="nil"/>
              <w:right w:val="nil"/>
            </w:tcBorders>
            <w:shd w:val="clear" w:color="auto" w:fill="auto"/>
            <w:noWrap/>
            <w:vAlign w:val="bottom"/>
            <w:hideMark/>
          </w:tcPr>
          <w:p w14:paraId="280BE03B" w14:textId="77777777" w:rsidR="00F47099" w:rsidRPr="00F47099" w:rsidRDefault="00F47099">
            <w:pPr>
              <w:jc w:val="right"/>
              <w:rPr>
                <w:rFonts w:asciiTheme="majorHAnsi" w:hAnsiTheme="majorHAnsi" w:cstheme="majorHAnsi"/>
                <w:sz w:val="16"/>
                <w:szCs w:val="16"/>
              </w:rPr>
            </w:pPr>
          </w:p>
        </w:tc>
        <w:tc>
          <w:tcPr>
            <w:tcW w:w="0" w:type="auto"/>
            <w:tcBorders>
              <w:top w:val="nil"/>
              <w:left w:val="nil"/>
              <w:bottom w:val="nil"/>
              <w:right w:val="nil"/>
            </w:tcBorders>
            <w:shd w:val="clear" w:color="auto" w:fill="auto"/>
            <w:noWrap/>
            <w:vAlign w:val="bottom"/>
            <w:hideMark/>
          </w:tcPr>
          <w:p w14:paraId="6AA60761" w14:textId="77777777" w:rsidR="00F47099" w:rsidRPr="00F47099" w:rsidRDefault="00F47099">
            <w:pPr>
              <w:jc w:val="right"/>
              <w:rPr>
                <w:rFonts w:asciiTheme="majorHAnsi" w:hAnsiTheme="majorHAnsi" w:cstheme="majorHAnsi"/>
                <w:sz w:val="16"/>
                <w:szCs w:val="16"/>
              </w:rPr>
            </w:pPr>
          </w:p>
        </w:tc>
        <w:tc>
          <w:tcPr>
            <w:tcW w:w="0" w:type="auto"/>
            <w:tcBorders>
              <w:top w:val="nil"/>
              <w:left w:val="nil"/>
              <w:bottom w:val="nil"/>
              <w:right w:val="nil"/>
            </w:tcBorders>
            <w:shd w:val="clear" w:color="auto" w:fill="auto"/>
            <w:noWrap/>
            <w:vAlign w:val="bottom"/>
            <w:hideMark/>
          </w:tcPr>
          <w:p w14:paraId="7E760D2B" w14:textId="77777777" w:rsidR="00F47099" w:rsidRPr="00F47099" w:rsidRDefault="00F47099">
            <w:pPr>
              <w:jc w:val="right"/>
              <w:rPr>
                <w:rFonts w:asciiTheme="majorHAnsi" w:hAnsiTheme="majorHAnsi" w:cstheme="majorHAnsi"/>
                <w:sz w:val="16"/>
                <w:szCs w:val="16"/>
              </w:rPr>
            </w:pPr>
          </w:p>
        </w:tc>
      </w:tr>
      <w:tr w:rsidR="00F47099" w:rsidRPr="00F47099" w14:paraId="412AE0EF" w14:textId="77777777" w:rsidTr="00F47099">
        <w:trPr>
          <w:trHeight w:hRule="exact" w:val="227"/>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7A42E746"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w:t>
            </w:r>
          </w:p>
        </w:tc>
        <w:tc>
          <w:tcPr>
            <w:tcW w:w="0" w:type="auto"/>
            <w:tcBorders>
              <w:top w:val="single" w:sz="8" w:space="0" w:color="auto"/>
              <w:left w:val="nil"/>
              <w:bottom w:val="nil"/>
              <w:right w:val="single" w:sz="8" w:space="0" w:color="auto"/>
            </w:tcBorders>
            <w:shd w:val="clear" w:color="auto" w:fill="auto"/>
            <w:noWrap/>
            <w:vAlign w:val="bottom"/>
            <w:hideMark/>
          </w:tcPr>
          <w:p w14:paraId="73AF6602"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Capital</w:t>
            </w:r>
          </w:p>
        </w:tc>
        <w:tc>
          <w:tcPr>
            <w:tcW w:w="0" w:type="auto"/>
            <w:tcBorders>
              <w:top w:val="single" w:sz="8" w:space="0" w:color="auto"/>
              <w:left w:val="nil"/>
              <w:bottom w:val="nil"/>
              <w:right w:val="single" w:sz="8" w:space="0" w:color="auto"/>
            </w:tcBorders>
            <w:shd w:val="clear" w:color="auto" w:fill="auto"/>
            <w:noWrap/>
            <w:vAlign w:val="bottom"/>
            <w:hideMark/>
          </w:tcPr>
          <w:p w14:paraId="2AE9450D"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Adiantamento</w:t>
            </w:r>
          </w:p>
        </w:tc>
        <w:tc>
          <w:tcPr>
            <w:tcW w:w="0" w:type="auto"/>
            <w:tcBorders>
              <w:top w:val="single" w:sz="8" w:space="0" w:color="auto"/>
              <w:left w:val="nil"/>
              <w:bottom w:val="nil"/>
              <w:right w:val="single" w:sz="8" w:space="0" w:color="auto"/>
            </w:tcBorders>
            <w:shd w:val="clear" w:color="auto" w:fill="auto"/>
            <w:noWrap/>
            <w:vAlign w:val="bottom"/>
            <w:hideMark/>
          </w:tcPr>
          <w:p w14:paraId="520AD3F8"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Lucros ou</w:t>
            </w:r>
          </w:p>
        </w:tc>
        <w:tc>
          <w:tcPr>
            <w:tcW w:w="0" w:type="auto"/>
            <w:tcBorders>
              <w:top w:val="single" w:sz="8" w:space="0" w:color="auto"/>
              <w:left w:val="nil"/>
              <w:bottom w:val="nil"/>
              <w:right w:val="single" w:sz="8" w:space="0" w:color="auto"/>
            </w:tcBorders>
            <w:shd w:val="clear" w:color="auto" w:fill="auto"/>
            <w:noWrap/>
            <w:vAlign w:val="bottom"/>
            <w:hideMark/>
          </w:tcPr>
          <w:p w14:paraId="0472BF8B"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w:t>
            </w:r>
          </w:p>
        </w:tc>
      </w:tr>
      <w:tr w:rsidR="00F47099" w:rsidRPr="00F47099" w14:paraId="7A6EB5DD" w14:textId="77777777" w:rsidTr="00F47099">
        <w:trPr>
          <w:trHeight w:hRule="exact" w:val="227"/>
        </w:trPr>
        <w:tc>
          <w:tcPr>
            <w:tcW w:w="0" w:type="auto"/>
            <w:tcBorders>
              <w:top w:val="nil"/>
              <w:left w:val="single" w:sz="8" w:space="0" w:color="auto"/>
              <w:bottom w:val="nil"/>
              <w:right w:val="single" w:sz="8" w:space="0" w:color="auto"/>
            </w:tcBorders>
            <w:shd w:val="clear" w:color="auto" w:fill="auto"/>
            <w:noWrap/>
            <w:vAlign w:val="bottom"/>
            <w:hideMark/>
          </w:tcPr>
          <w:p w14:paraId="2503F576"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w:t>
            </w:r>
            <w:r w:rsidRPr="00F47099">
              <w:rPr>
                <w:rFonts w:asciiTheme="majorHAnsi" w:hAnsiTheme="majorHAnsi" w:cstheme="majorHAnsi"/>
                <w:b/>
                <w:bCs/>
                <w:sz w:val="16"/>
                <w:szCs w:val="16"/>
              </w:rPr>
              <w:t>Classificação</w:t>
            </w:r>
          </w:p>
        </w:tc>
        <w:tc>
          <w:tcPr>
            <w:tcW w:w="0" w:type="auto"/>
            <w:tcBorders>
              <w:top w:val="nil"/>
              <w:left w:val="nil"/>
              <w:bottom w:val="nil"/>
              <w:right w:val="single" w:sz="8" w:space="0" w:color="auto"/>
            </w:tcBorders>
            <w:shd w:val="clear" w:color="auto" w:fill="auto"/>
            <w:noWrap/>
            <w:vAlign w:val="bottom"/>
            <w:hideMark/>
          </w:tcPr>
          <w:p w14:paraId="23EC7208"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Social</w:t>
            </w:r>
          </w:p>
        </w:tc>
        <w:tc>
          <w:tcPr>
            <w:tcW w:w="0" w:type="auto"/>
            <w:tcBorders>
              <w:top w:val="nil"/>
              <w:left w:val="nil"/>
              <w:bottom w:val="nil"/>
              <w:right w:val="single" w:sz="8" w:space="0" w:color="auto"/>
            </w:tcBorders>
            <w:shd w:val="clear" w:color="auto" w:fill="auto"/>
            <w:noWrap/>
            <w:vAlign w:val="bottom"/>
            <w:hideMark/>
          </w:tcPr>
          <w:p w14:paraId="40DF5F4B"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para Futuro Aumento</w:t>
            </w:r>
          </w:p>
        </w:tc>
        <w:tc>
          <w:tcPr>
            <w:tcW w:w="0" w:type="auto"/>
            <w:tcBorders>
              <w:top w:val="nil"/>
              <w:left w:val="nil"/>
              <w:bottom w:val="nil"/>
              <w:right w:val="single" w:sz="8" w:space="0" w:color="auto"/>
            </w:tcBorders>
            <w:shd w:val="clear" w:color="auto" w:fill="auto"/>
            <w:noWrap/>
            <w:vAlign w:val="bottom"/>
            <w:hideMark/>
          </w:tcPr>
          <w:p w14:paraId="54579789"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Prejuízos</w:t>
            </w:r>
          </w:p>
        </w:tc>
        <w:tc>
          <w:tcPr>
            <w:tcW w:w="0" w:type="auto"/>
            <w:tcBorders>
              <w:top w:val="nil"/>
              <w:left w:val="nil"/>
              <w:bottom w:val="nil"/>
              <w:right w:val="single" w:sz="8" w:space="0" w:color="auto"/>
            </w:tcBorders>
            <w:shd w:val="clear" w:color="auto" w:fill="auto"/>
            <w:noWrap/>
            <w:vAlign w:val="bottom"/>
            <w:hideMark/>
          </w:tcPr>
          <w:p w14:paraId="3F5D5410"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Total</w:t>
            </w:r>
          </w:p>
        </w:tc>
      </w:tr>
      <w:tr w:rsidR="00F47099" w:rsidRPr="00F47099" w14:paraId="6FB945BD" w14:textId="77777777" w:rsidTr="00F47099">
        <w:trPr>
          <w:trHeight w:hRule="exact" w:val="22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443C724"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0" w:type="auto"/>
            <w:tcBorders>
              <w:top w:val="nil"/>
              <w:left w:val="nil"/>
              <w:bottom w:val="nil"/>
              <w:right w:val="single" w:sz="8" w:space="0" w:color="auto"/>
            </w:tcBorders>
            <w:shd w:val="clear" w:color="auto" w:fill="auto"/>
            <w:noWrap/>
            <w:vAlign w:val="bottom"/>
            <w:hideMark/>
          </w:tcPr>
          <w:p w14:paraId="373B5A43"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0" w:type="auto"/>
            <w:tcBorders>
              <w:top w:val="nil"/>
              <w:left w:val="nil"/>
              <w:bottom w:val="nil"/>
              <w:right w:val="single" w:sz="8" w:space="0" w:color="auto"/>
            </w:tcBorders>
            <w:shd w:val="clear" w:color="auto" w:fill="auto"/>
            <w:noWrap/>
            <w:vAlign w:val="bottom"/>
            <w:hideMark/>
          </w:tcPr>
          <w:p w14:paraId="7B02A04A"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de Capital</w:t>
            </w:r>
          </w:p>
        </w:tc>
        <w:tc>
          <w:tcPr>
            <w:tcW w:w="0" w:type="auto"/>
            <w:tcBorders>
              <w:top w:val="nil"/>
              <w:left w:val="nil"/>
              <w:bottom w:val="nil"/>
              <w:right w:val="single" w:sz="8" w:space="0" w:color="auto"/>
            </w:tcBorders>
            <w:shd w:val="clear" w:color="auto" w:fill="auto"/>
            <w:noWrap/>
            <w:vAlign w:val="bottom"/>
            <w:hideMark/>
          </w:tcPr>
          <w:p w14:paraId="2ECC42ED"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Acumulados</w:t>
            </w:r>
          </w:p>
        </w:tc>
        <w:tc>
          <w:tcPr>
            <w:tcW w:w="0" w:type="auto"/>
            <w:tcBorders>
              <w:top w:val="nil"/>
              <w:left w:val="nil"/>
              <w:bottom w:val="single" w:sz="4" w:space="0" w:color="auto"/>
              <w:right w:val="single" w:sz="8" w:space="0" w:color="auto"/>
            </w:tcBorders>
            <w:shd w:val="clear" w:color="auto" w:fill="auto"/>
            <w:noWrap/>
            <w:vAlign w:val="bottom"/>
            <w:hideMark/>
          </w:tcPr>
          <w:p w14:paraId="6D30444E"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w:t>
            </w:r>
          </w:p>
        </w:tc>
      </w:tr>
      <w:tr w:rsidR="00F47099" w:rsidRPr="00F47099" w14:paraId="56A0519C" w14:textId="77777777" w:rsidTr="00F47099">
        <w:trPr>
          <w:trHeight w:hRule="exact" w:val="227"/>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B568F5"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Saldo em 01 de janeiro de 2022</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7885E3E" w14:textId="77777777" w:rsidR="00F47099" w:rsidRPr="00F47099" w:rsidRDefault="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22.233.502.272</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5941ED4"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1.288.641.343 </w:t>
            </w:r>
          </w:p>
        </w:tc>
        <w:tc>
          <w:tcPr>
            <w:tcW w:w="0" w:type="auto"/>
            <w:tcBorders>
              <w:top w:val="single" w:sz="8" w:space="0" w:color="auto"/>
              <w:left w:val="nil"/>
              <w:bottom w:val="single" w:sz="8" w:space="0" w:color="auto"/>
              <w:right w:val="nil"/>
            </w:tcBorders>
            <w:shd w:val="clear" w:color="auto" w:fill="auto"/>
            <w:noWrap/>
            <w:vAlign w:val="bottom"/>
            <w:hideMark/>
          </w:tcPr>
          <w:p w14:paraId="7E6F8E98"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(21.484.262.190)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BE466C"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2.037.881.425 </w:t>
            </w:r>
          </w:p>
        </w:tc>
      </w:tr>
      <w:tr w:rsidR="00F47099" w:rsidRPr="00F47099" w14:paraId="1E98ABBF" w14:textId="77777777" w:rsidTr="00F47099">
        <w:trPr>
          <w:trHeight w:hRule="exact" w:val="227"/>
        </w:trPr>
        <w:tc>
          <w:tcPr>
            <w:tcW w:w="0" w:type="auto"/>
            <w:tcBorders>
              <w:top w:val="nil"/>
              <w:left w:val="single" w:sz="8" w:space="0" w:color="auto"/>
              <w:bottom w:val="nil"/>
              <w:right w:val="nil"/>
            </w:tcBorders>
            <w:shd w:val="clear" w:color="000000" w:fill="FFFFFF"/>
            <w:noWrap/>
            <w:vAlign w:val="bottom"/>
            <w:hideMark/>
          </w:tcPr>
          <w:p w14:paraId="5F67A63C"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Resultado Líquido do </w:t>
            </w:r>
            <w:proofErr w:type="spellStart"/>
            <w:r w:rsidRPr="00F47099">
              <w:rPr>
                <w:rFonts w:asciiTheme="majorHAnsi" w:hAnsiTheme="majorHAnsi" w:cstheme="majorHAnsi"/>
                <w:sz w:val="16"/>
                <w:szCs w:val="16"/>
              </w:rPr>
              <w:t>Periodo</w:t>
            </w:r>
            <w:proofErr w:type="spellEnd"/>
            <w:r w:rsidRPr="00F47099">
              <w:rPr>
                <w:rFonts w:asciiTheme="majorHAnsi" w:hAnsiTheme="majorHAnsi" w:cstheme="majorHAnsi"/>
                <w:sz w:val="16"/>
                <w:szCs w:val="16"/>
              </w:rPr>
              <w:t xml:space="preserve"> </w:t>
            </w:r>
          </w:p>
        </w:tc>
        <w:tc>
          <w:tcPr>
            <w:tcW w:w="0" w:type="auto"/>
            <w:tcBorders>
              <w:top w:val="nil"/>
              <w:left w:val="single" w:sz="8" w:space="0" w:color="auto"/>
              <w:bottom w:val="nil"/>
              <w:right w:val="single" w:sz="8" w:space="0" w:color="auto"/>
            </w:tcBorders>
            <w:shd w:val="clear" w:color="auto" w:fill="auto"/>
            <w:noWrap/>
            <w:vAlign w:val="bottom"/>
            <w:hideMark/>
          </w:tcPr>
          <w:p w14:paraId="26614076"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   </w:t>
            </w:r>
          </w:p>
        </w:tc>
        <w:tc>
          <w:tcPr>
            <w:tcW w:w="0" w:type="auto"/>
            <w:tcBorders>
              <w:top w:val="nil"/>
              <w:left w:val="nil"/>
              <w:bottom w:val="nil"/>
              <w:right w:val="nil"/>
            </w:tcBorders>
            <w:shd w:val="clear" w:color="auto" w:fill="auto"/>
            <w:noWrap/>
            <w:vAlign w:val="bottom"/>
            <w:hideMark/>
          </w:tcPr>
          <w:p w14:paraId="7BF2C196"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   </w:t>
            </w:r>
          </w:p>
        </w:tc>
        <w:tc>
          <w:tcPr>
            <w:tcW w:w="0" w:type="auto"/>
            <w:tcBorders>
              <w:top w:val="nil"/>
              <w:left w:val="single" w:sz="8" w:space="0" w:color="auto"/>
              <w:bottom w:val="nil"/>
              <w:right w:val="single" w:sz="8" w:space="0" w:color="auto"/>
            </w:tcBorders>
            <w:shd w:val="clear" w:color="auto" w:fill="auto"/>
            <w:noWrap/>
            <w:vAlign w:val="bottom"/>
            <w:hideMark/>
          </w:tcPr>
          <w:p w14:paraId="2AF985B7"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32.831.052 </w:t>
            </w:r>
          </w:p>
        </w:tc>
        <w:tc>
          <w:tcPr>
            <w:tcW w:w="0" w:type="auto"/>
            <w:tcBorders>
              <w:top w:val="nil"/>
              <w:left w:val="nil"/>
              <w:bottom w:val="nil"/>
              <w:right w:val="single" w:sz="8" w:space="0" w:color="auto"/>
            </w:tcBorders>
            <w:shd w:val="clear" w:color="auto" w:fill="auto"/>
            <w:noWrap/>
            <w:vAlign w:val="bottom"/>
            <w:hideMark/>
          </w:tcPr>
          <w:p w14:paraId="418B7873"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32.831.052 </w:t>
            </w:r>
          </w:p>
        </w:tc>
      </w:tr>
      <w:tr w:rsidR="00F47099" w:rsidRPr="00F47099" w14:paraId="3A2202B5" w14:textId="77777777" w:rsidTr="00F47099">
        <w:trPr>
          <w:trHeight w:hRule="exact" w:val="227"/>
        </w:trPr>
        <w:tc>
          <w:tcPr>
            <w:tcW w:w="0" w:type="auto"/>
            <w:tcBorders>
              <w:top w:val="nil"/>
              <w:left w:val="single" w:sz="8" w:space="0" w:color="auto"/>
              <w:bottom w:val="nil"/>
              <w:right w:val="nil"/>
            </w:tcBorders>
            <w:shd w:val="clear" w:color="000000" w:fill="FFFFFF"/>
            <w:noWrap/>
            <w:vAlign w:val="bottom"/>
            <w:hideMark/>
          </w:tcPr>
          <w:p w14:paraId="62017B4D"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Integralização do AFAC</w:t>
            </w:r>
          </w:p>
        </w:tc>
        <w:tc>
          <w:tcPr>
            <w:tcW w:w="0" w:type="auto"/>
            <w:tcBorders>
              <w:top w:val="nil"/>
              <w:left w:val="single" w:sz="8" w:space="0" w:color="auto"/>
              <w:bottom w:val="nil"/>
              <w:right w:val="single" w:sz="8" w:space="0" w:color="auto"/>
            </w:tcBorders>
            <w:shd w:val="clear" w:color="auto" w:fill="auto"/>
            <w:noWrap/>
            <w:vAlign w:val="bottom"/>
            <w:hideMark/>
          </w:tcPr>
          <w:p w14:paraId="6DE42CA9"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1.284.047.035 </w:t>
            </w:r>
          </w:p>
        </w:tc>
        <w:tc>
          <w:tcPr>
            <w:tcW w:w="0" w:type="auto"/>
            <w:tcBorders>
              <w:top w:val="nil"/>
              <w:left w:val="nil"/>
              <w:bottom w:val="nil"/>
              <w:right w:val="nil"/>
            </w:tcBorders>
            <w:shd w:val="clear" w:color="auto" w:fill="auto"/>
            <w:noWrap/>
            <w:vAlign w:val="bottom"/>
            <w:hideMark/>
          </w:tcPr>
          <w:p w14:paraId="65923A9D"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(1.284.047.035)</w:t>
            </w:r>
          </w:p>
        </w:tc>
        <w:tc>
          <w:tcPr>
            <w:tcW w:w="0" w:type="auto"/>
            <w:tcBorders>
              <w:top w:val="nil"/>
              <w:left w:val="single" w:sz="8" w:space="0" w:color="auto"/>
              <w:bottom w:val="nil"/>
              <w:right w:val="single" w:sz="8" w:space="0" w:color="auto"/>
            </w:tcBorders>
            <w:shd w:val="clear" w:color="auto" w:fill="auto"/>
            <w:noWrap/>
            <w:vAlign w:val="bottom"/>
            <w:hideMark/>
          </w:tcPr>
          <w:p w14:paraId="35DF968A"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   </w:t>
            </w:r>
          </w:p>
        </w:tc>
        <w:tc>
          <w:tcPr>
            <w:tcW w:w="0" w:type="auto"/>
            <w:tcBorders>
              <w:top w:val="nil"/>
              <w:left w:val="nil"/>
              <w:bottom w:val="nil"/>
              <w:right w:val="single" w:sz="8" w:space="0" w:color="auto"/>
            </w:tcBorders>
            <w:shd w:val="clear" w:color="auto" w:fill="auto"/>
            <w:noWrap/>
            <w:vAlign w:val="bottom"/>
            <w:hideMark/>
          </w:tcPr>
          <w:p w14:paraId="5D9F0F7C"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   </w:t>
            </w:r>
          </w:p>
        </w:tc>
      </w:tr>
      <w:tr w:rsidR="00F47099" w:rsidRPr="00F47099" w14:paraId="351A4B11" w14:textId="77777777" w:rsidTr="00F47099">
        <w:trPr>
          <w:trHeight w:hRule="exact" w:val="227"/>
        </w:trPr>
        <w:tc>
          <w:tcPr>
            <w:tcW w:w="0" w:type="auto"/>
            <w:tcBorders>
              <w:top w:val="nil"/>
              <w:left w:val="single" w:sz="8" w:space="0" w:color="auto"/>
              <w:bottom w:val="nil"/>
              <w:right w:val="nil"/>
            </w:tcBorders>
            <w:shd w:val="clear" w:color="auto" w:fill="auto"/>
            <w:noWrap/>
            <w:vAlign w:val="bottom"/>
            <w:hideMark/>
          </w:tcPr>
          <w:p w14:paraId="45CE9A7E"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Adiantamento para Futuro Aumento de Capital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209AB38"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   </w:t>
            </w:r>
          </w:p>
        </w:tc>
        <w:tc>
          <w:tcPr>
            <w:tcW w:w="0" w:type="auto"/>
            <w:tcBorders>
              <w:top w:val="nil"/>
              <w:left w:val="nil"/>
              <w:bottom w:val="single" w:sz="8" w:space="0" w:color="auto"/>
              <w:right w:val="single" w:sz="8" w:space="0" w:color="auto"/>
            </w:tcBorders>
            <w:shd w:val="clear" w:color="auto" w:fill="auto"/>
            <w:noWrap/>
            <w:vAlign w:val="bottom"/>
            <w:hideMark/>
          </w:tcPr>
          <w:p w14:paraId="67FA35D8"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125.817.833 </w:t>
            </w:r>
          </w:p>
        </w:tc>
        <w:tc>
          <w:tcPr>
            <w:tcW w:w="0" w:type="auto"/>
            <w:tcBorders>
              <w:top w:val="nil"/>
              <w:left w:val="nil"/>
              <w:bottom w:val="single" w:sz="8" w:space="0" w:color="auto"/>
              <w:right w:val="single" w:sz="8" w:space="0" w:color="auto"/>
            </w:tcBorders>
            <w:shd w:val="clear" w:color="auto" w:fill="auto"/>
            <w:noWrap/>
            <w:vAlign w:val="bottom"/>
            <w:hideMark/>
          </w:tcPr>
          <w:p w14:paraId="04F089A5"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   </w:t>
            </w:r>
          </w:p>
        </w:tc>
        <w:tc>
          <w:tcPr>
            <w:tcW w:w="0" w:type="auto"/>
            <w:tcBorders>
              <w:top w:val="nil"/>
              <w:left w:val="nil"/>
              <w:bottom w:val="single" w:sz="8" w:space="0" w:color="auto"/>
              <w:right w:val="single" w:sz="8" w:space="0" w:color="auto"/>
            </w:tcBorders>
            <w:shd w:val="clear" w:color="auto" w:fill="auto"/>
            <w:noWrap/>
            <w:vAlign w:val="bottom"/>
            <w:hideMark/>
          </w:tcPr>
          <w:p w14:paraId="1ADD412E"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125.817.833 </w:t>
            </w:r>
          </w:p>
        </w:tc>
      </w:tr>
      <w:tr w:rsidR="00F47099" w:rsidRPr="00F47099" w14:paraId="6C346708" w14:textId="77777777" w:rsidTr="00F47099">
        <w:trPr>
          <w:trHeight w:hRule="exact" w:val="227"/>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BE9E59"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Saldo em 30 de junho de 2022</w:t>
            </w:r>
          </w:p>
        </w:tc>
        <w:tc>
          <w:tcPr>
            <w:tcW w:w="0" w:type="auto"/>
            <w:tcBorders>
              <w:top w:val="nil"/>
              <w:left w:val="nil"/>
              <w:bottom w:val="single" w:sz="8" w:space="0" w:color="auto"/>
              <w:right w:val="single" w:sz="8" w:space="0" w:color="auto"/>
            </w:tcBorders>
            <w:shd w:val="clear" w:color="auto" w:fill="auto"/>
            <w:noWrap/>
            <w:vAlign w:val="bottom"/>
            <w:hideMark/>
          </w:tcPr>
          <w:p w14:paraId="47CD87A3"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23.517.549.307 </w:t>
            </w:r>
          </w:p>
        </w:tc>
        <w:tc>
          <w:tcPr>
            <w:tcW w:w="0" w:type="auto"/>
            <w:tcBorders>
              <w:top w:val="nil"/>
              <w:left w:val="nil"/>
              <w:bottom w:val="single" w:sz="8" w:space="0" w:color="auto"/>
              <w:right w:val="nil"/>
            </w:tcBorders>
            <w:shd w:val="clear" w:color="auto" w:fill="auto"/>
            <w:noWrap/>
            <w:vAlign w:val="bottom"/>
            <w:hideMark/>
          </w:tcPr>
          <w:p w14:paraId="32D940BF"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130.412.142 </w:t>
            </w:r>
          </w:p>
        </w:tc>
        <w:tc>
          <w:tcPr>
            <w:tcW w:w="0" w:type="auto"/>
            <w:tcBorders>
              <w:top w:val="nil"/>
              <w:left w:val="single" w:sz="8" w:space="0" w:color="auto"/>
              <w:bottom w:val="single" w:sz="8" w:space="0" w:color="auto"/>
              <w:right w:val="nil"/>
            </w:tcBorders>
            <w:shd w:val="clear" w:color="auto" w:fill="auto"/>
            <w:noWrap/>
            <w:vAlign w:val="bottom"/>
            <w:hideMark/>
          </w:tcPr>
          <w:p w14:paraId="5395B2A2"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(21.451.431.138)</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0F2C320" w14:textId="77777777" w:rsidR="00F47099" w:rsidRPr="00F47099" w:rsidRDefault="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2.196.530.311</w:t>
            </w:r>
          </w:p>
        </w:tc>
      </w:tr>
      <w:tr w:rsidR="00F47099" w:rsidRPr="00F47099" w14:paraId="5EBB1390" w14:textId="77777777" w:rsidTr="00F47099">
        <w:trPr>
          <w:trHeight w:hRule="exact" w:val="227"/>
        </w:trPr>
        <w:tc>
          <w:tcPr>
            <w:tcW w:w="0" w:type="auto"/>
            <w:tcBorders>
              <w:top w:val="nil"/>
              <w:left w:val="nil"/>
              <w:bottom w:val="nil"/>
              <w:right w:val="nil"/>
            </w:tcBorders>
            <w:shd w:val="clear" w:color="auto" w:fill="auto"/>
            <w:noWrap/>
            <w:vAlign w:val="bottom"/>
            <w:hideMark/>
          </w:tcPr>
          <w:p w14:paraId="316197E4" w14:textId="77777777" w:rsidR="00F47099" w:rsidRPr="00F47099" w:rsidRDefault="00F47099">
            <w:pPr>
              <w:jc w:val="right"/>
              <w:rPr>
                <w:rFonts w:asciiTheme="majorHAnsi" w:hAnsiTheme="majorHAnsi" w:cstheme="majorHAnsi"/>
                <w:b/>
                <w:bCs/>
                <w:sz w:val="16"/>
                <w:szCs w:val="16"/>
              </w:rPr>
            </w:pPr>
          </w:p>
        </w:tc>
        <w:tc>
          <w:tcPr>
            <w:tcW w:w="0" w:type="auto"/>
            <w:tcBorders>
              <w:top w:val="nil"/>
              <w:left w:val="nil"/>
              <w:bottom w:val="nil"/>
              <w:right w:val="nil"/>
            </w:tcBorders>
            <w:shd w:val="clear" w:color="auto" w:fill="auto"/>
            <w:noWrap/>
            <w:vAlign w:val="bottom"/>
            <w:hideMark/>
          </w:tcPr>
          <w:p w14:paraId="080CD495" w14:textId="77777777" w:rsidR="00F47099" w:rsidRPr="00F47099" w:rsidRDefault="00F47099">
            <w:pPr>
              <w:rPr>
                <w:rFonts w:asciiTheme="majorHAnsi" w:hAnsiTheme="majorHAnsi" w:cstheme="majorHAnsi"/>
                <w:sz w:val="16"/>
                <w:szCs w:val="16"/>
              </w:rPr>
            </w:pPr>
          </w:p>
        </w:tc>
        <w:tc>
          <w:tcPr>
            <w:tcW w:w="0" w:type="auto"/>
            <w:tcBorders>
              <w:top w:val="nil"/>
              <w:left w:val="nil"/>
              <w:bottom w:val="nil"/>
              <w:right w:val="nil"/>
            </w:tcBorders>
            <w:shd w:val="clear" w:color="auto" w:fill="auto"/>
            <w:noWrap/>
            <w:vAlign w:val="bottom"/>
            <w:hideMark/>
          </w:tcPr>
          <w:p w14:paraId="6F4407EE" w14:textId="77777777" w:rsidR="00F47099" w:rsidRPr="00F47099" w:rsidRDefault="00F47099">
            <w:pPr>
              <w:jc w:val="right"/>
              <w:rPr>
                <w:rFonts w:asciiTheme="majorHAnsi" w:hAnsiTheme="majorHAnsi" w:cstheme="majorHAnsi"/>
                <w:sz w:val="16"/>
                <w:szCs w:val="16"/>
              </w:rPr>
            </w:pPr>
          </w:p>
        </w:tc>
        <w:tc>
          <w:tcPr>
            <w:tcW w:w="0" w:type="auto"/>
            <w:tcBorders>
              <w:top w:val="nil"/>
              <w:left w:val="nil"/>
              <w:bottom w:val="nil"/>
              <w:right w:val="nil"/>
            </w:tcBorders>
            <w:shd w:val="clear" w:color="auto" w:fill="auto"/>
            <w:noWrap/>
            <w:vAlign w:val="bottom"/>
            <w:hideMark/>
          </w:tcPr>
          <w:p w14:paraId="1FF13152" w14:textId="77777777" w:rsidR="00F47099" w:rsidRPr="00F47099" w:rsidRDefault="00F47099">
            <w:pPr>
              <w:jc w:val="right"/>
              <w:rPr>
                <w:rFonts w:asciiTheme="majorHAnsi" w:hAnsiTheme="majorHAnsi" w:cstheme="majorHAnsi"/>
                <w:sz w:val="16"/>
                <w:szCs w:val="16"/>
              </w:rPr>
            </w:pPr>
          </w:p>
        </w:tc>
        <w:tc>
          <w:tcPr>
            <w:tcW w:w="0" w:type="auto"/>
            <w:tcBorders>
              <w:top w:val="nil"/>
              <w:left w:val="nil"/>
              <w:bottom w:val="nil"/>
              <w:right w:val="nil"/>
            </w:tcBorders>
            <w:shd w:val="clear" w:color="auto" w:fill="auto"/>
            <w:noWrap/>
            <w:vAlign w:val="bottom"/>
            <w:hideMark/>
          </w:tcPr>
          <w:p w14:paraId="02FDD402" w14:textId="77777777" w:rsidR="00F47099" w:rsidRPr="00F47099" w:rsidRDefault="00F47099">
            <w:pPr>
              <w:jc w:val="right"/>
              <w:rPr>
                <w:rFonts w:asciiTheme="majorHAnsi" w:hAnsiTheme="majorHAnsi" w:cstheme="majorHAnsi"/>
                <w:sz w:val="16"/>
                <w:szCs w:val="16"/>
              </w:rPr>
            </w:pPr>
          </w:p>
        </w:tc>
      </w:tr>
      <w:tr w:rsidR="00F47099" w:rsidRPr="00F47099" w14:paraId="7EC1EC8C" w14:textId="77777777" w:rsidTr="00F47099">
        <w:trPr>
          <w:trHeight w:hRule="exact" w:val="227"/>
        </w:trPr>
        <w:tc>
          <w:tcPr>
            <w:tcW w:w="0" w:type="auto"/>
            <w:gridSpan w:val="5"/>
            <w:tcBorders>
              <w:top w:val="nil"/>
              <w:left w:val="nil"/>
              <w:bottom w:val="nil"/>
              <w:right w:val="nil"/>
            </w:tcBorders>
            <w:shd w:val="clear" w:color="auto" w:fill="auto"/>
            <w:noWrap/>
            <w:vAlign w:val="bottom"/>
            <w:hideMark/>
          </w:tcPr>
          <w:p w14:paraId="10C55E5E" w14:textId="77777777" w:rsidR="00F47099" w:rsidRPr="00F47099" w:rsidRDefault="00F47099">
            <w:pPr>
              <w:jc w:val="center"/>
              <w:rPr>
                <w:rFonts w:asciiTheme="majorHAnsi" w:hAnsiTheme="majorHAnsi" w:cstheme="majorHAnsi"/>
                <w:sz w:val="16"/>
                <w:szCs w:val="16"/>
              </w:rPr>
            </w:pPr>
            <w:r w:rsidRPr="00F47099">
              <w:rPr>
                <w:rFonts w:asciiTheme="majorHAnsi" w:hAnsiTheme="majorHAnsi" w:cstheme="majorHAnsi"/>
                <w:sz w:val="16"/>
                <w:szCs w:val="16"/>
              </w:rPr>
              <w:t>(As Notas Explicativas são parte integrante das demonstrações contábeis intermediárias)</w:t>
            </w:r>
          </w:p>
        </w:tc>
      </w:tr>
    </w:tbl>
    <w:p w14:paraId="2CEBFDA5" w14:textId="746E6E77" w:rsidR="00F47099" w:rsidRDefault="00F47099" w:rsidP="00591E10"/>
    <w:p w14:paraId="4B90CF07" w14:textId="545EA5AA" w:rsidR="00F47099" w:rsidRDefault="00F47099" w:rsidP="00591E10"/>
    <w:p w14:paraId="4E063E01" w14:textId="60857EA2" w:rsidR="00F47099" w:rsidRDefault="00F47099" w:rsidP="00591E10"/>
    <w:p w14:paraId="7C57F79F" w14:textId="55C388BE" w:rsidR="00F47099" w:rsidRDefault="00F47099" w:rsidP="00591E10"/>
    <w:p w14:paraId="4961D623" w14:textId="4960D2E2" w:rsidR="00F47099" w:rsidRDefault="00F47099" w:rsidP="00591E10"/>
    <w:p w14:paraId="2286FD99" w14:textId="2FBB93BA" w:rsidR="00F47099" w:rsidRDefault="00F47099" w:rsidP="00591E10"/>
    <w:p w14:paraId="4A1F0270" w14:textId="22AD618D" w:rsidR="00F47099" w:rsidRDefault="00F47099" w:rsidP="00591E10"/>
    <w:p w14:paraId="7084100C" w14:textId="1568948C" w:rsidR="00F47099" w:rsidRDefault="00F47099" w:rsidP="00591E10"/>
    <w:p w14:paraId="68177FD2" w14:textId="688F87A2" w:rsidR="00F47099" w:rsidRDefault="00F47099" w:rsidP="00591E10"/>
    <w:p w14:paraId="655344B7" w14:textId="46800BC7" w:rsidR="00F47099" w:rsidRDefault="00F47099" w:rsidP="00591E10"/>
    <w:p w14:paraId="3950AF54" w14:textId="676301C7" w:rsidR="00F47099" w:rsidRDefault="00F47099" w:rsidP="00591E10"/>
    <w:p w14:paraId="5C482E72" w14:textId="582AAE9E" w:rsidR="00F47099" w:rsidRDefault="00F47099" w:rsidP="00591E10"/>
    <w:p w14:paraId="7879D01E" w14:textId="7431FE3D" w:rsidR="00F47099" w:rsidRDefault="00F47099" w:rsidP="00591E10"/>
    <w:p w14:paraId="3CF3675E" w14:textId="60D148B4" w:rsidR="00F47099" w:rsidRDefault="00F47099" w:rsidP="00591E10"/>
    <w:p w14:paraId="57DF0D23" w14:textId="2307D933" w:rsidR="00F47099" w:rsidRDefault="00F47099" w:rsidP="00591E10"/>
    <w:p w14:paraId="7F243910" w14:textId="013BF1BF" w:rsidR="00F47099" w:rsidRDefault="00F47099" w:rsidP="00591E10"/>
    <w:p w14:paraId="73B5D1FF" w14:textId="77777777" w:rsidR="00486CAC" w:rsidRDefault="00486CAC" w:rsidP="00591E10"/>
    <w:p w14:paraId="517D3821" w14:textId="4BDF3523" w:rsidR="00F47099" w:rsidRDefault="00F47099" w:rsidP="00591E10"/>
    <w:p w14:paraId="4D064FD0" w14:textId="0630BF13" w:rsidR="00F47099" w:rsidRDefault="00F47099" w:rsidP="00591E10"/>
    <w:p w14:paraId="171EED95" w14:textId="188D3104" w:rsidR="00F47099" w:rsidRDefault="00F47099" w:rsidP="00591E10"/>
    <w:p w14:paraId="7B9E2FA8" w14:textId="7E972BA0" w:rsidR="00F47099" w:rsidRDefault="00F47099" w:rsidP="00591E10"/>
    <w:p w14:paraId="08719309" w14:textId="08228821" w:rsidR="00F47099" w:rsidRDefault="00F47099" w:rsidP="00591E10"/>
    <w:p w14:paraId="2FCD14E2" w14:textId="69A6F319" w:rsidR="00F47099" w:rsidRDefault="00F47099" w:rsidP="00591E10"/>
    <w:p w14:paraId="44C8ED7C" w14:textId="6B4B7AFF" w:rsidR="00F47099" w:rsidRDefault="00F47099" w:rsidP="00591E10"/>
    <w:p w14:paraId="49BA7761" w14:textId="1182B010" w:rsidR="00F47099" w:rsidRDefault="00F47099" w:rsidP="00591E10"/>
    <w:p w14:paraId="5DA917E6" w14:textId="3B06B456" w:rsidR="00F47099" w:rsidRDefault="00F47099" w:rsidP="00591E10"/>
    <w:p w14:paraId="0B4122A9" w14:textId="5CDB5195" w:rsidR="00F47099" w:rsidRDefault="00F47099" w:rsidP="00591E10"/>
    <w:p w14:paraId="64D5B710" w14:textId="75DCDD44" w:rsidR="00F47099" w:rsidRDefault="00F47099" w:rsidP="00591E10"/>
    <w:p w14:paraId="35216E98" w14:textId="5E9C7E7B" w:rsidR="00F47099" w:rsidRDefault="00F47099" w:rsidP="00591E10"/>
    <w:p w14:paraId="34AD168A" w14:textId="6F468E83" w:rsidR="00F47099" w:rsidRDefault="00F47099" w:rsidP="00591E10"/>
    <w:tbl>
      <w:tblPr>
        <w:tblW w:w="5000" w:type="pct"/>
        <w:tblCellMar>
          <w:left w:w="70" w:type="dxa"/>
          <w:right w:w="70" w:type="dxa"/>
        </w:tblCellMar>
        <w:tblLook w:val="04A0" w:firstRow="1" w:lastRow="0" w:firstColumn="1" w:lastColumn="0" w:noHBand="0" w:noVBand="1"/>
      </w:tblPr>
      <w:tblGrid>
        <w:gridCol w:w="6730"/>
        <w:gridCol w:w="1698"/>
        <w:gridCol w:w="2039"/>
      </w:tblGrid>
      <w:tr w:rsidR="00F47099" w:rsidRPr="00F47099" w14:paraId="3B6DBA06" w14:textId="77777777" w:rsidTr="00F47099">
        <w:trPr>
          <w:trHeight w:hRule="exact" w:val="227"/>
        </w:trPr>
        <w:tc>
          <w:tcPr>
            <w:tcW w:w="5000" w:type="pct"/>
            <w:gridSpan w:val="3"/>
            <w:tcBorders>
              <w:top w:val="nil"/>
              <w:left w:val="nil"/>
              <w:bottom w:val="nil"/>
              <w:right w:val="nil"/>
            </w:tcBorders>
            <w:shd w:val="clear" w:color="000000" w:fill="FFFFFF"/>
            <w:noWrap/>
            <w:vAlign w:val="bottom"/>
            <w:hideMark/>
          </w:tcPr>
          <w:p w14:paraId="172D2EEB"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VALEC ENGENHARIA, CONSTRUÇÕES E FERROVIAS S/A</w:t>
            </w:r>
          </w:p>
        </w:tc>
      </w:tr>
      <w:tr w:rsidR="00F47099" w:rsidRPr="00F47099" w14:paraId="69FA0783" w14:textId="77777777" w:rsidTr="00F47099">
        <w:trPr>
          <w:trHeight w:hRule="exact" w:val="227"/>
        </w:trPr>
        <w:tc>
          <w:tcPr>
            <w:tcW w:w="5000" w:type="pct"/>
            <w:gridSpan w:val="3"/>
            <w:tcBorders>
              <w:top w:val="nil"/>
              <w:left w:val="nil"/>
              <w:bottom w:val="nil"/>
              <w:right w:val="nil"/>
            </w:tcBorders>
            <w:shd w:val="clear" w:color="000000" w:fill="FFFFFF"/>
            <w:noWrap/>
            <w:vAlign w:val="bottom"/>
            <w:hideMark/>
          </w:tcPr>
          <w:p w14:paraId="7B864B0C"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DEMONSTRAÇÕES DO FLUXO DE CAIXA</w:t>
            </w:r>
          </w:p>
        </w:tc>
      </w:tr>
      <w:tr w:rsidR="00F47099" w:rsidRPr="00F47099" w14:paraId="53497AB6" w14:textId="77777777" w:rsidTr="00F47099">
        <w:trPr>
          <w:trHeight w:hRule="exact" w:val="227"/>
        </w:trPr>
        <w:tc>
          <w:tcPr>
            <w:tcW w:w="5000" w:type="pct"/>
            <w:gridSpan w:val="3"/>
            <w:tcBorders>
              <w:top w:val="nil"/>
              <w:left w:val="nil"/>
              <w:bottom w:val="nil"/>
              <w:right w:val="nil"/>
            </w:tcBorders>
            <w:shd w:val="clear" w:color="auto" w:fill="auto"/>
            <w:noWrap/>
            <w:vAlign w:val="bottom"/>
            <w:hideMark/>
          </w:tcPr>
          <w:p w14:paraId="37FF2C0B"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2º TRIMESTRE 2022</w:t>
            </w:r>
          </w:p>
        </w:tc>
      </w:tr>
      <w:tr w:rsidR="00F47099" w:rsidRPr="00F47099" w14:paraId="177D918A" w14:textId="77777777" w:rsidTr="00F47099">
        <w:trPr>
          <w:trHeight w:hRule="exact" w:val="227"/>
        </w:trPr>
        <w:tc>
          <w:tcPr>
            <w:tcW w:w="5000" w:type="pct"/>
            <w:gridSpan w:val="3"/>
            <w:tcBorders>
              <w:top w:val="nil"/>
              <w:left w:val="nil"/>
              <w:bottom w:val="nil"/>
              <w:right w:val="nil"/>
            </w:tcBorders>
            <w:shd w:val="clear" w:color="000000" w:fill="FFFFFF"/>
            <w:noWrap/>
            <w:vAlign w:val="bottom"/>
            <w:hideMark/>
          </w:tcPr>
          <w:p w14:paraId="44F5745B"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xml:space="preserve"> Em R$ 1 </w:t>
            </w:r>
          </w:p>
        </w:tc>
      </w:tr>
      <w:tr w:rsidR="00F47099" w:rsidRPr="00F47099" w14:paraId="26724143"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535DB785"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811" w:type="pct"/>
            <w:tcBorders>
              <w:top w:val="nil"/>
              <w:left w:val="nil"/>
              <w:bottom w:val="nil"/>
              <w:right w:val="nil"/>
            </w:tcBorders>
            <w:shd w:val="clear" w:color="auto" w:fill="auto"/>
            <w:vAlign w:val="bottom"/>
            <w:hideMark/>
          </w:tcPr>
          <w:p w14:paraId="4D5654FD" w14:textId="77777777" w:rsidR="00F47099" w:rsidRPr="00F47099" w:rsidRDefault="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01/01/2022</w:t>
            </w:r>
          </w:p>
        </w:tc>
        <w:tc>
          <w:tcPr>
            <w:tcW w:w="974" w:type="pct"/>
            <w:tcBorders>
              <w:top w:val="nil"/>
              <w:left w:val="nil"/>
              <w:bottom w:val="nil"/>
              <w:right w:val="nil"/>
            </w:tcBorders>
            <w:shd w:val="clear" w:color="auto" w:fill="auto"/>
            <w:noWrap/>
            <w:vAlign w:val="bottom"/>
            <w:hideMark/>
          </w:tcPr>
          <w:p w14:paraId="0407486D" w14:textId="77777777" w:rsidR="00F47099" w:rsidRPr="00F47099" w:rsidRDefault="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01/01/2021</w:t>
            </w:r>
          </w:p>
        </w:tc>
      </w:tr>
      <w:tr w:rsidR="00F47099" w:rsidRPr="00F47099" w14:paraId="00E2BBEB"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083E5BA5"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811" w:type="pct"/>
            <w:tcBorders>
              <w:top w:val="nil"/>
              <w:left w:val="nil"/>
              <w:bottom w:val="nil"/>
              <w:right w:val="nil"/>
            </w:tcBorders>
            <w:shd w:val="clear" w:color="auto" w:fill="auto"/>
            <w:noWrap/>
            <w:vAlign w:val="bottom"/>
            <w:hideMark/>
          </w:tcPr>
          <w:p w14:paraId="5B4E742C" w14:textId="77777777" w:rsidR="00F47099" w:rsidRPr="00F47099" w:rsidRDefault="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a 30/06/2022</w:t>
            </w:r>
          </w:p>
        </w:tc>
        <w:tc>
          <w:tcPr>
            <w:tcW w:w="974" w:type="pct"/>
            <w:tcBorders>
              <w:top w:val="nil"/>
              <w:left w:val="nil"/>
              <w:bottom w:val="nil"/>
              <w:right w:val="nil"/>
            </w:tcBorders>
            <w:shd w:val="clear" w:color="auto" w:fill="auto"/>
            <w:noWrap/>
            <w:vAlign w:val="bottom"/>
            <w:hideMark/>
          </w:tcPr>
          <w:p w14:paraId="6BCBB4C4" w14:textId="77777777" w:rsidR="00F47099" w:rsidRPr="00F47099" w:rsidRDefault="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a 30/06/2021</w:t>
            </w:r>
          </w:p>
        </w:tc>
      </w:tr>
      <w:tr w:rsidR="00F47099" w:rsidRPr="00F47099" w14:paraId="65461A0E"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154FCB77"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313D4456" w14:textId="77777777" w:rsidR="00F47099" w:rsidRPr="00F47099" w:rsidRDefault="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w:t>
            </w:r>
          </w:p>
        </w:tc>
        <w:tc>
          <w:tcPr>
            <w:tcW w:w="974" w:type="pct"/>
            <w:tcBorders>
              <w:top w:val="nil"/>
              <w:left w:val="nil"/>
              <w:bottom w:val="nil"/>
              <w:right w:val="nil"/>
            </w:tcBorders>
            <w:shd w:val="clear" w:color="000000" w:fill="FFFFFF"/>
            <w:noWrap/>
            <w:vAlign w:val="bottom"/>
            <w:hideMark/>
          </w:tcPr>
          <w:p w14:paraId="16736DC0" w14:textId="77777777" w:rsidR="00F47099" w:rsidRPr="00F47099" w:rsidRDefault="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w:t>
            </w:r>
          </w:p>
        </w:tc>
      </w:tr>
      <w:tr w:rsidR="00F47099" w:rsidRPr="00F47099" w14:paraId="3FE9A50E" w14:textId="77777777" w:rsidTr="00F47099">
        <w:trPr>
          <w:trHeight w:hRule="exact" w:val="227"/>
        </w:trPr>
        <w:tc>
          <w:tcPr>
            <w:tcW w:w="5000" w:type="pct"/>
            <w:gridSpan w:val="3"/>
            <w:tcBorders>
              <w:top w:val="nil"/>
              <w:left w:val="nil"/>
              <w:bottom w:val="nil"/>
              <w:right w:val="nil"/>
            </w:tcBorders>
            <w:shd w:val="clear" w:color="000000" w:fill="FFFFFF"/>
            <w:noWrap/>
            <w:vAlign w:val="bottom"/>
            <w:hideMark/>
          </w:tcPr>
          <w:p w14:paraId="653F13DB"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xml:space="preserve"> FLUXOS DE CAIXA DAS ATIVIDADES OPERACIONAIS </w:t>
            </w:r>
          </w:p>
        </w:tc>
      </w:tr>
      <w:tr w:rsidR="00F47099" w:rsidRPr="00F47099" w14:paraId="4A1D6477"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016DE487"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w:t>
            </w:r>
          </w:p>
        </w:tc>
        <w:tc>
          <w:tcPr>
            <w:tcW w:w="811" w:type="pct"/>
            <w:tcBorders>
              <w:top w:val="nil"/>
              <w:left w:val="nil"/>
              <w:bottom w:val="nil"/>
              <w:right w:val="nil"/>
            </w:tcBorders>
            <w:shd w:val="clear" w:color="000000" w:fill="FFFFFF"/>
            <w:noWrap/>
            <w:vAlign w:val="bottom"/>
            <w:hideMark/>
          </w:tcPr>
          <w:p w14:paraId="6FE4CBBB"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w:t>
            </w:r>
          </w:p>
        </w:tc>
        <w:tc>
          <w:tcPr>
            <w:tcW w:w="974" w:type="pct"/>
            <w:tcBorders>
              <w:top w:val="nil"/>
              <w:left w:val="nil"/>
              <w:bottom w:val="nil"/>
              <w:right w:val="nil"/>
            </w:tcBorders>
            <w:shd w:val="clear" w:color="auto" w:fill="auto"/>
            <w:noWrap/>
            <w:vAlign w:val="bottom"/>
            <w:hideMark/>
          </w:tcPr>
          <w:p w14:paraId="3768CA15" w14:textId="77777777" w:rsidR="00F47099" w:rsidRPr="00F47099" w:rsidRDefault="00F47099">
            <w:pPr>
              <w:jc w:val="center"/>
              <w:rPr>
                <w:rFonts w:asciiTheme="majorHAnsi" w:hAnsiTheme="majorHAnsi" w:cstheme="majorHAnsi"/>
                <w:b/>
                <w:bCs/>
                <w:sz w:val="16"/>
                <w:szCs w:val="16"/>
              </w:rPr>
            </w:pPr>
          </w:p>
        </w:tc>
      </w:tr>
      <w:tr w:rsidR="00F47099" w:rsidRPr="00F47099" w14:paraId="28A9D06E"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64A40517"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Resultado do Exercício </w:t>
            </w:r>
          </w:p>
        </w:tc>
        <w:tc>
          <w:tcPr>
            <w:tcW w:w="811" w:type="pct"/>
            <w:tcBorders>
              <w:top w:val="nil"/>
              <w:left w:val="nil"/>
              <w:bottom w:val="nil"/>
              <w:right w:val="nil"/>
            </w:tcBorders>
            <w:shd w:val="clear" w:color="000000" w:fill="FFFFFF"/>
            <w:noWrap/>
            <w:vAlign w:val="bottom"/>
            <w:hideMark/>
          </w:tcPr>
          <w:p w14:paraId="036437B9"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32.831.052 </w:t>
            </w:r>
          </w:p>
        </w:tc>
        <w:tc>
          <w:tcPr>
            <w:tcW w:w="974" w:type="pct"/>
            <w:tcBorders>
              <w:top w:val="nil"/>
              <w:left w:val="nil"/>
              <w:bottom w:val="nil"/>
              <w:right w:val="nil"/>
            </w:tcBorders>
            <w:shd w:val="clear" w:color="000000" w:fill="FFFFFF"/>
            <w:noWrap/>
            <w:vAlign w:val="bottom"/>
            <w:hideMark/>
          </w:tcPr>
          <w:p w14:paraId="36BA6B0E"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(59.096.532)</w:t>
            </w:r>
          </w:p>
        </w:tc>
      </w:tr>
      <w:tr w:rsidR="00F47099" w:rsidRPr="00F47099" w14:paraId="0DFE38CF"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15ADC55C" w14:textId="1432C9BA"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Ajustes do resultado do período </w:t>
            </w:r>
          </w:p>
        </w:tc>
        <w:tc>
          <w:tcPr>
            <w:tcW w:w="811" w:type="pct"/>
            <w:tcBorders>
              <w:top w:val="nil"/>
              <w:left w:val="nil"/>
              <w:bottom w:val="nil"/>
              <w:right w:val="nil"/>
            </w:tcBorders>
            <w:shd w:val="clear" w:color="000000" w:fill="FFFFFF"/>
            <w:noWrap/>
            <w:vAlign w:val="bottom"/>
            <w:hideMark/>
          </w:tcPr>
          <w:p w14:paraId="46791324"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(107.690.983)</w:t>
            </w:r>
          </w:p>
        </w:tc>
        <w:tc>
          <w:tcPr>
            <w:tcW w:w="974" w:type="pct"/>
            <w:tcBorders>
              <w:top w:val="nil"/>
              <w:left w:val="nil"/>
              <w:bottom w:val="nil"/>
              <w:right w:val="nil"/>
            </w:tcBorders>
            <w:shd w:val="clear" w:color="000000" w:fill="FFFFFF"/>
            <w:noWrap/>
            <w:vAlign w:val="bottom"/>
            <w:hideMark/>
          </w:tcPr>
          <w:p w14:paraId="2DE0392D"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(9.877.333)</w:t>
            </w:r>
          </w:p>
        </w:tc>
      </w:tr>
      <w:tr w:rsidR="00F47099" w:rsidRPr="00F47099" w14:paraId="111DAE78"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6CD61F49"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Depreciação e Amortização </w:t>
            </w:r>
          </w:p>
        </w:tc>
        <w:tc>
          <w:tcPr>
            <w:tcW w:w="811" w:type="pct"/>
            <w:tcBorders>
              <w:top w:val="nil"/>
              <w:left w:val="nil"/>
              <w:bottom w:val="nil"/>
              <w:right w:val="nil"/>
            </w:tcBorders>
            <w:shd w:val="clear" w:color="000000" w:fill="FFFFFF"/>
            <w:noWrap/>
            <w:vAlign w:val="bottom"/>
            <w:hideMark/>
          </w:tcPr>
          <w:p w14:paraId="6D7B154C"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4.003.488 </w:t>
            </w:r>
          </w:p>
        </w:tc>
        <w:tc>
          <w:tcPr>
            <w:tcW w:w="974" w:type="pct"/>
            <w:tcBorders>
              <w:top w:val="nil"/>
              <w:left w:val="nil"/>
              <w:bottom w:val="nil"/>
              <w:right w:val="nil"/>
            </w:tcBorders>
            <w:shd w:val="clear" w:color="000000" w:fill="FFFFFF"/>
            <w:noWrap/>
            <w:vAlign w:val="bottom"/>
            <w:hideMark/>
          </w:tcPr>
          <w:p w14:paraId="25ED0676"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5.585.451 </w:t>
            </w:r>
          </w:p>
        </w:tc>
      </w:tr>
      <w:tr w:rsidR="00F47099" w:rsidRPr="00F47099" w14:paraId="5E1CC0E0"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3ABADDA7"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Resultado na Baixa de Ativos Imobilizados / Intangíveis </w:t>
            </w:r>
          </w:p>
        </w:tc>
        <w:tc>
          <w:tcPr>
            <w:tcW w:w="811" w:type="pct"/>
            <w:tcBorders>
              <w:top w:val="nil"/>
              <w:left w:val="nil"/>
              <w:bottom w:val="nil"/>
              <w:right w:val="nil"/>
            </w:tcBorders>
            <w:shd w:val="clear" w:color="000000" w:fill="FFFFFF"/>
            <w:noWrap/>
            <w:vAlign w:val="bottom"/>
            <w:hideMark/>
          </w:tcPr>
          <w:p w14:paraId="2DD62204"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6.075.789 </w:t>
            </w:r>
          </w:p>
        </w:tc>
        <w:tc>
          <w:tcPr>
            <w:tcW w:w="974" w:type="pct"/>
            <w:tcBorders>
              <w:top w:val="nil"/>
              <w:left w:val="nil"/>
              <w:bottom w:val="nil"/>
              <w:right w:val="nil"/>
            </w:tcBorders>
            <w:shd w:val="clear" w:color="000000" w:fill="FFFFFF"/>
            <w:noWrap/>
            <w:vAlign w:val="bottom"/>
            <w:hideMark/>
          </w:tcPr>
          <w:p w14:paraId="0AE3BED6"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45.904 </w:t>
            </w:r>
          </w:p>
        </w:tc>
      </w:tr>
      <w:tr w:rsidR="00F47099" w:rsidRPr="00F47099" w14:paraId="3BE5A67F"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102046DE"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Atualização Monetária Ativa </w:t>
            </w:r>
          </w:p>
        </w:tc>
        <w:tc>
          <w:tcPr>
            <w:tcW w:w="811" w:type="pct"/>
            <w:tcBorders>
              <w:top w:val="nil"/>
              <w:left w:val="nil"/>
              <w:bottom w:val="nil"/>
              <w:right w:val="nil"/>
            </w:tcBorders>
            <w:shd w:val="clear" w:color="000000" w:fill="FFFFFF"/>
            <w:noWrap/>
            <w:vAlign w:val="bottom"/>
            <w:hideMark/>
          </w:tcPr>
          <w:p w14:paraId="414B5EEE"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(3.411.660)</w:t>
            </w:r>
          </w:p>
        </w:tc>
        <w:tc>
          <w:tcPr>
            <w:tcW w:w="974" w:type="pct"/>
            <w:tcBorders>
              <w:top w:val="nil"/>
              <w:left w:val="nil"/>
              <w:bottom w:val="nil"/>
              <w:right w:val="nil"/>
            </w:tcBorders>
            <w:shd w:val="clear" w:color="000000" w:fill="FFFFFF"/>
            <w:noWrap/>
            <w:vAlign w:val="bottom"/>
            <w:hideMark/>
          </w:tcPr>
          <w:p w14:paraId="0385B7B7"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(3.372.510)</w:t>
            </w:r>
          </w:p>
        </w:tc>
      </w:tr>
      <w:tr w:rsidR="00F47099" w:rsidRPr="00F47099" w14:paraId="3604D26A"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743126C2"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Despesas Líquidas de Provisões para Contingências </w:t>
            </w:r>
          </w:p>
        </w:tc>
        <w:tc>
          <w:tcPr>
            <w:tcW w:w="811" w:type="pct"/>
            <w:tcBorders>
              <w:top w:val="nil"/>
              <w:left w:val="nil"/>
              <w:bottom w:val="nil"/>
              <w:right w:val="nil"/>
            </w:tcBorders>
            <w:shd w:val="clear" w:color="000000" w:fill="FFFFFF"/>
            <w:noWrap/>
            <w:vAlign w:val="bottom"/>
            <w:hideMark/>
          </w:tcPr>
          <w:p w14:paraId="1CA8CB67"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(47.759.862)</w:t>
            </w:r>
          </w:p>
        </w:tc>
        <w:tc>
          <w:tcPr>
            <w:tcW w:w="974" w:type="pct"/>
            <w:tcBorders>
              <w:top w:val="nil"/>
              <w:left w:val="nil"/>
              <w:bottom w:val="nil"/>
              <w:right w:val="nil"/>
            </w:tcBorders>
            <w:shd w:val="clear" w:color="000000" w:fill="FFFFFF"/>
            <w:noWrap/>
            <w:vAlign w:val="bottom"/>
            <w:hideMark/>
          </w:tcPr>
          <w:p w14:paraId="128FE9B0"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45.591.521 </w:t>
            </w:r>
          </w:p>
        </w:tc>
      </w:tr>
      <w:tr w:rsidR="00F47099" w:rsidRPr="00F47099" w14:paraId="4EA57047"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7208FF4D"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Provisão p/ 13º Salário, Férias e Encargos </w:t>
            </w:r>
          </w:p>
        </w:tc>
        <w:tc>
          <w:tcPr>
            <w:tcW w:w="811" w:type="pct"/>
            <w:tcBorders>
              <w:top w:val="nil"/>
              <w:left w:val="nil"/>
              <w:bottom w:val="nil"/>
              <w:right w:val="nil"/>
            </w:tcBorders>
            <w:shd w:val="clear" w:color="000000" w:fill="FFFFFF"/>
            <w:noWrap/>
            <w:vAlign w:val="bottom"/>
            <w:hideMark/>
          </w:tcPr>
          <w:p w14:paraId="5E372229"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3.418.389 </w:t>
            </w:r>
          </w:p>
        </w:tc>
        <w:tc>
          <w:tcPr>
            <w:tcW w:w="974" w:type="pct"/>
            <w:tcBorders>
              <w:top w:val="nil"/>
              <w:left w:val="nil"/>
              <w:bottom w:val="nil"/>
              <w:right w:val="nil"/>
            </w:tcBorders>
            <w:shd w:val="clear" w:color="000000" w:fill="FFFFFF"/>
            <w:noWrap/>
            <w:vAlign w:val="bottom"/>
            <w:hideMark/>
          </w:tcPr>
          <w:p w14:paraId="04265C09"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3.036.979 </w:t>
            </w:r>
          </w:p>
        </w:tc>
      </w:tr>
      <w:tr w:rsidR="00F47099" w:rsidRPr="00F47099" w14:paraId="5B61AAEF"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3BD137AC"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Resultado de Equivalência Patrimonial </w:t>
            </w:r>
          </w:p>
        </w:tc>
        <w:tc>
          <w:tcPr>
            <w:tcW w:w="811" w:type="pct"/>
            <w:tcBorders>
              <w:top w:val="nil"/>
              <w:left w:val="nil"/>
              <w:bottom w:val="nil"/>
              <w:right w:val="nil"/>
            </w:tcBorders>
            <w:shd w:val="clear" w:color="000000" w:fill="FFFFFF"/>
            <w:noWrap/>
            <w:vAlign w:val="bottom"/>
            <w:hideMark/>
          </w:tcPr>
          <w:p w14:paraId="6451A031"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13.131.344 </w:t>
            </w:r>
          </w:p>
        </w:tc>
        <w:tc>
          <w:tcPr>
            <w:tcW w:w="974" w:type="pct"/>
            <w:tcBorders>
              <w:top w:val="nil"/>
              <w:left w:val="nil"/>
              <w:bottom w:val="nil"/>
              <w:right w:val="nil"/>
            </w:tcBorders>
            <w:shd w:val="clear" w:color="000000" w:fill="FFFFFF"/>
            <w:noWrap/>
            <w:vAlign w:val="bottom"/>
            <w:hideMark/>
          </w:tcPr>
          <w:p w14:paraId="2A7B686B"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16.277.330 </w:t>
            </w:r>
          </w:p>
        </w:tc>
      </w:tr>
      <w:tr w:rsidR="00F47099" w:rsidRPr="00F47099" w14:paraId="5C626D64"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4CE77967"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Prescrição do crédito previdenciário </w:t>
            </w:r>
          </w:p>
        </w:tc>
        <w:tc>
          <w:tcPr>
            <w:tcW w:w="811" w:type="pct"/>
            <w:tcBorders>
              <w:top w:val="nil"/>
              <w:left w:val="nil"/>
              <w:bottom w:val="nil"/>
              <w:right w:val="nil"/>
            </w:tcBorders>
            <w:shd w:val="clear" w:color="000000" w:fill="FFFFFF"/>
            <w:noWrap/>
            <w:vAlign w:val="bottom"/>
            <w:hideMark/>
          </w:tcPr>
          <w:p w14:paraId="67293171"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330.424 </w:t>
            </w:r>
          </w:p>
        </w:tc>
        <w:tc>
          <w:tcPr>
            <w:tcW w:w="974" w:type="pct"/>
            <w:tcBorders>
              <w:top w:val="nil"/>
              <w:left w:val="nil"/>
              <w:bottom w:val="nil"/>
              <w:right w:val="nil"/>
            </w:tcBorders>
            <w:shd w:val="clear" w:color="000000" w:fill="FFFFFF"/>
            <w:noWrap/>
            <w:vAlign w:val="bottom"/>
            <w:hideMark/>
          </w:tcPr>
          <w:p w14:paraId="325AB1C4"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   </w:t>
            </w:r>
          </w:p>
        </w:tc>
      </w:tr>
      <w:tr w:rsidR="00F47099" w:rsidRPr="00F47099" w14:paraId="7ADD6247"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470B7037"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Receitas reconhecidas pelo diferimento de contratos </w:t>
            </w:r>
          </w:p>
        </w:tc>
        <w:tc>
          <w:tcPr>
            <w:tcW w:w="811" w:type="pct"/>
            <w:tcBorders>
              <w:top w:val="nil"/>
              <w:left w:val="nil"/>
              <w:bottom w:val="nil"/>
              <w:right w:val="nil"/>
            </w:tcBorders>
            <w:shd w:val="clear" w:color="000000" w:fill="FFFFFF"/>
            <w:noWrap/>
            <w:vAlign w:val="bottom"/>
            <w:hideMark/>
          </w:tcPr>
          <w:p w14:paraId="1CDCD47C"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(2.857.900)</w:t>
            </w:r>
          </w:p>
        </w:tc>
        <w:tc>
          <w:tcPr>
            <w:tcW w:w="974" w:type="pct"/>
            <w:tcBorders>
              <w:top w:val="nil"/>
              <w:left w:val="nil"/>
              <w:bottom w:val="nil"/>
              <w:right w:val="nil"/>
            </w:tcBorders>
            <w:shd w:val="clear" w:color="000000" w:fill="FFFFFF"/>
            <w:noWrap/>
            <w:vAlign w:val="bottom"/>
            <w:hideMark/>
          </w:tcPr>
          <w:p w14:paraId="5ED05F1A"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(1.196.191)</w:t>
            </w:r>
          </w:p>
        </w:tc>
      </w:tr>
      <w:tr w:rsidR="00F47099" w:rsidRPr="00F47099" w14:paraId="36D06FC0"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1A1024F9"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Ajuste na contabilização dos contratos de arrendamento </w:t>
            </w:r>
          </w:p>
        </w:tc>
        <w:tc>
          <w:tcPr>
            <w:tcW w:w="811" w:type="pct"/>
            <w:tcBorders>
              <w:top w:val="nil"/>
              <w:left w:val="nil"/>
              <w:bottom w:val="nil"/>
              <w:right w:val="nil"/>
            </w:tcBorders>
            <w:shd w:val="clear" w:color="000000" w:fill="FFFFFF"/>
            <w:noWrap/>
            <w:vAlign w:val="bottom"/>
            <w:hideMark/>
          </w:tcPr>
          <w:p w14:paraId="78671C93"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(5.625.788)</w:t>
            </w:r>
          </w:p>
        </w:tc>
        <w:tc>
          <w:tcPr>
            <w:tcW w:w="974" w:type="pct"/>
            <w:tcBorders>
              <w:top w:val="nil"/>
              <w:left w:val="nil"/>
              <w:bottom w:val="nil"/>
              <w:right w:val="nil"/>
            </w:tcBorders>
            <w:shd w:val="clear" w:color="000000" w:fill="FFFFFF"/>
            <w:noWrap/>
            <w:vAlign w:val="bottom"/>
            <w:hideMark/>
          </w:tcPr>
          <w:p w14:paraId="26C0357B"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   </w:t>
            </w:r>
          </w:p>
        </w:tc>
      </w:tr>
      <w:tr w:rsidR="00F47099" w:rsidRPr="00F47099" w14:paraId="638AF808"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755BD7D6"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Baixa de depósito retido de fornecedores </w:t>
            </w:r>
          </w:p>
        </w:tc>
        <w:tc>
          <w:tcPr>
            <w:tcW w:w="811" w:type="pct"/>
            <w:tcBorders>
              <w:top w:val="nil"/>
              <w:left w:val="nil"/>
              <w:bottom w:val="nil"/>
              <w:right w:val="nil"/>
            </w:tcBorders>
            <w:shd w:val="clear" w:color="000000" w:fill="FFFFFF"/>
            <w:noWrap/>
            <w:vAlign w:val="bottom"/>
            <w:hideMark/>
          </w:tcPr>
          <w:p w14:paraId="5F742AB2"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   </w:t>
            </w:r>
          </w:p>
        </w:tc>
        <w:tc>
          <w:tcPr>
            <w:tcW w:w="974" w:type="pct"/>
            <w:tcBorders>
              <w:top w:val="nil"/>
              <w:left w:val="nil"/>
              <w:bottom w:val="nil"/>
              <w:right w:val="nil"/>
            </w:tcBorders>
            <w:shd w:val="clear" w:color="000000" w:fill="FFFFFF"/>
            <w:noWrap/>
            <w:vAlign w:val="bottom"/>
            <w:hideMark/>
          </w:tcPr>
          <w:p w14:paraId="0696D58B"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(4.628)</w:t>
            </w:r>
          </w:p>
        </w:tc>
      </w:tr>
      <w:tr w:rsidR="00F47099" w:rsidRPr="00F47099" w14:paraId="7061CA26"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655A3022"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Subvenção do Tesouro Nacional - repasse para custeio/pessoal </w:t>
            </w:r>
          </w:p>
        </w:tc>
        <w:tc>
          <w:tcPr>
            <w:tcW w:w="811" w:type="pct"/>
            <w:tcBorders>
              <w:top w:val="nil"/>
              <w:left w:val="nil"/>
              <w:bottom w:val="nil"/>
              <w:right w:val="nil"/>
            </w:tcBorders>
            <w:shd w:val="clear" w:color="000000" w:fill="FFFFFF"/>
            <w:noWrap/>
            <w:vAlign w:val="bottom"/>
            <w:hideMark/>
          </w:tcPr>
          <w:p w14:paraId="4FF57166"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(74.995.207)</w:t>
            </w:r>
          </w:p>
        </w:tc>
        <w:tc>
          <w:tcPr>
            <w:tcW w:w="974" w:type="pct"/>
            <w:tcBorders>
              <w:top w:val="nil"/>
              <w:left w:val="nil"/>
              <w:bottom w:val="nil"/>
              <w:right w:val="nil"/>
            </w:tcBorders>
            <w:shd w:val="clear" w:color="000000" w:fill="FFFFFF"/>
            <w:noWrap/>
            <w:vAlign w:val="bottom"/>
            <w:hideMark/>
          </w:tcPr>
          <w:p w14:paraId="160C4939"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(75.841.189)</w:t>
            </w:r>
          </w:p>
        </w:tc>
      </w:tr>
      <w:tr w:rsidR="00F47099" w:rsidRPr="00F47099" w14:paraId="71C41825"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729507B7"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Resultado do Exercício Ajustado </w:t>
            </w:r>
          </w:p>
        </w:tc>
        <w:tc>
          <w:tcPr>
            <w:tcW w:w="811" w:type="pct"/>
            <w:tcBorders>
              <w:top w:val="nil"/>
              <w:left w:val="nil"/>
              <w:bottom w:val="nil"/>
              <w:right w:val="nil"/>
            </w:tcBorders>
            <w:shd w:val="clear" w:color="000000" w:fill="FFFFFF"/>
            <w:noWrap/>
            <w:vAlign w:val="bottom"/>
            <w:hideMark/>
          </w:tcPr>
          <w:p w14:paraId="5A55F7AE"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(74.859.931)</w:t>
            </w:r>
          </w:p>
        </w:tc>
        <w:tc>
          <w:tcPr>
            <w:tcW w:w="974" w:type="pct"/>
            <w:tcBorders>
              <w:top w:val="nil"/>
              <w:left w:val="nil"/>
              <w:bottom w:val="nil"/>
              <w:right w:val="nil"/>
            </w:tcBorders>
            <w:shd w:val="clear" w:color="000000" w:fill="FFFFFF"/>
            <w:noWrap/>
            <w:vAlign w:val="bottom"/>
            <w:hideMark/>
          </w:tcPr>
          <w:p w14:paraId="2F0BC653"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(68.973.865)</w:t>
            </w:r>
          </w:p>
        </w:tc>
      </w:tr>
      <w:tr w:rsidR="00F47099" w:rsidRPr="00F47099" w14:paraId="300E1522"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0ADF33EA"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w:t>
            </w:r>
          </w:p>
        </w:tc>
        <w:tc>
          <w:tcPr>
            <w:tcW w:w="811" w:type="pct"/>
            <w:tcBorders>
              <w:top w:val="nil"/>
              <w:left w:val="nil"/>
              <w:bottom w:val="nil"/>
              <w:right w:val="nil"/>
            </w:tcBorders>
            <w:shd w:val="clear" w:color="000000" w:fill="FFFFFF"/>
            <w:noWrap/>
            <w:vAlign w:val="bottom"/>
            <w:hideMark/>
          </w:tcPr>
          <w:p w14:paraId="2FD73DD9"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w:t>
            </w:r>
          </w:p>
        </w:tc>
        <w:tc>
          <w:tcPr>
            <w:tcW w:w="974" w:type="pct"/>
            <w:tcBorders>
              <w:top w:val="nil"/>
              <w:left w:val="nil"/>
              <w:bottom w:val="nil"/>
              <w:right w:val="nil"/>
            </w:tcBorders>
            <w:shd w:val="clear" w:color="auto" w:fill="auto"/>
            <w:noWrap/>
            <w:vAlign w:val="bottom"/>
            <w:hideMark/>
          </w:tcPr>
          <w:p w14:paraId="6F6C7D41" w14:textId="77777777" w:rsidR="00F47099" w:rsidRPr="00F47099" w:rsidRDefault="00F47099" w:rsidP="00F47099">
            <w:pPr>
              <w:jc w:val="right"/>
              <w:rPr>
                <w:rFonts w:asciiTheme="majorHAnsi" w:hAnsiTheme="majorHAnsi" w:cstheme="majorHAnsi"/>
                <w:b/>
                <w:bCs/>
                <w:sz w:val="16"/>
                <w:szCs w:val="16"/>
              </w:rPr>
            </w:pPr>
          </w:p>
        </w:tc>
      </w:tr>
      <w:tr w:rsidR="00F47099" w:rsidRPr="00F47099" w14:paraId="4F25DB72"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274D9032"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Aumento ou Redução nos Ativos e Passivos Operacionais </w:t>
            </w:r>
          </w:p>
        </w:tc>
        <w:tc>
          <w:tcPr>
            <w:tcW w:w="811" w:type="pct"/>
            <w:tcBorders>
              <w:top w:val="nil"/>
              <w:left w:val="nil"/>
              <w:bottom w:val="nil"/>
              <w:right w:val="nil"/>
            </w:tcBorders>
            <w:shd w:val="clear" w:color="000000" w:fill="FFFFFF"/>
            <w:noWrap/>
            <w:vAlign w:val="bottom"/>
            <w:hideMark/>
          </w:tcPr>
          <w:p w14:paraId="65A195A5"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191.187.519 </w:t>
            </w:r>
          </w:p>
        </w:tc>
        <w:tc>
          <w:tcPr>
            <w:tcW w:w="974" w:type="pct"/>
            <w:tcBorders>
              <w:top w:val="nil"/>
              <w:left w:val="nil"/>
              <w:bottom w:val="nil"/>
              <w:right w:val="nil"/>
            </w:tcBorders>
            <w:shd w:val="clear" w:color="000000" w:fill="FFFFFF"/>
            <w:noWrap/>
            <w:vAlign w:val="bottom"/>
            <w:hideMark/>
          </w:tcPr>
          <w:p w14:paraId="02F6BFB9"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(1.316.793)</w:t>
            </w:r>
          </w:p>
        </w:tc>
      </w:tr>
      <w:tr w:rsidR="00F47099" w:rsidRPr="00F47099" w14:paraId="793A36CD"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7A6089F1"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Redução (Aumento) de Direitos Realizáveis Curto Prazo </w:t>
            </w:r>
          </w:p>
        </w:tc>
        <w:tc>
          <w:tcPr>
            <w:tcW w:w="811" w:type="pct"/>
            <w:tcBorders>
              <w:top w:val="nil"/>
              <w:left w:val="nil"/>
              <w:bottom w:val="nil"/>
              <w:right w:val="nil"/>
            </w:tcBorders>
            <w:shd w:val="clear" w:color="000000" w:fill="FFFFFF"/>
            <w:noWrap/>
            <w:vAlign w:val="bottom"/>
            <w:hideMark/>
          </w:tcPr>
          <w:p w14:paraId="6498D81D"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(4.224.719)</w:t>
            </w:r>
          </w:p>
        </w:tc>
        <w:tc>
          <w:tcPr>
            <w:tcW w:w="974" w:type="pct"/>
            <w:tcBorders>
              <w:top w:val="nil"/>
              <w:left w:val="nil"/>
              <w:bottom w:val="nil"/>
              <w:right w:val="nil"/>
            </w:tcBorders>
            <w:shd w:val="clear" w:color="000000" w:fill="FFFFFF"/>
            <w:noWrap/>
            <w:vAlign w:val="bottom"/>
            <w:hideMark/>
          </w:tcPr>
          <w:p w14:paraId="56A7AA39"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(1.655.984)</w:t>
            </w:r>
          </w:p>
        </w:tc>
      </w:tr>
      <w:tr w:rsidR="00F47099" w:rsidRPr="00F47099" w14:paraId="426D141C"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49555E78"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Redução (Aumento) de Direitos Realizáveis a Longo Prazo </w:t>
            </w:r>
          </w:p>
        </w:tc>
        <w:tc>
          <w:tcPr>
            <w:tcW w:w="811" w:type="pct"/>
            <w:tcBorders>
              <w:top w:val="nil"/>
              <w:left w:val="nil"/>
              <w:bottom w:val="nil"/>
              <w:right w:val="nil"/>
            </w:tcBorders>
            <w:shd w:val="clear" w:color="000000" w:fill="FFFFFF"/>
            <w:noWrap/>
            <w:vAlign w:val="bottom"/>
            <w:hideMark/>
          </w:tcPr>
          <w:p w14:paraId="6B15EF24"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(6.220.183)</w:t>
            </w:r>
          </w:p>
        </w:tc>
        <w:tc>
          <w:tcPr>
            <w:tcW w:w="974" w:type="pct"/>
            <w:tcBorders>
              <w:top w:val="nil"/>
              <w:left w:val="nil"/>
              <w:bottom w:val="nil"/>
              <w:right w:val="nil"/>
            </w:tcBorders>
            <w:shd w:val="clear" w:color="000000" w:fill="FFFFFF"/>
            <w:noWrap/>
            <w:vAlign w:val="bottom"/>
            <w:hideMark/>
          </w:tcPr>
          <w:p w14:paraId="43843835"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1.490.174 </w:t>
            </w:r>
          </w:p>
        </w:tc>
      </w:tr>
      <w:tr w:rsidR="00F47099" w:rsidRPr="00F47099" w14:paraId="45E73B5D"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6DA93B41" w14:textId="77777777" w:rsidR="00F47099" w:rsidRPr="00F47099" w:rsidRDefault="00F47099">
            <w:pPr>
              <w:outlineLvl w:val="0"/>
              <w:rPr>
                <w:rFonts w:asciiTheme="majorHAnsi" w:hAnsiTheme="majorHAnsi" w:cstheme="majorHAnsi"/>
                <w:sz w:val="16"/>
                <w:szCs w:val="16"/>
              </w:rPr>
            </w:pPr>
            <w:r w:rsidRPr="00F47099">
              <w:rPr>
                <w:rFonts w:asciiTheme="majorHAnsi" w:hAnsiTheme="majorHAnsi" w:cstheme="majorHAnsi"/>
                <w:sz w:val="16"/>
                <w:szCs w:val="16"/>
              </w:rPr>
              <w:t xml:space="preserve">        Aumento (Redução) de Fornecedores  </w:t>
            </w:r>
          </w:p>
        </w:tc>
        <w:tc>
          <w:tcPr>
            <w:tcW w:w="811" w:type="pct"/>
            <w:tcBorders>
              <w:top w:val="nil"/>
              <w:left w:val="nil"/>
              <w:bottom w:val="nil"/>
              <w:right w:val="nil"/>
            </w:tcBorders>
            <w:shd w:val="clear" w:color="000000" w:fill="FFFFFF"/>
            <w:noWrap/>
            <w:vAlign w:val="bottom"/>
            <w:hideMark/>
          </w:tcPr>
          <w:p w14:paraId="10531897" w14:textId="77777777" w:rsidR="00F47099" w:rsidRPr="00F47099" w:rsidRDefault="00F47099" w:rsidP="00F47099">
            <w:pPr>
              <w:jc w:val="right"/>
              <w:outlineLvl w:val="0"/>
              <w:rPr>
                <w:rFonts w:asciiTheme="majorHAnsi" w:hAnsiTheme="majorHAnsi" w:cstheme="majorHAnsi"/>
                <w:sz w:val="16"/>
                <w:szCs w:val="16"/>
              </w:rPr>
            </w:pPr>
            <w:r w:rsidRPr="00F47099">
              <w:rPr>
                <w:rFonts w:asciiTheme="majorHAnsi" w:hAnsiTheme="majorHAnsi" w:cstheme="majorHAnsi"/>
                <w:sz w:val="16"/>
                <w:szCs w:val="16"/>
              </w:rPr>
              <w:t xml:space="preserve">                  633.230 </w:t>
            </w:r>
          </w:p>
        </w:tc>
        <w:tc>
          <w:tcPr>
            <w:tcW w:w="974" w:type="pct"/>
            <w:tcBorders>
              <w:top w:val="nil"/>
              <w:left w:val="nil"/>
              <w:bottom w:val="nil"/>
              <w:right w:val="nil"/>
            </w:tcBorders>
            <w:shd w:val="clear" w:color="000000" w:fill="FFFFFF"/>
            <w:noWrap/>
            <w:vAlign w:val="bottom"/>
            <w:hideMark/>
          </w:tcPr>
          <w:p w14:paraId="5EE30297" w14:textId="77777777" w:rsidR="00F47099" w:rsidRPr="00F47099" w:rsidRDefault="00F47099" w:rsidP="00F47099">
            <w:pPr>
              <w:jc w:val="right"/>
              <w:outlineLvl w:val="0"/>
              <w:rPr>
                <w:rFonts w:asciiTheme="majorHAnsi" w:hAnsiTheme="majorHAnsi" w:cstheme="majorHAnsi"/>
                <w:sz w:val="16"/>
                <w:szCs w:val="16"/>
              </w:rPr>
            </w:pPr>
            <w:r w:rsidRPr="00F47099">
              <w:rPr>
                <w:rFonts w:asciiTheme="majorHAnsi" w:hAnsiTheme="majorHAnsi" w:cstheme="majorHAnsi"/>
                <w:sz w:val="16"/>
                <w:szCs w:val="16"/>
              </w:rPr>
              <w:t xml:space="preserve">                                   -   </w:t>
            </w:r>
          </w:p>
        </w:tc>
      </w:tr>
      <w:tr w:rsidR="00F47099" w:rsidRPr="00F47099" w14:paraId="2574D1DC"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52DD36D3" w14:textId="77777777" w:rsidR="00F47099" w:rsidRPr="00F47099" w:rsidRDefault="00F47099">
            <w:pPr>
              <w:outlineLvl w:val="0"/>
              <w:rPr>
                <w:rFonts w:asciiTheme="majorHAnsi" w:hAnsiTheme="majorHAnsi" w:cstheme="majorHAnsi"/>
                <w:sz w:val="16"/>
                <w:szCs w:val="16"/>
              </w:rPr>
            </w:pPr>
            <w:r w:rsidRPr="00F47099">
              <w:rPr>
                <w:rFonts w:asciiTheme="majorHAnsi" w:hAnsiTheme="majorHAnsi" w:cstheme="majorHAnsi"/>
                <w:sz w:val="16"/>
                <w:szCs w:val="16"/>
              </w:rPr>
              <w:t xml:space="preserve">        Aumento (Redução) de Depósito retido de fornecedores </w:t>
            </w:r>
          </w:p>
        </w:tc>
        <w:tc>
          <w:tcPr>
            <w:tcW w:w="811" w:type="pct"/>
            <w:tcBorders>
              <w:top w:val="nil"/>
              <w:left w:val="nil"/>
              <w:bottom w:val="nil"/>
              <w:right w:val="nil"/>
            </w:tcBorders>
            <w:shd w:val="clear" w:color="000000" w:fill="FFFFFF"/>
            <w:noWrap/>
            <w:vAlign w:val="bottom"/>
            <w:hideMark/>
          </w:tcPr>
          <w:p w14:paraId="0B8D26E7" w14:textId="77777777" w:rsidR="00F47099" w:rsidRPr="00F47099" w:rsidRDefault="00F47099" w:rsidP="00F47099">
            <w:pPr>
              <w:jc w:val="right"/>
              <w:outlineLvl w:val="0"/>
              <w:rPr>
                <w:rFonts w:asciiTheme="majorHAnsi" w:hAnsiTheme="majorHAnsi" w:cstheme="majorHAnsi"/>
                <w:sz w:val="16"/>
                <w:szCs w:val="16"/>
              </w:rPr>
            </w:pPr>
            <w:r w:rsidRPr="00F47099">
              <w:rPr>
                <w:rFonts w:asciiTheme="majorHAnsi" w:hAnsiTheme="majorHAnsi" w:cstheme="majorHAnsi"/>
                <w:sz w:val="16"/>
                <w:szCs w:val="16"/>
              </w:rPr>
              <w:t xml:space="preserve">                             -   </w:t>
            </w:r>
          </w:p>
        </w:tc>
        <w:tc>
          <w:tcPr>
            <w:tcW w:w="974" w:type="pct"/>
            <w:tcBorders>
              <w:top w:val="nil"/>
              <w:left w:val="nil"/>
              <w:bottom w:val="nil"/>
              <w:right w:val="nil"/>
            </w:tcBorders>
            <w:shd w:val="clear" w:color="000000" w:fill="FFFFFF"/>
            <w:noWrap/>
            <w:vAlign w:val="bottom"/>
            <w:hideMark/>
          </w:tcPr>
          <w:p w14:paraId="411A3520" w14:textId="77777777" w:rsidR="00F47099" w:rsidRPr="00F47099" w:rsidRDefault="00F47099" w:rsidP="00F47099">
            <w:pPr>
              <w:jc w:val="right"/>
              <w:outlineLvl w:val="0"/>
              <w:rPr>
                <w:rFonts w:asciiTheme="majorHAnsi" w:hAnsiTheme="majorHAnsi" w:cstheme="majorHAnsi"/>
                <w:sz w:val="16"/>
                <w:szCs w:val="16"/>
              </w:rPr>
            </w:pPr>
            <w:r w:rsidRPr="00F47099">
              <w:rPr>
                <w:rFonts w:asciiTheme="majorHAnsi" w:hAnsiTheme="majorHAnsi" w:cstheme="majorHAnsi"/>
                <w:sz w:val="16"/>
                <w:szCs w:val="16"/>
              </w:rPr>
              <w:t xml:space="preserve">                   (1.150.983)</w:t>
            </w:r>
          </w:p>
        </w:tc>
      </w:tr>
      <w:tr w:rsidR="00F47099" w:rsidRPr="00F47099" w14:paraId="5116FC60"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0DA3B878"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Aumento (Redução) de Contas a Pagar  </w:t>
            </w:r>
          </w:p>
        </w:tc>
        <w:tc>
          <w:tcPr>
            <w:tcW w:w="811" w:type="pct"/>
            <w:tcBorders>
              <w:top w:val="nil"/>
              <w:left w:val="nil"/>
              <w:bottom w:val="nil"/>
              <w:right w:val="nil"/>
            </w:tcBorders>
            <w:shd w:val="clear" w:color="000000" w:fill="FFFFFF"/>
            <w:noWrap/>
            <w:vAlign w:val="bottom"/>
            <w:hideMark/>
          </w:tcPr>
          <w:p w14:paraId="5CE89B60"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200.999.191 </w:t>
            </w:r>
          </w:p>
        </w:tc>
        <w:tc>
          <w:tcPr>
            <w:tcW w:w="974" w:type="pct"/>
            <w:tcBorders>
              <w:top w:val="nil"/>
              <w:left w:val="nil"/>
              <w:bottom w:val="nil"/>
              <w:right w:val="nil"/>
            </w:tcBorders>
            <w:shd w:val="clear" w:color="000000" w:fill="FFFFFF"/>
            <w:noWrap/>
            <w:vAlign w:val="bottom"/>
            <w:hideMark/>
          </w:tcPr>
          <w:p w14:paraId="629D8C29"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   </w:t>
            </w:r>
          </w:p>
        </w:tc>
      </w:tr>
      <w:tr w:rsidR="00F47099" w:rsidRPr="00F47099" w14:paraId="7B9E0299"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79DCD5E6"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 Caixa Líquido Gerado ou Consumido nas atividades operacionais </w:t>
            </w:r>
          </w:p>
        </w:tc>
        <w:tc>
          <w:tcPr>
            <w:tcW w:w="811" w:type="pct"/>
            <w:tcBorders>
              <w:top w:val="nil"/>
              <w:left w:val="nil"/>
              <w:bottom w:val="nil"/>
              <w:right w:val="nil"/>
            </w:tcBorders>
            <w:shd w:val="clear" w:color="000000" w:fill="FFFFFF"/>
            <w:noWrap/>
            <w:vAlign w:val="bottom"/>
            <w:hideMark/>
          </w:tcPr>
          <w:p w14:paraId="2806CF65"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116.327.588 </w:t>
            </w:r>
          </w:p>
        </w:tc>
        <w:tc>
          <w:tcPr>
            <w:tcW w:w="974" w:type="pct"/>
            <w:tcBorders>
              <w:top w:val="nil"/>
              <w:left w:val="nil"/>
              <w:bottom w:val="nil"/>
              <w:right w:val="nil"/>
            </w:tcBorders>
            <w:shd w:val="clear" w:color="000000" w:fill="FFFFFF"/>
            <w:noWrap/>
            <w:vAlign w:val="bottom"/>
            <w:hideMark/>
          </w:tcPr>
          <w:p w14:paraId="284F0C77"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(70.290.658)</w:t>
            </w:r>
          </w:p>
        </w:tc>
      </w:tr>
      <w:tr w:rsidR="00F47099" w:rsidRPr="00F47099" w14:paraId="3F59CF76"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77D6B1D2"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0270CA71"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3C12FBFC"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r>
      <w:tr w:rsidR="00F47099" w:rsidRPr="00F47099" w14:paraId="04098CDA"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7378B556"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78D18B6A"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19DE665C"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r>
      <w:tr w:rsidR="00F47099" w:rsidRPr="00F47099" w14:paraId="5F9F2A9E" w14:textId="77777777" w:rsidTr="00F47099">
        <w:trPr>
          <w:trHeight w:hRule="exact" w:val="227"/>
        </w:trPr>
        <w:tc>
          <w:tcPr>
            <w:tcW w:w="5000" w:type="pct"/>
            <w:gridSpan w:val="3"/>
            <w:tcBorders>
              <w:top w:val="nil"/>
              <w:left w:val="nil"/>
              <w:bottom w:val="nil"/>
              <w:right w:val="nil"/>
            </w:tcBorders>
            <w:shd w:val="clear" w:color="000000" w:fill="FFFFFF"/>
            <w:noWrap/>
            <w:vAlign w:val="bottom"/>
            <w:hideMark/>
          </w:tcPr>
          <w:p w14:paraId="7D6D27DC"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xml:space="preserve"> FLUXOS DE CAIXA DAS ATIVIDADES DE INVESTIMENTOS </w:t>
            </w:r>
          </w:p>
        </w:tc>
      </w:tr>
      <w:tr w:rsidR="00F47099" w:rsidRPr="00F47099" w14:paraId="46880CAB"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7832C770"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w:t>
            </w:r>
          </w:p>
        </w:tc>
        <w:tc>
          <w:tcPr>
            <w:tcW w:w="811" w:type="pct"/>
            <w:tcBorders>
              <w:top w:val="nil"/>
              <w:left w:val="nil"/>
              <w:bottom w:val="nil"/>
              <w:right w:val="nil"/>
            </w:tcBorders>
            <w:shd w:val="clear" w:color="000000" w:fill="FFFFFF"/>
            <w:noWrap/>
            <w:vAlign w:val="bottom"/>
            <w:hideMark/>
          </w:tcPr>
          <w:p w14:paraId="4F19FDEF"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332FA98B"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w:t>
            </w:r>
          </w:p>
        </w:tc>
      </w:tr>
      <w:tr w:rsidR="00F47099" w:rsidRPr="00F47099" w14:paraId="4D08D225"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6C5AC76C" w14:textId="77777777" w:rsidR="00F47099" w:rsidRPr="00F47099" w:rsidRDefault="00F47099">
            <w:pPr>
              <w:outlineLvl w:val="0"/>
              <w:rPr>
                <w:rFonts w:asciiTheme="majorHAnsi" w:hAnsiTheme="majorHAnsi" w:cstheme="majorHAnsi"/>
                <w:sz w:val="16"/>
                <w:szCs w:val="16"/>
              </w:rPr>
            </w:pPr>
            <w:r w:rsidRPr="00F47099">
              <w:rPr>
                <w:rFonts w:asciiTheme="majorHAnsi" w:hAnsiTheme="majorHAnsi" w:cstheme="majorHAnsi"/>
                <w:sz w:val="16"/>
                <w:szCs w:val="16"/>
              </w:rPr>
              <w:t xml:space="preserve"> Aquisição de Imobilizado/Intangível </w:t>
            </w:r>
          </w:p>
        </w:tc>
        <w:tc>
          <w:tcPr>
            <w:tcW w:w="811" w:type="pct"/>
            <w:tcBorders>
              <w:top w:val="nil"/>
              <w:left w:val="nil"/>
              <w:bottom w:val="nil"/>
              <w:right w:val="nil"/>
            </w:tcBorders>
            <w:shd w:val="clear" w:color="000000" w:fill="FFFFFF"/>
            <w:noWrap/>
            <w:vAlign w:val="bottom"/>
            <w:hideMark/>
          </w:tcPr>
          <w:p w14:paraId="71A16920" w14:textId="77777777" w:rsidR="00F47099" w:rsidRPr="00F47099" w:rsidRDefault="00F47099" w:rsidP="00F47099">
            <w:pPr>
              <w:jc w:val="right"/>
              <w:outlineLvl w:val="0"/>
              <w:rPr>
                <w:rFonts w:asciiTheme="majorHAnsi" w:hAnsiTheme="majorHAnsi" w:cstheme="majorHAnsi"/>
                <w:sz w:val="16"/>
                <w:szCs w:val="16"/>
              </w:rPr>
            </w:pPr>
            <w:r w:rsidRPr="00F47099">
              <w:rPr>
                <w:rFonts w:asciiTheme="majorHAnsi" w:hAnsiTheme="majorHAnsi" w:cstheme="majorHAnsi"/>
                <w:sz w:val="16"/>
                <w:szCs w:val="16"/>
              </w:rPr>
              <w:t xml:space="preserve">        (309.968.911)</w:t>
            </w:r>
          </w:p>
        </w:tc>
        <w:tc>
          <w:tcPr>
            <w:tcW w:w="974" w:type="pct"/>
            <w:tcBorders>
              <w:top w:val="nil"/>
              <w:left w:val="nil"/>
              <w:bottom w:val="nil"/>
              <w:right w:val="nil"/>
            </w:tcBorders>
            <w:shd w:val="clear" w:color="000000" w:fill="FFFFFF"/>
            <w:noWrap/>
            <w:vAlign w:val="bottom"/>
            <w:hideMark/>
          </w:tcPr>
          <w:p w14:paraId="584AEA3C" w14:textId="77777777" w:rsidR="00F47099" w:rsidRPr="00F47099" w:rsidRDefault="00F47099" w:rsidP="00F47099">
            <w:pPr>
              <w:jc w:val="right"/>
              <w:outlineLvl w:val="0"/>
              <w:rPr>
                <w:rFonts w:asciiTheme="majorHAnsi" w:hAnsiTheme="majorHAnsi" w:cstheme="majorHAnsi"/>
                <w:sz w:val="16"/>
                <w:szCs w:val="16"/>
              </w:rPr>
            </w:pPr>
            <w:r w:rsidRPr="00F47099">
              <w:rPr>
                <w:rFonts w:asciiTheme="majorHAnsi" w:hAnsiTheme="majorHAnsi" w:cstheme="majorHAnsi"/>
                <w:sz w:val="16"/>
                <w:szCs w:val="16"/>
              </w:rPr>
              <w:t xml:space="preserve">               (150.885.356)</w:t>
            </w:r>
          </w:p>
        </w:tc>
      </w:tr>
      <w:tr w:rsidR="00F47099" w:rsidRPr="00F47099" w14:paraId="4B2A70DF"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6672A0D1"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Aumento (Redução) de passivo do Imobilizado/Intangível </w:t>
            </w:r>
          </w:p>
        </w:tc>
        <w:tc>
          <w:tcPr>
            <w:tcW w:w="811" w:type="pct"/>
            <w:tcBorders>
              <w:top w:val="nil"/>
              <w:left w:val="nil"/>
              <w:bottom w:val="nil"/>
              <w:right w:val="nil"/>
            </w:tcBorders>
            <w:shd w:val="clear" w:color="000000" w:fill="FFFFFF"/>
            <w:noWrap/>
            <w:vAlign w:val="bottom"/>
            <w:hideMark/>
          </w:tcPr>
          <w:p w14:paraId="569067C9"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79.111 </w:t>
            </w:r>
          </w:p>
        </w:tc>
        <w:tc>
          <w:tcPr>
            <w:tcW w:w="974" w:type="pct"/>
            <w:tcBorders>
              <w:top w:val="nil"/>
              <w:left w:val="nil"/>
              <w:bottom w:val="nil"/>
              <w:right w:val="nil"/>
            </w:tcBorders>
            <w:shd w:val="clear" w:color="000000" w:fill="FFFFFF"/>
            <w:noWrap/>
            <w:vAlign w:val="bottom"/>
            <w:hideMark/>
          </w:tcPr>
          <w:p w14:paraId="7CEA7F81"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5.964.272 </w:t>
            </w:r>
          </w:p>
        </w:tc>
      </w:tr>
      <w:tr w:rsidR="00F47099" w:rsidRPr="00F47099" w14:paraId="3DEAB85B"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36390257"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 Disponib.liquidas geradas (aplicadas) nas atividades de investimentos </w:t>
            </w:r>
          </w:p>
        </w:tc>
        <w:tc>
          <w:tcPr>
            <w:tcW w:w="811" w:type="pct"/>
            <w:tcBorders>
              <w:top w:val="nil"/>
              <w:left w:val="nil"/>
              <w:bottom w:val="nil"/>
              <w:right w:val="nil"/>
            </w:tcBorders>
            <w:shd w:val="clear" w:color="000000" w:fill="FFFFFF"/>
            <w:noWrap/>
            <w:vAlign w:val="bottom"/>
            <w:hideMark/>
          </w:tcPr>
          <w:p w14:paraId="441B8997"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(309.889.800)</w:t>
            </w:r>
          </w:p>
        </w:tc>
        <w:tc>
          <w:tcPr>
            <w:tcW w:w="974" w:type="pct"/>
            <w:tcBorders>
              <w:top w:val="nil"/>
              <w:left w:val="nil"/>
              <w:bottom w:val="nil"/>
              <w:right w:val="nil"/>
            </w:tcBorders>
            <w:shd w:val="clear" w:color="000000" w:fill="FFFFFF"/>
            <w:noWrap/>
            <w:vAlign w:val="bottom"/>
            <w:hideMark/>
          </w:tcPr>
          <w:p w14:paraId="6F7A325B"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(144.921.084)</w:t>
            </w:r>
          </w:p>
        </w:tc>
      </w:tr>
      <w:tr w:rsidR="00F47099" w:rsidRPr="00F47099" w14:paraId="7E36DF2F"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70AF5917"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11F9C5FD"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362D2D7D"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r>
      <w:tr w:rsidR="00F47099" w:rsidRPr="00F47099" w14:paraId="6705E1AB"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1A1D18EB"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6951B92C"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7F39C9F6" w14:textId="77777777" w:rsidR="00F47099" w:rsidRPr="00F47099" w:rsidRDefault="00F47099">
            <w:pPr>
              <w:jc w:val="center"/>
              <w:rPr>
                <w:rFonts w:asciiTheme="majorHAnsi" w:hAnsiTheme="majorHAnsi" w:cstheme="majorHAnsi"/>
                <w:sz w:val="16"/>
                <w:szCs w:val="16"/>
              </w:rPr>
            </w:pPr>
            <w:r w:rsidRPr="00F47099">
              <w:rPr>
                <w:rFonts w:asciiTheme="majorHAnsi" w:hAnsiTheme="majorHAnsi" w:cstheme="majorHAnsi"/>
                <w:sz w:val="16"/>
                <w:szCs w:val="16"/>
              </w:rPr>
              <w:t> </w:t>
            </w:r>
          </w:p>
        </w:tc>
      </w:tr>
      <w:tr w:rsidR="00F47099" w:rsidRPr="00F47099" w14:paraId="4B5D24B0" w14:textId="77777777" w:rsidTr="00F47099">
        <w:trPr>
          <w:trHeight w:hRule="exact" w:val="227"/>
        </w:trPr>
        <w:tc>
          <w:tcPr>
            <w:tcW w:w="5000" w:type="pct"/>
            <w:gridSpan w:val="3"/>
            <w:tcBorders>
              <w:top w:val="nil"/>
              <w:left w:val="nil"/>
              <w:bottom w:val="nil"/>
              <w:right w:val="nil"/>
            </w:tcBorders>
            <w:shd w:val="clear" w:color="000000" w:fill="FFFFFF"/>
            <w:noWrap/>
            <w:vAlign w:val="bottom"/>
            <w:hideMark/>
          </w:tcPr>
          <w:p w14:paraId="67AF4E56"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xml:space="preserve"> FLUXOS DE CAIXA DAS ATIVIDADES DE FINANCIAMENTO </w:t>
            </w:r>
          </w:p>
        </w:tc>
      </w:tr>
      <w:tr w:rsidR="00F47099" w:rsidRPr="00F47099" w14:paraId="14C4098F"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4F555FE9"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w:t>
            </w:r>
          </w:p>
        </w:tc>
        <w:tc>
          <w:tcPr>
            <w:tcW w:w="811" w:type="pct"/>
            <w:tcBorders>
              <w:top w:val="nil"/>
              <w:left w:val="nil"/>
              <w:bottom w:val="nil"/>
              <w:right w:val="nil"/>
            </w:tcBorders>
            <w:shd w:val="clear" w:color="000000" w:fill="FFFFFF"/>
            <w:noWrap/>
            <w:vAlign w:val="bottom"/>
            <w:hideMark/>
          </w:tcPr>
          <w:p w14:paraId="194D3DAC"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w:t>
            </w:r>
          </w:p>
        </w:tc>
        <w:tc>
          <w:tcPr>
            <w:tcW w:w="974" w:type="pct"/>
            <w:tcBorders>
              <w:top w:val="nil"/>
              <w:left w:val="nil"/>
              <w:bottom w:val="nil"/>
              <w:right w:val="nil"/>
            </w:tcBorders>
            <w:shd w:val="clear" w:color="000000" w:fill="FFFFFF"/>
            <w:noWrap/>
            <w:vAlign w:val="bottom"/>
            <w:hideMark/>
          </w:tcPr>
          <w:p w14:paraId="4343A2A9" w14:textId="77777777" w:rsidR="00F47099" w:rsidRPr="00F47099" w:rsidRDefault="00F47099">
            <w:pPr>
              <w:jc w:val="center"/>
              <w:rPr>
                <w:rFonts w:asciiTheme="majorHAnsi" w:hAnsiTheme="majorHAnsi" w:cstheme="majorHAnsi"/>
                <w:b/>
                <w:bCs/>
                <w:sz w:val="16"/>
                <w:szCs w:val="16"/>
              </w:rPr>
            </w:pPr>
            <w:r w:rsidRPr="00F47099">
              <w:rPr>
                <w:rFonts w:asciiTheme="majorHAnsi" w:hAnsiTheme="majorHAnsi" w:cstheme="majorHAnsi"/>
                <w:b/>
                <w:bCs/>
                <w:sz w:val="16"/>
                <w:szCs w:val="16"/>
              </w:rPr>
              <w:t> </w:t>
            </w:r>
          </w:p>
        </w:tc>
      </w:tr>
      <w:tr w:rsidR="00F47099" w:rsidRPr="00F47099" w14:paraId="66416F1E"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3FAF7676"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Créditos Recebidos da União - AFAC </w:t>
            </w:r>
          </w:p>
        </w:tc>
        <w:tc>
          <w:tcPr>
            <w:tcW w:w="811" w:type="pct"/>
            <w:tcBorders>
              <w:top w:val="nil"/>
              <w:left w:val="nil"/>
              <w:bottom w:val="nil"/>
              <w:right w:val="nil"/>
            </w:tcBorders>
            <w:shd w:val="clear" w:color="000000" w:fill="FFFFFF"/>
            <w:noWrap/>
            <w:vAlign w:val="bottom"/>
            <w:hideMark/>
          </w:tcPr>
          <w:p w14:paraId="49605998"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125.817.833 </w:t>
            </w:r>
          </w:p>
        </w:tc>
        <w:tc>
          <w:tcPr>
            <w:tcW w:w="974" w:type="pct"/>
            <w:tcBorders>
              <w:top w:val="nil"/>
              <w:left w:val="nil"/>
              <w:bottom w:val="nil"/>
              <w:right w:val="nil"/>
            </w:tcBorders>
            <w:shd w:val="clear" w:color="000000" w:fill="FFFFFF"/>
            <w:noWrap/>
            <w:vAlign w:val="bottom"/>
            <w:hideMark/>
          </w:tcPr>
          <w:p w14:paraId="1059F610"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167.934.090 </w:t>
            </w:r>
          </w:p>
        </w:tc>
      </w:tr>
      <w:tr w:rsidR="00F47099" w:rsidRPr="00F47099" w14:paraId="1E89C4F8"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7750D1A6"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Subvenção do Tesouro Nacional - repasse para custeio/pessoal </w:t>
            </w:r>
          </w:p>
        </w:tc>
        <w:tc>
          <w:tcPr>
            <w:tcW w:w="811" w:type="pct"/>
            <w:tcBorders>
              <w:top w:val="nil"/>
              <w:left w:val="nil"/>
              <w:bottom w:val="nil"/>
              <w:right w:val="nil"/>
            </w:tcBorders>
            <w:shd w:val="clear" w:color="000000" w:fill="FFFFFF"/>
            <w:noWrap/>
            <w:vAlign w:val="bottom"/>
            <w:hideMark/>
          </w:tcPr>
          <w:p w14:paraId="7287C1E4"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74.995.207 </w:t>
            </w:r>
          </w:p>
        </w:tc>
        <w:tc>
          <w:tcPr>
            <w:tcW w:w="974" w:type="pct"/>
            <w:tcBorders>
              <w:top w:val="nil"/>
              <w:left w:val="nil"/>
              <w:bottom w:val="nil"/>
              <w:right w:val="nil"/>
            </w:tcBorders>
            <w:shd w:val="clear" w:color="000000" w:fill="FFFFFF"/>
            <w:noWrap/>
            <w:vAlign w:val="bottom"/>
            <w:hideMark/>
          </w:tcPr>
          <w:p w14:paraId="5D2639F1"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75.841.189 </w:t>
            </w:r>
          </w:p>
        </w:tc>
      </w:tr>
      <w:tr w:rsidR="00F47099" w:rsidRPr="00F47099" w14:paraId="0FAA395F"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26561F95"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lastRenderedPageBreak/>
              <w:t xml:space="preserve"> = Disponib. líquidas geradas (aplicadas) nas atividades de financiamentos </w:t>
            </w:r>
          </w:p>
        </w:tc>
        <w:tc>
          <w:tcPr>
            <w:tcW w:w="811" w:type="pct"/>
            <w:tcBorders>
              <w:top w:val="nil"/>
              <w:left w:val="nil"/>
              <w:bottom w:val="nil"/>
              <w:right w:val="nil"/>
            </w:tcBorders>
            <w:shd w:val="clear" w:color="000000" w:fill="FFFFFF"/>
            <w:noWrap/>
            <w:vAlign w:val="bottom"/>
            <w:hideMark/>
          </w:tcPr>
          <w:p w14:paraId="51066787"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200.813.040 </w:t>
            </w:r>
          </w:p>
        </w:tc>
        <w:tc>
          <w:tcPr>
            <w:tcW w:w="974" w:type="pct"/>
            <w:tcBorders>
              <w:top w:val="nil"/>
              <w:left w:val="nil"/>
              <w:bottom w:val="nil"/>
              <w:right w:val="nil"/>
            </w:tcBorders>
            <w:shd w:val="clear" w:color="000000" w:fill="FFFFFF"/>
            <w:noWrap/>
            <w:vAlign w:val="bottom"/>
            <w:hideMark/>
          </w:tcPr>
          <w:p w14:paraId="7DBE7C0F"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243.775.279 </w:t>
            </w:r>
          </w:p>
        </w:tc>
      </w:tr>
      <w:tr w:rsidR="00F47099" w:rsidRPr="00F47099" w14:paraId="112B4D49"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1067B6F9"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75E3308A" w14:textId="77777777"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27CA2648"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w:t>
            </w:r>
          </w:p>
        </w:tc>
      </w:tr>
      <w:tr w:rsidR="00F47099" w:rsidRPr="00F47099" w14:paraId="172DBE14" w14:textId="77777777" w:rsidTr="00F47099">
        <w:trPr>
          <w:trHeight w:hRule="exact" w:val="227"/>
        </w:trPr>
        <w:tc>
          <w:tcPr>
            <w:tcW w:w="3215" w:type="pct"/>
            <w:tcBorders>
              <w:top w:val="nil"/>
              <w:left w:val="nil"/>
              <w:bottom w:val="nil"/>
              <w:right w:val="nil"/>
            </w:tcBorders>
            <w:shd w:val="clear" w:color="000000" w:fill="FFFFFF"/>
            <w:noWrap/>
            <w:vAlign w:val="bottom"/>
            <w:hideMark/>
          </w:tcPr>
          <w:p w14:paraId="454094AE" w14:textId="77777777" w:rsidR="00F47099" w:rsidRPr="00F47099" w:rsidRDefault="00F47099">
            <w:pPr>
              <w:rPr>
                <w:rFonts w:asciiTheme="majorHAnsi" w:hAnsiTheme="majorHAnsi" w:cstheme="majorHAnsi"/>
                <w:b/>
                <w:bCs/>
                <w:sz w:val="16"/>
                <w:szCs w:val="16"/>
              </w:rPr>
            </w:pPr>
            <w:r w:rsidRPr="00F47099">
              <w:rPr>
                <w:rFonts w:asciiTheme="majorHAnsi" w:hAnsiTheme="majorHAnsi" w:cstheme="majorHAnsi"/>
                <w:b/>
                <w:bCs/>
                <w:sz w:val="16"/>
                <w:szCs w:val="16"/>
              </w:rPr>
              <w:t xml:space="preserve"> Aumento (redução) das disponibilidades </w:t>
            </w:r>
          </w:p>
        </w:tc>
        <w:tc>
          <w:tcPr>
            <w:tcW w:w="811" w:type="pct"/>
            <w:tcBorders>
              <w:top w:val="nil"/>
              <w:left w:val="nil"/>
              <w:bottom w:val="nil"/>
              <w:right w:val="nil"/>
            </w:tcBorders>
            <w:shd w:val="clear" w:color="000000" w:fill="FFFFFF"/>
            <w:noWrap/>
            <w:vAlign w:val="bottom"/>
            <w:hideMark/>
          </w:tcPr>
          <w:p w14:paraId="5994A2AA"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7.250.828 </w:t>
            </w:r>
          </w:p>
        </w:tc>
        <w:tc>
          <w:tcPr>
            <w:tcW w:w="974" w:type="pct"/>
            <w:tcBorders>
              <w:top w:val="nil"/>
              <w:left w:val="nil"/>
              <w:bottom w:val="nil"/>
              <w:right w:val="nil"/>
            </w:tcBorders>
            <w:shd w:val="clear" w:color="000000" w:fill="FFFFFF"/>
            <w:noWrap/>
            <w:vAlign w:val="bottom"/>
            <w:hideMark/>
          </w:tcPr>
          <w:p w14:paraId="36312A3A" w14:textId="77777777" w:rsidR="00F47099" w:rsidRPr="00F47099" w:rsidRDefault="00F47099" w:rsidP="00F47099">
            <w:pPr>
              <w:jc w:val="right"/>
              <w:rPr>
                <w:rFonts w:asciiTheme="majorHAnsi" w:hAnsiTheme="majorHAnsi" w:cstheme="majorHAnsi"/>
                <w:b/>
                <w:bCs/>
                <w:sz w:val="16"/>
                <w:szCs w:val="16"/>
              </w:rPr>
            </w:pPr>
            <w:r w:rsidRPr="00F47099">
              <w:rPr>
                <w:rFonts w:asciiTheme="majorHAnsi" w:hAnsiTheme="majorHAnsi" w:cstheme="majorHAnsi"/>
                <w:b/>
                <w:bCs/>
                <w:sz w:val="16"/>
                <w:szCs w:val="16"/>
              </w:rPr>
              <w:t xml:space="preserve">                   28.563.547 </w:t>
            </w:r>
          </w:p>
        </w:tc>
      </w:tr>
      <w:tr w:rsidR="00F47099" w:rsidRPr="00F47099" w14:paraId="4363C502" w14:textId="77777777" w:rsidTr="00F47099">
        <w:trPr>
          <w:trHeight w:hRule="exact" w:val="227"/>
        </w:trPr>
        <w:tc>
          <w:tcPr>
            <w:tcW w:w="3215" w:type="pct"/>
            <w:tcBorders>
              <w:top w:val="nil"/>
              <w:left w:val="nil"/>
              <w:bottom w:val="nil"/>
              <w:right w:val="nil"/>
            </w:tcBorders>
            <w:shd w:val="clear" w:color="auto" w:fill="auto"/>
            <w:noWrap/>
            <w:vAlign w:val="bottom"/>
            <w:hideMark/>
          </w:tcPr>
          <w:p w14:paraId="50E1B1EC" w14:textId="7A9F2DB4"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Disponibilidades no início do período </w:t>
            </w:r>
          </w:p>
        </w:tc>
        <w:tc>
          <w:tcPr>
            <w:tcW w:w="811" w:type="pct"/>
            <w:tcBorders>
              <w:top w:val="nil"/>
              <w:left w:val="nil"/>
              <w:bottom w:val="nil"/>
              <w:right w:val="nil"/>
            </w:tcBorders>
            <w:shd w:val="clear" w:color="000000" w:fill="FFFFFF"/>
            <w:noWrap/>
            <w:vAlign w:val="bottom"/>
            <w:hideMark/>
          </w:tcPr>
          <w:p w14:paraId="7D738E76"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56.732.574 </w:t>
            </w:r>
          </w:p>
        </w:tc>
        <w:tc>
          <w:tcPr>
            <w:tcW w:w="974" w:type="pct"/>
            <w:tcBorders>
              <w:top w:val="nil"/>
              <w:left w:val="nil"/>
              <w:bottom w:val="nil"/>
              <w:right w:val="nil"/>
            </w:tcBorders>
            <w:shd w:val="clear" w:color="000000" w:fill="FFFFFF"/>
            <w:noWrap/>
            <w:vAlign w:val="bottom"/>
            <w:hideMark/>
          </w:tcPr>
          <w:p w14:paraId="552D3C01"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32.350.978 </w:t>
            </w:r>
          </w:p>
        </w:tc>
      </w:tr>
      <w:tr w:rsidR="00F47099" w:rsidRPr="00F47099" w14:paraId="50262DBA" w14:textId="77777777" w:rsidTr="00F47099">
        <w:trPr>
          <w:trHeight w:hRule="exact" w:val="227"/>
        </w:trPr>
        <w:tc>
          <w:tcPr>
            <w:tcW w:w="3215" w:type="pct"/>
            <w:tcBorders>
              <w:top w:val="nil"/>
              <w:left w:val="nil"/>
              <w:bottom w:val="nil"/>
              <w:right w:val="nil"/>
            </w:tcBorders>
            <w:shd w:val="clear" w:color="auto" w:fill="auto"/>
            <w:noWrap/>
            <w:vAlign w:val="bottom"/>
            <w:hideMark/>
          </w:tcPr>
          <w:p w14:paraId="6589C4FA" w14:textId="4473B2BE" w:rsidR="00F47099" w:rsidRPr="00F47099" w:rsidRDefault="00F47099">
            <w:pPr>
              <w:rPr>
                <w:rFonts w:asciiTheme="majorHAnsi" w:hAnsiTheme="majorHAnsi" w:cstheme="majorHAnsi"/>
                <w:sz w:val="16"/>
                <w:szCs w:val="16"/>
              </w:rPr>
            </w:pPr>
            <w:r w:rsidRPr="00F47099">
              <w:rPr>
                <w:rFonts w:asciiTheme="majorHAnsi" w:hAnsiTheme="majorHAnsi" w:cstheme="majorHAnsi"/>
                <w:sz w:val="16"/>
                <w:szCs w:val="16"/>
              </w:rPr>
              <w:t xml:space="preserve"> Disponibilidades no final do período </w:t>
            </w:r>
          </w:p>
        </w:tc>
        <w:tc>
          <w:tcPr>
            <w:tcW w:w="811" w:type="pct"/>
            <w:tcBorders>
              <w:top w:val="nil"/>
              <w:left w:val="nil"/>
              <w:bottom w:val="nil"/>
              <w:right w:val="nil"/>
            </w:tcBorders>
            <w:shd w:val="clear" w:color="000000" w:fill="FFFFFF"/>
            <w:noWrap/>
            <w:vAlign w:val="bottom"/>
            <w:hideMark/>
          </w:tcPr>
          <w:p w14:paraId="71569032"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63.983.402 </w:t>
            </w:r>
          </w:p>
        </w:tc>
        <w:tc>
          <w:tcPr>
            <w:tcW w:w="974" w:type="pct"/>
            <w:tcBorders>
              <w:top w:val="nil"/>
              <w:left w:val="nil"/>
              <w:bottom w:val="nil"/>
              <w:right w:val="nil"/>
            </w:tcBorders>
            <w:shd w:val="clear" w:color="000000" w:fill="FFFFFF"/>
            <w:noWrap/>
            <w:vAlign w:val="bottom"/>
            <w:hideMark/>
          </w:tcPr>
          <w:p w14:paraId="20E6C527" w14:textId="77777777" w:rsidR="00F47099" w:rsidRPr="00F47099" w:rsidRDefault="00F47099" w:rsidP="00F47099">
            <w:pPr>
              <w:jc w:val="right"/>
              <w:rPr>
                <w:rFonts w:asciiTheme="majorHAnsi" w:hAnsiTheme="majorHAnsi" w:cstheme="majorHAnsi"/>
                <w:sz w:val="16"/>
                <w:szCs w:val="16"/>
              </w:rPr>
            </w:pPr>
            <w:r w:rsidRPr="00F47099">
              <w:rPr>
                <w:rFonts w:asciiTheme="majorHAnsi" w:hAnsiTheme="majorHAnsi" w:cstheme="majorHAnsi"/>
                <w:sz w:val="16"/>
                <w:szCs w:val="16"/>
              </w:rPr>
              <w:t xml:space="preserve">                   60.914.526 </w:t>
            </w:r>
          </w:p>
        </w:tc>
      </w:tr>
      <w:tr w:rsidR="00F47099" w:rsidRPr="00F47099" w14:paraId="35B82A7F" w14:textId="77777777" w:rsidTr="00F47099">
        <w:trPr>
          <w:trHeight w:hRule="exact" w:val="227"/>
        </w:trPr>
        <w:tc>
          <w:tcPr>
            <w:tcW w:w="5000" w:type="pct"/>
            <w:gridSpan w:val="3"/>
            <w:tcBorders>
              <w:top w:val="nil"/>
              <w:left w:val="nil"/>
              <w:bottom w:val="nil"/>
              <w:right w:val="nil"/>
            </w:tcBorders>
            <w:shd w:val="clear" w:color="000000" w:fill="FFFFFF"/>
            <w:noWrap/>
            <w:vAlign w:val="bottom"/>
            <w:hideMark/>
          </w:tcPr>
          <w:p w14:paraId="63B51A20" w14:textId="77777777" w:rsidR="00F47099" w:rsidRPr="00F47099" w:rsidRDefault="00F47099">
            <w:pPr>
              <w:jc w:val="center"/>
              <w:rPr>
                <w:rFonts w:asciiTheme="majorHAnsi" w:hAnsiTheme="majorHAnsi" w:cstheme="majorHAnsi"/>
                <w:sz w:val="16"/>
                <w:szCs w:val="16"/>
              </w:rPr>
            </w:pPr>
            <w:r w:rsidRPr="00F47099">
              <w:rPr>
                <w:rFonts w:asciiTheme="majorHAnsi" w:hAnsiTheme="majorHAnsi" w:cstheme="majorHAnsi"/>
                <w:sz w:val="16"/>
                <w:szCs w:val="16"/>
              </w:rPr>
              <w:t> </w:t>
            </w:r>
          </w:p>
        </w:tc>
      </w:tr>
      <w:tr w:rsidR="00F47099" w:rsidRPr="00F47099" w14:paraId="2B57E48A" w14:textId="77777777" w:rsidTr="00F47099">
        <w:trPr>
          <w:trHeight w:hRule="exact" w:val="227"/>
        </w:trPr>
        <w:tc>
          <w:tcPr>
            <w:tcW w:w="5000" w:type="pct"/>
            <w:gridSpan w:val="3"/>
            <w:tcBorders>
              <w:top w:val="nil"/>
              <w:left w:val="nil"/>
              <w:bottom w:val="nil"/>
              <w:right w:val="nil"/>
            </w:tcBorders>
            <w:shd w:val="clear" w:color="auto" w:fill="auto"/>
            <w:noWrap/>
            <w:vAlign w:val="bottom"/>
            <w:hideMark/>
          </w:tcPr>
          <w:p w14:paraId="7543210D" w14:textId="77777777" w:rsidR="00F47099" w:rsidRPr="00F47099" w:rsidRDefault="00F47099">
            <w:pPr>
              <w:jc w:val="center"/>
              <w:rPr>
                <w:rFonts w:asciiTheme="majorHAnsi" w:hAnsiTheme="majorHAnsi" w:cstheme="majorHAnsi"/>
                <w:sz w:val="16"/>
                <w:szCs w:val="16"/>
              </w:rPr>
            </w:pPr>
            <w:r w:rsidRPr="00F47099">
              <w:rPr>
                <w:rFonts w:asciiTheme="majorHAnsi" w:hAnsiTheme="majorHAnsi" w:cstheme="majorHAnsi"/>
                <w:sz w:val="16"/>
                <w:szCs w:val="16"/>
              </w:rPr>
              <w:t>(As Notas Explicativas são parte integrante das demonstrações contábeis intermediárias)</w:t>
            </w:r>
          </w:p>
        </w:tc>
      </w:tr>
    </w:tbl>
    <w:p w14:paraId="0C673998" w14:textId="66D00564" w:rsidR="00444C41" w:rsidRDefault="00444C41" w:rsidP="00917E9B">
      <w:pPr>
        <w:pStyle w:val="Ttulo1"/>
        <w:rPr>
          <w:rFonts w:ascii="Calibri" w:hAnsi="Calibri" w:cs="Calibri"/>
          <w:szCs w:val="22"/>
        </w:rPr>
      </w:pPr>
    </w:p>
    <w:p w14:paraId="556BC5F6" w14:textId="7B7191F9" w:rsidR="00F47099" w:rsidRDefault="00F47099" w:rsidP="00F47099"/>
    <w:p w14:paraId="4EFA0082" w14:textId="67F2493A" w:rsidR="00F47099" w:rsidRDefault="00F47099" w:rsidP="00F47099"/>
    <w:p w14:paraId="54F01348" w14:textId="19208980" w:rsidR="00F47099" w:rsidRDefault="00F47099" w:rsidP="00F47099"/>
    <w:p w14:paraId="1047ACE6" w14:textId="28C0AC47" w:rsidR="00F47099" w:rsidRDefault="00F47099" w:rsidP="00F47099"/>
    <w:p w14:paraId="029DE688" w14:textId="7EA18E7F" w:rsidR="00F47099" w:rsidRDefault="00F47099" w:rsidP="00F47099"/>
    <w:p w14:paraId="16E4ACF5" w14:textId="5DCBDF23" w:rsidR="00F47099" w:rsidRDefault="00F47099" w:rsidP="00F47099"/>
    <w:p w14:paraId="713C1B07" w14:textId="29E5C92A" w:rsidR="00F47099" w:rsidRDefault="00F47099" w:rsidP="00F47099"/>
    <w:tbl>
      <w:tblPr>
        <w:tblW w:w="4672" w:type="pct"/>
        <w:tblLayout w:type="fixed"/>
        <w:tblCellMar>
          <w:left w:w="70" w:type="dxa"/>
          <w:right w:w="70" w:type="dxa"/>
        </w:tblCellMar>
        <w:tblLook w:val="04A0" w:firstRow="1" w:lastRow="0" w:firstColumn="1" w:lastColumn="0" w:noHBand="0" w:noVBand="1"/>
      </w:tblPr>
      <w:tblGrid>
        <w:gridCol w:w="3378"/>
        <w:gridCol w:w="168"/>
        <w:gridCol w:w="2688"/>
        <w:gridCol w:w="1561"/>
        <w:gridCol w:w="1985"/>
      </w:tblGrid>
      <w:tr w:rsidR="00F16CB6" w:rsidRPr="00F16CB6" w14:paraId="126BA1E7" w14:textId="77777777" w:rsidTr="00F16CB6">
        <w:trPr>
          <w:trHeight w:hRule="exact" w:val="227"/>
        </w:trPr>
        <w:tc>
          <w:tcPr>
            <w:tcW w:w="5000" w:type="pct"/>
            <w:gridSpan w:val="5"/>
            <w:tcBorders>
              <w:top w:val="nil"/>
              <w:left w:val="nil"/>
              <w:bottom w:val="nil"/>
              <w:right w:val="nil"/>
            </w:tcBorders>
            <w:shd w:val="clear" w:color="000000" w:fill="FFFFFF"/>
            <w:noWrap/>
            <w:vAlign w:val="bottom"/>
            <w:hideMark/>
          </w:tcPr>
          <w:p w14:paraId="54C48693"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VALEC ENGENHARIA, CONSTRUÇÕES E FERROVIAS S/A</w:t>
            </w:r>
          </w:p>
        </w:tc>
      </w:tr>
      <w:tr w:rsidR="00F16CB6" w:rsidRPr="00F16CB6" w14:paraId="0CC7C955" w14:textId="77777777" w:rsidTr="00F16CB6">
        <w:trPr>
          <w:trHeight w:hRule="exact" w:val="227"/>
        </w:trPr>
        <w:tc>
          <w:tcPr>
            <w:tcW w:w="5000" w:type="pct"/>
            <w:gridSpan w:val="5"/>
            <w:tcBorders>
              <w:top w:val="nil"/>
              <w:left w:val="nil"/>
              <w:bottom w:val="nil"/>
              <w:right w:val="nil"/>
            </w:tcBorders>
            <w:shd w:val="clear" w:color="000000" w:fill="FFFFFF"/>
            <w:noWrap/>
            <w:vAlign w:val="bottom"/>
            <w:hideMark/>
          </w:tcPr>
          <w:p w14:paraId="462ECEFE"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DEMONSTRAÇÃO DO VALOR ADICIONADO (DVA)</w:t>
            </w:r>
          </w:p>
        </w:tc>
      </w:tr>
      <w:tr w:rsidR="00F16CB6" w:rsidRPr="00F16CB6" w14:paraId="39F7AD32" w14:textId="77777777" w:rsidTr="00F16CB6">
        <w:trPr>
          <w:trHeight w:hRule="exact" w:val="227"/>
        </w:trPr>
        <w:tc>
          <w:tcPr>
            <w:tcW w:w="5000" w:type="pct"/>
            <w:gridSpan w:val="5"/>
            <w:tcBorders>
              <w:top w:val="nil"/>
              <w:left w:val="nil"/>
              <w:bottom w:val="nil"/>
              <w:right w:val="nil"/>
            </w:tcBorders>
            <w:shd w:val="clear" w:color="auto" w:fill="auto"/>
            <w:noWrap/>
            <w:vAlign w:val="bottom"/>
            <w:hideMark/>
          </w:tcPr>
          <w:p w14:paraId="67837A4C"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2º TRIMESTRE 2022</w:t>
            </w:r>
          </w:p>
        </w:tc>
      </w:tr>
      <w:tr w:rsidR="00F16CB6" w:rsidRPr="00F16CB6" w14:paraId="671B4BC2" w14:textId="77777777" w:rsidTr="00F16CB6">
        <w:trPr>
          <w:trHeight w:hRule="exact" w:val="227"/>
        </w:trPr>
        <w:tc>
          <w:tcPr>
            <w:tcW w:w="5000" w:type="pct"/>
            <w:gridSpan w:val="5"/>
            <w:tcBorders>
              <w:top w:val="nil"/>
              <w:left w:val="nil"/>
              <w:bottom w:val="nil"/>
              <w:right w:val="nil"/>
            </w:tcBorders>
            <w:shd w:val="clear" w:color="auto" w:fill="auto"/>
            <w:noWrap/>
            <w:vAlign w:val="bottom"/>
            <w:hideMark/>
          </w:tcPr>
          <w:p w14:paraId="6DBC2D1B"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Em R$</w:t>
            </w:r>
          </w:p>
        </w:tc>
      </w:tr>
      <w:tr w:rsidR="00F16CB6" w:rsidRPr="00F16CB6" w14:paraId="689CE74C"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1D36417F"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86" w:type="pct"/>
            <w:tcBorders>
              <w:top w:val="nil"/>
              <w:left w:val="nil"/>
              <w:bottom w:val="nil"/>
              <w:right w:val="nil"/>
            </w:tcBorders>
            <w:shd w:val="clear" w:color="000000" w:fill="FFFFFF"/>
            <w:noWrap/>
            <w:vAlign w:val="bottom"/>
            <w:hideMark/>
          </w:tcPr>
          <w:p w14:paraId="457B6DD1"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1374" w:type="pct"/>
            <w:tcBorders>
              <w:top w:val="nil"/>
              <w:left w:val="nil"/>
              <w:bottom w:val="nil"/>
              <w:right w:val="nil"/>
            </w:tcBorders>
            <w:shd w:val="clear" w:color="000000" w:fill="FFFFFF"/>
            <w:noWrap/>
            <w:vAlign w:val="bottom"/>
            <w:hideMark/>
          </w:tcPr>
          <w:p w14:paraId="2B30CC1C"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798" w:type="pct"/>
            <w:tcBorders>
              <w:top w:val="nil"/>
              <w:left w:val="nil"/>
              <w:bottom w:val="nil"/>
              <w:right w:val="nil"/>
            </w:tcBorders>
            <w:shd w:val="clear" w:color="000000" w:fill="FFFFFF"/>
            <w:noWrap/>
            <w:vAlign w:val="bottom"/>
            <w:hideMark/>
          </w:tcPr>
          <w:p w14:paraId="0A131834" w14:textId="77777777" w:rsidR="00F16CB6" w:rsidRPr="00F16CB6" w:rsidRDefault="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1015" w:type="pct"/>
            <w:tcBorders>
              <w:top w:val="nil"/>
              <w:left w:val="nil"/>
              <w:bottom w:val="nil"/>
              <w:right w:val="nil"/>
            </w:tcBorders>
            <w:shd w:val="clear" w:color="000000" w:fill="FFFFFF"/>
            <w:noWrap/>
            <w:vAlign w:val="bottom"/>
            <w:hideMark/>
          </w:tcPr>
          <w:p w14:paraId="1994480D" w14:textId="77777777" w:rsidR="00F16CB6" w:rsidRPr="00F16CB6" w:rsidRDefault="00F16CB6">
            <w:pPr>
              <w:jc w:val="right"/>
              <w:rPr>
                <w:rFonts w:asciiTheme="majorHAnsi" w:hAnsiTheme="majorHAnsi" w:cstheme="majorHAnsi"/>
                <w:sz w:val="16"/>
                <w:szCs w:val="16"/>
              </w:rPr>
            </w:pPr>
            <w:r w:rsidRPr="00F16CB6">
              <w:rPr>
                <w:rFonts w:asciiTheme="majorHAnsi" w:hAnsiTheme="majorHAnsi" w:cstheme="majorHAnsi"/>
                <w:sz w:val="16"/>
                <w:szCs w:val="16"/>
              </w:rPr>
              <w:t> </w:t>
            </w:r>
          </w:p>
        </w:tc>
      </w:tr>
      <w:tr w:rsidR="00F16CB6" w:rsidRPr="00F16CB6" w14:paraId="1F530F0C"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666240DF"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86" w:type="pct"/>
            <w:tcBorders>
              <w:top w:val="nil"/>
              <w:left w:val="nil"/>
              <w:bottom w:val="nil"/>
              <w:right w:val="nil"/>
            </w:tcBorders>
            <w:shd w:val="clear" w:color="000000" w:fill="FFFFFF"/>
            <w:noWrap/>
            <w:vAlign w:val="bottom"/>
            <w:hideMark/>
          </w:tcPr>
          <w:p w14:paraId="625FAB4A"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1374" w:type="pct"/>
            <w:tcBorders>
              <w:top w:val="nil"/>
              <w:left w:val="nil"/>
              <w:bottom w:val="nil"/>
              <w:right w:val="nil"/>
            </w:tcBorders>
            <w:shd w:val="clear" w:color="000000" w:fill="FFFFFF"/>
            <w:noWrap/>
            <w:vAlign w:val="bottom"/>
            <w:hideMark/>
          </w:tcPr>
          <w:p w14:paraId="0B3B0E87"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798" w:type="pct"/>
            <w:tcBorders>
              <w:top w:val="nil"/>
              <w:left w:val="nil"/>
              <w:bottom w:val="nil"/>
              <w:right w:val="nil"/>
            </w:tcBorders>
            <w:shd w:val="clear" w:color="000000" w:fill="FFFFFF"/>
            <w:vAlign w:val="bottom"/>
            <w:hideMark/>
          </w:tcPr>
          <w:p w14:paraId="73A8FFF2" w14:textId="77777777" w:rsidR="00F16CB6" w:rsidRPr="00F16CB6" w:rsidRDefault="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1015" w:type="pct"/>
            <w:tcBorders>
              <w:top w:val="nil"/>
              <w:left w:val="nil"/>
              <w:bottom w:val="nil"/>
              <w:right w:val="nil"/>
            </w:tcBorders>
            <w:shd w:val="clear" w:color="000000" w:fill="FFFFFF"/>
            <w:vAlign w:val="bottom"/>
            <w:hideMark/>
          </w:tcPr>
          <w:p w14:paraId="356FDBE1" w14:textId="77777777" w:rsidR="00F16CB6" w:rsidRPr="00F16CB6" w:rsidRDefault="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w:t>
            </w:r>
          </w:p>
        </w:tc>
      </w:tr>
      <w:tr w:rsidR="00F16CB6" w:rsidRPr="00F16CB6" w14:paraId="2155D28F"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5074FDB3"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86" w:type="pct"/>
            <w:tcBorders>
              <w:top w:val="nil"/>
              <w:left w:val="nil"/>
              <w:bottom w:val="nil"/>
              <w:right w:val="nil"/>
            </w:tcBorders>
            <w:shd w:val="clear" w:color="000000" w:fill="FFFFFF"/>
            <w:noWrap/>
            <w:vAlign w:val="bottom"/>
            <w:hideMark/>
          </w:tcPr>
          <w:p w14:paraId="33359AAA"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1374" w:type="pct"/>
            <w:tcBorders>
              <w:top w:val="nil"/>
              <w:left w:val="nil"/>
              <w:bottom w:val="nil"/>
              <w:right w:val="nil"/>
            </w:tcBorders>
            <w:shd w:val="clear" w:color="000000" w:fill="FFFFFF"/>
            <w:noWrap/>
            <w:vAlign w:val="bottom"/>
            <w:hideMark/>
          </w:tcPr>
          <w:p w14:paraId="2A7B2F0C"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798" w:type="pct"/>
            <w:tcBorders>
              <w:top w:val="nil"/>
              <w:left w:val="nil"/>
              <w:bottom w:val="nil"/>
              <w:right w:val="nil"/>
            </w:tcBorders>
            <w:shd w:val="clear" w:color="auto" w:fill="auto"/>
            <w:vAlign w:val="bottom"/>
            <w:hideMark/>
          </w:tcPr>
          <w:p w14:paraId="52C8972E"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01/01/2022</w:t>
            </w:r>
          </w:p>
        </w:tc>
        <w:tc>
          <w:tcPr>
            <w:tcW w:w="1015" w:type="pct"/>
            <w:tcBorders>
              <w:top w:val="nil"/>
              <w:left w:val="nil"/>
              <w:bottom w:val="nil"/>
              <w:right w:val="nil"/>
            </w:tcBorders>
            <w:shd w:val="clear" w:color="auto" w:fill="auto"/>
            <w:noWrap/>
            <w:vAlign w:val="bottom"/>
            <w:hideMark/>
          </w:tcPr>
          <w:p w14:paraId="745CA5E9"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01/01/2021</w:t>
            </w:r>
          </w:p>
        </w:tc>
      </w:tr>
      <w:tr w:rsidR="00F16CB6" w:rsidRPr="00F16CB6" w14:paraId="0484A0AD"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747B759D"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86" w:type="pct"/>
            <w:tcBorders>
              <w:top w:val="nil"/>
              <w:left w:val="nil"/>
              <w:bottom w:val="nil"/>
              <w:right w:val="nil"/>
            </w:tcBorders>
            <w:shd w:val="clear" w:color="000000" w:fill="FFFFFF"/>
            <w:noWrap/>
            <w:vAlign w:val="bottom"/>
            <w:hideMark/>
          </w:tcPr>
          <w:p w14:paraId="3F5BF4AE"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1374" w:type="pct"/>
            <w:tcBorders>
              <w:top w:val="nil"/>
              <w:left w:val="nil"/>
              <w:bottom w:val="nil"/>
              <w:right w:val="nil"/>
            </w:tcBorders>
            <w:shd w:val="clear" w:color="000000" w:fill="FFFFFF"/>
            <w:noWrap/>
            <w:vAlign w:val="bottom"/>
            <w:hideMark/>
          </w:tcPr>
          <w:p w14:paraId="45C69FBC"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798" w:type="pct"/>
            <w:tcBorders>
              <w:top w:val="nil"/>
              <w:left w:val="nil"/>
              <w:bottom w:val="nil"/>
              <w:right w:val="nil"/>
            </w:tcBorders>
            <w:shd w:val="clear" w:color="auto" w:fill="auto"/>
            <w:noWrap/>
            <w:vAlign w:val="bottom"/>
            <w:hideMark/>
          </w:tcPr>
          <w:p w14:paraId="6FEAD80B"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a 30/06/2022</w:t>
            </w:r>
          </w:p>
        </w:tc>
        <w:tc>
          <w:tcPr>
            <w:tcW w:w="1015" w:type="pct"/>
            <w:tcBorders>
              <w:top w:val="nil"/>
              <w:left w:val="nil"/>
              <w:bottom w:val="nil"/>
              <w:right w:val="nil"/>
            </w:tcBorders>
            <w:shd w:val="clear" w:color="auto" w:fill="auto"/>
            <w:noWrap/>
            <w:vAlign w:val="bottom"/>
            <w:hideMark/>
          </w:tcPr>
          <w:p w14:paraId="1F6F1BA7"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a 30/06/2021</w:t>
            </w:r>
          </w:p>
        </w:tc>
      </w:tr>
      <w:tr w:rsidR="00F16CB6" w:rsidRPr="00F16CB6" w14:paraId="032B7DA4"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6F14B981"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86" w:type="pct"/>
            <w:tcBorders>
              <w:top w:val="nil"/>
              <w:left w:val="nil"/>
              <w:bottom w:val="nil"/>
              <w:right w:val="nil"/>
            </w:tcBorders>
            <w:shd w:val="clear" w:color="000000" w:fill="FFFFFF"/>
            <w:noWrap/>
            <w:vAlign w:val="bottom"/>
            <w:hideMark/>
          </w:tcPr>
          <w:p w14:paraId="091D6D99" w14:textId="77777777" w:rsidR="00F16CB6" w:rsidRPr="00F16CB6" w:rsidRDefault="00F16CB6">
            <w:pPr>
              <w:jc w:val="cente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1374" w:type="pct"/>
            <w:tcBorders>
              <w:top w:val="nil"/>
              <w:left w:val="nil"/>
              <w:bottom w:val="nil"/>
              <w:right w:val="nil"/>
            </w:tcBorders>
            <w:shd w:val="clear" w:color="000000" w:fill="FFFFFF"/>
            <w:noWrap/>
            <w:vAlign w:val="bottom"/>
            <w:hideMark/>
          </w:tcPr>
          <w:p w14:paraId="49023111"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742132A3"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1015" w:type="pct"/>
            <w:tcBorders>
              <w:top w:val="nil"/>
              <w:left w:val="nil"/>
              <w:bottom w:val="nil"/>
              <w:right w:val="nil"/>
            </w:tcBorders>
            <w:shd w:val="clear" w:color="000000" w:fill="FFFFFF"/>
            <w:noWrap/>
            <w:vAlign w:val="bottom"/>
            <w:hideMark/>
          </w:tcPr>
          <w:p w14:paraId="38A092C6"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w:t>
            </w:r>
          </w:p>
        </w:tc>
      </w:tr>
      <w:tr w:rsidR="00F16CB6" w:rsidRPr="00F16CB6" w14:paraId="2823AB5B"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367FA989"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I. RECEITAS</w:t>
            </w:r>
          </w:p>
        </w:tc>
        <w:tc>
          <w:tcPr>
            <w:tcW w:w="86" w:type="pct"/>
            <w:tcBorders>
              <w:top w:val="nil"/>
              <w:left w:val="nil"/>
              <w:bottom w:val="nil"/>
              <w:right w:val="nil"/>
            </w:tcBorders>
            <w:shd w:val="clear" w:color="000000" w:fill="FFFFFF"/>
            <w:noWrap/>
            <w:vAlign w:val="bottom"/>
            <w:hideMark/>
          </w:tcPr>
          <w:p w14:paraId="5A97C603"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1374" w:type="pct"/>
            <w:tcBorders>
              <w:top w:val="nil"/>
              <w:left w:val="nil"/>
              <w:bottom w:val="nil"/>
              <w:right w:val="nil"/>
            </w:tcBorders>
            <w:shd w:val="clear" w:color="000000" w:fill="FFFFFF"/>
            <w:noWrap/>
            <w:vAlign w:val="bottom"/>
            <w:hideMark/>
          </w:tcPr>
          <w:p w14:paraId="0B943863"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5043D287"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78.244.200</w:t>
            </w:r>
          </w:p>
        </w:tc>
        <w:tc>
          <w:tcPr>
            <w:tcW w:w="1015" w:type="pct"/>
            <w:tcBorders>
              <w:top w:val="nil"/>
              <w:left w:val="nil"/>
              <w:bottom w:val="nil"/>
              <w:right w:val="nil"/>
            </w:tcBorders>
            <w:shd w:val="clear" w:color="000000" w:fill="FFFFFF"/>
            <w:noWrap/>
            <w:vAlign w:val="bottom"/>
            <w:hideMark/>
          </w:tcPr>
          <w:p w14:paraId="54F07775"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77.148.257</w:t>
            </w:r>
          </w:p>
        </w:tc>
      </w:tr>
      <w:tr w:rsidR="00F16CB6" w:rsidRPr="00F16CB6" w14:paraId="5A641EFA"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7B719274"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xml:space="preserve">        Receitas de Exploração da Ferrovia</w:t>
            </w:r>
          </w:p>
        </w:tc>
        <w:tc>
          <w:tcPr>
            <w:tcW w:w="1374" w:type="pct"/>
            <w:tcBorders>
              <w:top w:val="nil"/>
              <w:left w:val="nil"/>
              <w:bottom w:val="nil"/>
              <w:right w:val="nil"/>
            </w:tcBorders>
            <w:shd w:val="clear" w:color="000000" w:fill="FFFFFF"/>
            <w:noWrap/>
            <w:vAlign w:val="bottom"/>
            <w:hideMark/>
          </w:tcPr>
          <w:p w14:paraId="4F0C6885"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2A12A43D"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16.538</w:t>
            </w:r>
          </w:p>
        </w:tc>
        <w:tc>
          <w:tcPr>
            <w:tcW w:w="1015" w:type="pct"/>
            <w:tcBorders>
              <w:top w:val="nil"/>
              <w:left w:val="nil"/>
              <w:bottom w:val="nil"/>
              <w:right w:val="nil"/>
            </w:tcBorders>
            <w:shd w:val="clear" w:color="000000" w:fill="FFFFFF"/>
            <w:noWrap/>
            <w:vAlign w:val="bottom"/>
            <w:hideMark/>
          </w:tcPr>
          <w:p w14:paraId="28337D8C"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110.877</w:t>
            </w:r>
          </w:p>
        </w:tc>
      </w:tr>
      <w:tr w:rsidR="00F16CB6" w:rsidRPr="00F16CB6" w14:paraId="185B6015"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4E0542B9"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xml:space="preserve">        Permissões para uso de pátios</w:t>
            </w:r>
          </w:p>
        </w:tc>
        <w:tc>
          <w:tcPr>
            <w:tcW w:w="1374" w:type="pct"/>
            <w:tcBorders>
              <w:top w:val="nil"/>
              <w:left w:val="nil"/>
              <w:bottom w:val="nil"/>
              <w:right w:val="nil"/>
            </w:tcBorders>
            <w:shd w:val="clear" w:color="000000" w:fill="FFFFFF"/>
            <w:noWrap/>
            <w:vAlign w:val="bottom"/>
            <w:hideMark/>
          </w:tcPr>
          <w:p w14:paraId="3ADD8E3F"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60A6D4F6"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2.141.455</w:t>
            </w:r>
          </w:p>
        </w:tc>
        <w:tc>
          <w:tcPr>
            <w:tcW w:w="1015" w:type="pct"/>
            <w:tcBorders>
              <w:top w:val="nil"/>
              <w:left w:val="nil"/>
              <w:bottom w:val="nil"/>
              <w:right w:val="nil"/>
            </w:tcBorders>
            <w:shd w:val="clear" w:color="000000" w:fill="FFFFFF"/>
            <w:noWrap/>
            <w:vAlign w:val="bottom"/>
            <w:hideMark/>
          </w:tcPr>
          <w:p w14:paraId="7B44C58B"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1.196.191</w:t>
            </w:r>
          </w:p>
        </w:tc>
      </w:tr>
      <w:tr w:rsidR="00F16CB6" w:rsidRPr="00F16CB6" w14:paraId="655D0146"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0481BF67"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xml:space="preserve">        Receita com Subconcessão FIOL</w:t>
            </w:r>
          </w:p>
        </w:tc>
        <w:tc>
          <w:tcPr>
            <w:tcW w:w="1374" w:type="pct"/>
            <w:tcBorders>
              <w:top w:val="nil"/>
              <w:left w:val="nil"/>
              <w:bottom w:val="nil"/>
              <w:right w:val="nil"/>
            </w:tcBorders>
            <w:shd w:val="clear" w:color="000000" w:fill="FFFFFF"/>
            <w:noWrap/>
            <w:vAlign w:val="bottom"/>
            <w:hideMark/>
          </w:tcPr>
          <w:p w14:paraId="0098879F"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769790E3"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1.091.000</w:t>
            </w:r>
          </w:p>
        </w:tc>
        <w:tc>
          <w:tcPr>
            <w:tcW w:w="1015" w:type="pct"/>
            <w:tcBorders>
              <w:top w:val="nil"/>
              <w:left w:val="nil"/>
              <w:bottom w:val="nil"/>
              <w:right w:val="nil"/>
            </w:tcBorders>
            <w:shd w:val="clear" w:color="000000" w:fill="FFFFFF"/>
            <w:noWrap/>
            <w:vAlign w:val="bottom"/>
            <w:hideMark/>
          </w:tcPr>
          <w:p w14:paraId="2F9E422A"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xml:space="preserve">                                         -   </w:t>
            </w:r>
          </w:p>
        </w:tc>
      </w:tr>
      <w:tr w:rsidR="00F16CB6" w:rsidRPr="00F16CB6" w14:paraId="046FD622"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3C06C73A"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 xml:space="preserve">        </w:t>
            </w:r>
            <w:r w:rsidRPr="00F16CB6">
              <w:rPr>
                <w:rFonts w:asciiTheme="majorHAnsi" w:hAnsiTheme="majorHAnsi" w:cstheme="majorHAnsi"/>
                <w:sz w:val="16"/>
                <w:szCs w:val="16"/>
              </w:rPr>
              <w:t>Repasses Recebidos (subvenções p/ custeio)</w:t>
            </w:r>
          </w:p>
        </w:tc>
        <w:tc>
          <w:tcPr>
            <w:tcW w:w="1374" w:type="pct"/>
            <w:tcBorders>
              <w:top w:val="nil"/>
              <w:left w:val="nil"/>
              <w:bottom w:val="nil"/>
              <w:right w:val="nil"/>
            </w:tcBorders>
            <w:shd w:val="clear" w:color="000000" w:fill="FFFFFF"/>
            <w:noWrap/>
            <w:vAlign w:val="bottom"/>
            <w:hideMark/>
          </w:tcPr>
          <w:p w14:paraId="6B15CC04"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3E40AE63"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74.995.207</w:t>
            </w:r>
          </w:p>
        </w:tc>
        <w:tc>
          <w:tcPr>
            <w:tcW w:w="1015" w:type="pct"/>
            <w:tcBorders>
              <w:top w:val="nil"/>
              <w:left w:val="nil"/>
              <w:bottom w:val="nil"/>
              <w:right w:val="nil"/>
            </w:tcBorders>
            <w:shd w:val="clear" w:color="000000" w:fill="FFFFFF"/>
            <w:noWrap/>
            <w:vAlign w:val="bottom"/>
            <w:hideMark/>
          </w:tcPr>
          <w:p w14:paraId="526EEC66"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75.841.189</w:t>
            </w:r>
          </w:p>
        </w:tc>
      </w:tr>
      <w:tr w:rsidR="00F16CB6" w:rsidRPr="00F16CB6" w14:paraId="08570A8B"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517677FE"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86" w:type="pct"/>
            <w:tcBorders>
              <w:top w:val="nil"/>
              <w:left w:val="nil"/>
              <w:bottom w:val="nil"/>
              <w:right w:val="nil"/>
            </w:tcBorders>
            <w:shd w:val="clear" w:color="000000" w:fill="FFFFFF"/>
            <w:noWrap/>
            <w:vAlign w:val="bottom"/>
            <w:hideMark/>
          </w:tcPr>
          <w:p w14:paraId="48E63A78"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435DD659"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01F4FC7D"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 </w:t>
            </w:r>
          </w:p>
        </w:tc>
        <w:tc>
          <w:tcPr>
            <w:tcW w:w="1015" w:type="pct"/>
            <w:tcBorders>
              <w:top w:val="nil"/>
              <w:left w:val="nil"/>
              <w:bottom w:val="nil"/>
              <w:right w:val="nil"/>
            </w:tcBorders>
            <w:shd w:val="clear" w:color="000000" w:fill="FFFFFF"/>
            <w:noWrap/>
            <w:vAlign w:val="bottom"/>
            <w:hideMark/>
          </w:tcPr>
          <w:p w14:paraId="2E86E6F5"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w:t>
            </w:r>
          </w:p>
        </w:tc>
      </w:tr>
      <w:tr w:rsidR="00F16CB6" w:rsidRPr="00F16CB6" w14:paraId="73475DE8"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0E3C3032"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II. INSUMOS</w:t>
            </w:r>
          </w:p>
        </w:tc>
        <w:tc>
          <w:tcPr>
            <w:tcW w:w="86" w:type="pct"/>
            <w:tcBorders>
              <w:top w:val="nil"/>
              <w:left w:val="nil"/>
              <w:bottom w:val="nil"/>
              <w:right w:val="nil"/>
            </w:tcBorders>
            <w:shd w:val="clear" w:color="000000" w:fill="FFFFFF"/>
            <w:noWrap/>
            <w:vAlign w:val="bottom"/>
            <w:hideMark/>
          </w:tcPr>
          <w:p w14:paraId="36119C65"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5CA9AB4D"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741D964A"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(34.764.962)</w:t>
            </w:r>
          </w:p>
        </w:tc>
        <w:tc>
          <w:tcPr>
            <w:tcW w:w="1015" w:type="pct"/>
            <w:tcBorders>
              <w:top w:val="nil"/>
              <w:left w:val="nil"/>
              <w:bottom w:val="nil"/>
              <w:right w:val="nil"/>
            </w:tcBorders>
            <w:shd w:val="clear" w:color="000000" w:fill="FFFFFF"/>
            <w:noWrap/>
            <w:vAlign w:val="bottom"/>
            <w:hideMark/>
          </w:tcPr>
          <w:p w14:paraId="2E1B959C"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50.152.334 </w:t>
            </w:r>
          </w:p>
        </w:tc>
      </w:tr>
      <w:tr w:rsidR="00F16CB6" w:rsidRPr="00F16CB6" w14:paraId="070ADEB3"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13EA7E20"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 xml:space="preserve">        </w:t>
            </w:r>
            <w:r w:rsidRPr="00F16CB6">
              <w:rPr>
                <w:rFonts w:asciiTheme="majorHAnsi" w:hAnsiTheme="majorHAnsi" w:cstheme="majorHAnsi"/>
                <w:sz w:val="16"/>
                <w:szCs w:val="16"/>
              </w:rPr>
              <w:t>Materiais, Energia, Serviços de Terceiros e Outros</w:t>
            </w:r>
          </w:p>
        </w:tc>
        <w:tc>
          <w:tcPr>
            <w:tcW w:w="1374" w:type="pct"/>
            <w:tcBorders>
              <w:top w:val="nil"/>
              <w:left w:val="nil"/>
              <w:bottom w:val="nil"/>
              <w:right w:val="nil"/>
            </w:tcBorders>
            <w:shd w:val="clear" w:color="000000" w:fill="FFFFFF"/>
            <w:noWrap/>
            <w:vAlign w:val="bottom"/>
            <w:hideMark/>
          </w:tcPr>
          <w:p w14:paraId="25F55A62"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50992363"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 xml:space="preserve">           (34.764.962)</w:t>
            </w:r>
          </w:p>
        </w:tc>
        <w:tc>
          <w:tcPr>
            <w:tcW w:w="1015" w:type="pct"/>
            <w:tcBorders>
              <w:top w:val="nil"/>
              <w:left w:val="nil"/>
              <w:bottom w:val="nil"/>
              <w:right w:val="nil"/>
            </w:tcBorders>
            <w:shd w:val="clear" w:color="000000" w:fill="FFFFFF"/>
            <w:noWrap/>
            <w:vAlign w:val="bottom"/>
            <w:hideMark/>
          </w:tcPr>
          <w:p w14:paraId="1DEF793D"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xml:space="preserve">                         50.152.334 </w:t>
            </w:r>
          </w:p>
        </w:tc>
      </w:tr>
      <w:tr w:rsidR="00F16CB6" w:rsidRPr="00F16CB6" w14:paraId="38CFD1AF"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470E1BB8"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86" w:type="pct"/>
            <w:tcBorders>
              <w:top w:val="nil"/>
              <w:left w:val="nil"/>
              <w:bottom w:val="nil"/>
              <w:right w:val="nil"/>
            </w:tcBorders>
            <w:shd w:val="clear" w:color="000000" w:fill="FFFFFF"/>
            <w:noWrap/>
            <w:vAlign w:val="bottom"/>
            <w:hideMark/>
          </w:tcPr>
          <w:p w14:paraId="034A3F82"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527313A6"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23C5B4B4"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 </w:t>
            </w:r>
          </w:p>
        </w:tc>
        <w:tc>
          <w:tcPr>
            <w:tcW w:w="1015" w:type="pct"/>
            <w:tcBorders>
              <w:top w:val="nil"/>
              <w:left w:val="nil"/>
              <w:bottom w:val="nil"/>
              <w:right w:val="nil"/>
            </w:tcBorders>
            <w:shd w:val="clear" w:color="000000" w:fill="FFFFFF"/>
            <w:noWrap/>
            <w:vAlign w:val="bottom"/>
            <w:hideMark/>
          </w:tcPr>
          <w:p w14:paraId="72B22F5C"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w:t>
            </w:r>
          </w:p>
        </w:tc>
      </w:tr>
      <w:tr w:rsidR="00F16CB6" w:rsidRPr="00F16CB6" w14:paraId="6CDF6428"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17AC0AC2"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III. VALOR ADICIONADO BRUTO (I - II)</w:t>
            </w:r>
          </w:p>
        </w:tc>
        <w:tc>
          <w:tcPr>
            <w:tcW w:w="1374" w:type="pct"/>
            <w:tcBorders>
              <w:top w:val="nil"/>
              <w:left w:val="nil"/>
              <w:bottom w:val="nil"/>
              <w:right w:val="nil"/>
            </w:tcBorders>
            <w:shd w:val="clear" w:color="000000" w:fill="FFFFFF"/>
            <w:noWrap/>
            <w:vAlign w:val="bottom"/>
            <w:hideMark/>
          </w:tcPr>
          <w:p w14:paraId="3E256255"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3B3A3703"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113.009.162 </w:t>
            </w:r>
          </w:p>
        </w:tc>
        <w:tc>
          <w:tcPr>
            <w:tcW w:w="1015" w:type="pct"/>
            <w:tcBorders>
              <w:top w:val="nil"/>
              <w:left w:val="nil"/>
              <w:bottom w:val="nil"/>
              <w:right w:val="nil"/>
            </w:tcBorders>
            <w:shd w:val="clear" w:color="000000" w:fill="FFFFFF"/>
            <w:noWrap/>
            <w:vAlign w:val="bottom"/>
            <w:hideMark/>
          </w:tcPr>
          <w:p w14:paraId="435D49A7"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26.995.923 </w:t>
            </w:r>
          </w:p>
        </w:tc>
      </w:tr>
      <w:tr w:rsidR="00F16CB6" w:rsidRPr="00F16CB6" w14:paraId="7D320F28"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5112403A"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86" w:type="pct"/>
            <w:tcBorders>
              <w:top w:val="nil"/>
              <w:left w:val="nil"/>
              <w:bottom w:val="nil"/>
              <w:right w:val="nil"/>
            </w:tcBorders>
            <w:shd w:val="clear" w:color="000000" w:fill="FFFFFF"/>
            <w:noWrap/>
            <w:vAlign w:val="bottom"/>
            <w:hideMark/>
          </w:tcPr>
          <w:p w14:paraId="4436C7EA"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04A0237E"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0E7E5731"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1015" w:type="pct"/>
            <w:tcBorders>
              <w:top w:val="nil"/>
              <w:left w:val="nil"/>
              <w:bottom w:val="nil"/>
              <w:right w:val="nil"/>
            </w:tcBorders>
            <w:shd w:val="clear" w:color="000000" w:fill="FFFFFF"/>
            <w:noWrap/>
            <w:vAlign w:val="bottom"/>
            <w:hideMark/>
          </w:tcPr>
          <w:p w14:paraId="1FE3B20B"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w:t>
            </w:r>
          </w:p>
        </w:tc>
      </w:tr>
      <w:tr w:rsidR="00F16CB6" w:rsidRPr="00F16CB6" w14:paraId="504B75E5"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047C7675"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IV. RETENÇÕES</w:t>
            </w:r>
          </w:p>
        </w:tc>
        <w:tc>
          <w:tcPr>
            <w:tcW w:w="86" w:type="pct"/>
            <w:tcBorders>
              <w:top w:val="nil"/>
              <w:left w:val="nil"/>
              <w:bottom w:val="nil"/>
              <w:right w:val="nil"/>
            </w:tcBorders>
            <w:shd w:val="clear" w:color="000000" w:fill="FFFFFF"/>
            <w:noWrap/>
            <w:vAlign w:val="bottom"/>
            <w:hideMark/>
          </w:tcPr>
          <w:p w14:paraId="35D922F9"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661F7456"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5FBEE4D3"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4.003.488</w:t>
            </w:r>
          </w:p>
        </w:tc>
        <w:tc>
          <w:tcPr>
            <w:tcW w:w="1015" w:type="pct"/>
            <w:tcBorders>
              <w:top w:val="nil"/>
              <w:left w:val="nil"/>
              <w:bottom w:val="nil"/>
              <w:right w:val="nil"/>
            </w:tcBorders>
            <w:shd w:val="clear" w:color="000000" w:fill="FFFFFF"/>
            <w:noWrap/>
            <w:vAlign w:val="bottom"/>
            <w:hideMark/>
          </w:tcPr>
          <w:p w14:paraId="395D6DD6"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5.585.451</w:t>
            </w:r>
          </w:p>
        </w:tc>
      </w:tr>
      <w:tr w:rsidR="00F16CB6" w:rsidRPr="00F16CB6" w14:paraId="1AE44F2D"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79F6B325"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xml:space="preserve">        Depreciação e Amortização</w:t>
            </w:r>
          </w:p>
        </w:tc>
        <w:tc>
          <w:tcPr>
            <w:tcW w:w="1374" w:type="pct"/>
            <w:tcBorders>
              <w:top w:val="nil"/>
              <w:left w:val="nil"/>
              <w:bottom w:val="nil"/>
              <w:right w:val="nil"/>
            </w:tcBorders>
            <w:shd w:val="clear" w:color="000000" w:fill="FFFFFF"/>
            <w:noWrap/>
            <w:vAlign w:val="bottom"/>
            <w:hideMark/>
          </w:tcPr>
          <w:p w14:paraId="0843944C"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239CD2D8"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3.228.979</w:t>
            </w:r>
          </w:p>
        </w:tc>
        <w:tc>
          <w:tcPr>
            <w:tcW w:w="1015" w:type="pct"/>
            <w:tcBorders>
              <w:top w:val="nil"/>
              <w:left w:val="nil"/>
              <w:bottom w:val="nil"/>
              <w:right w:val="nil"/>
            </w:tcBorders>
            <w:shd w:val="clear" w:color="000000" w:fill="FFFFFF"/>
            <w:noWrap/>
            <w:vAlign w:val="bottom"/>
            <w:hideMark/>
          </w:tcPr>
          <w:p w14:paraId="52517AE4"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3.242.179</w:t>
            </w:r>
          </w:p>
        </w:tc>
      </w:tr>
      <w:tr w:rsidR="00F16CB6" w:rsidRPr="00F16CB6" w14:paraId="7DADA2AA"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43BE3CBA"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xml:space="preserve">        Depreciação de Direito de Uso</w:t>
            </w:r>
          </w:p>
        </w:tc>
        <w:tc>
          <w:tcPr>
            <w:tcW w:w="1374" w:type="pct"/>
            <w:tcBorders>
              <w:top w:val="nil"/>
              <w:left w:val="nil"/>
              <w:bottom w:val="nil"/>
              <w:right w:val="nil"/>
            </w:tcBorders>
            <w:shd w:val="clear" w:color="000000" w:fill="FFFFFF"/>
            <w:noWrap/>
            <w:vAlign w:val="bottom"/>
            <w:hideMark/>
          </w:tcPr>
          <w:p w14:paraId="742C7B11"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697A30A9"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774.508</w:t>
            </w:r>
          </w:p>
        </w:tc>
        <w:tc>
          <w:tcPr>
            <w:tcW w:w="1015" w:type="pct"/>
            <w:tcBorders>
              <w:top w:val="nil"/>
              <w:left w:val="nil"/>
              <w:bottom w:val="nil"/>
              <w:right w:val="nil"/>
            </w:tcBorders>
            <w:shd w:val="clear" w:color="000000" w:fill="FFFFFF"/>
            <w:noWrap/>
            <w:vAlign w:val="bottom"/>
            <w:hideMark/>
          </w:tcPr>
          <w:p w14:paraId="0FA9BC68"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2.343.272</w:t>
            </w:r>
          </w:p>
        </w:tc>
      </w:tr>
      <w:tr w:rsidR="00F16CB6" w:rsidRPr="00F16CB6" w14:paraId="34796EB5"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09465F81"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86" w:type="pct"/>
            <w:tcBorders>
              <w:top w:val="nil"/>
              <w:left w:val="nil"/>
              <w:bottom w:val="nil"/>
              <w:right w:val="nil"/>
            </w:tcBorders>
            <w:shd w:val="clear" w:color="000000" w:fill="FFFFFF"/>
            <w:noWrap/>
            <w:vAlign w:val="bottom"/>
            <w:hideMark/>
          </w:tcPr>
          <w:p w14:paraId="6BCA8232"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52F1AA0E"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1C15B886"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 </w:t>
            </w:r>
          </w:p>
        </w:tc>
        <w:tc>
          <w:tcPr>
            <w:tcW w:w="1015" w:type="pct"/>
            <w:tcBorders>
              <w:top w:val="nil"/>
              <w:left w:val="nil"/>
              <w:bottom w:val="nil"/>
              <w:right w:val="nil"/>
            </w:tcBorders>
            <w:shd w:val="clear" w:color="000000" w:fill="FFFFFF"/>
            <w:noWrap/>
            <w:vAlign w:val="bottom"/>
            <w:hideMark/>
          </w:tcPr>
          <w:p w14:paraId="0854B391"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w:t>
            </w:r>
          </w:p>
        </w:tc>
      </w:tr>
      <w:tr w:rsidR="00F16CB6" w:rsidRPr="00F16CB6" w14:paraId="58FD9428"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3198F5F7"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V. VALOR ADICIONADO LÍQUIDO PRODUZIDO PELA ENTIDADE (III - IV)</w:t>
            </w:r>
          </w:p>
        </w:tc>
        <w:tc>
          <w:tcPr>
            <w:tcW w:w="1374" w:type="pct"/>
            <w:tcBorders>
              <w:top w:val="nil"/>
              <w:left w:val="nil"/>
              <w:bottom w:val="nil"/>
              <w:right w:val="nil"/>
            </w:tcBorders>
            <w:shd w:val="clear" w:color="000000" w:fill="FFFFFF"/>
            <w:noWrap/>
            <w:vAlign w:val="bottom"/>
            <w:hideMark/>
          </w:tcPr>
          <w:p w14:paraId="5420C0E6"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07950BED"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109.005.674 </w:t>
            </w:r>
          </w:p>
        </w:tc>
        <w:tc>
          <w:tcPr>
            <w:tcW w:w="1015" w:type="pct"/>
            <w:tcBorders>
              <w:top w:val="nil"/>
              <w:left w:val="nil"/>
              <w:bottom w:val="nil"/>
              <w:right w:val="nil"/>
            </w:tcBorders>
            <w:shd w:val="clear" w:color="000000" w:fill="FFFFFF"/>
            <w:noWrap/>
            <w:vAlign w:val="bottom"/>
            <w:hideMark/>
          </w:tcPr>
          <w:p w14:paraId="7BF74ACD"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21.410.471 </w:t>
            </w:r>
          </w:p>
        </w:tc>
      </w:tr>
      <w:tr w:rsidR="00F16CB6" w:rsidRPr="00F16CB6" w14:paraId="4E1765C7"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13299BC6"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86" w:type="pct"/>
            <w:tcBorders>
              <w:top w:val="nil"/>
              <w:left w:val="nil"/>
              <w:bottom w:val="nil"/>
              <w:right w:val="nil"/>
            </w:tcBorders>
            <w:shd w:val="clear" w:color="000000" w:fill="FFFFFF"/>
            <w:noWrap/>
            <w:vAlign w:val="bottom"/>
            <w:hideMark/>
          </w:tcPr>
          <w:p w14:paraId="3E49BB38"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2DA02757"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7411FFD5"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 </w:t>
            </w:r>
          </w:p>
        </w:tc>
        <w:tc>
          <w:tcPr>
            <w:tcW w:w="1015" w:type="pct"/>
            <w:tcBorders>
              <w:top w:val="nil"/>
              <w:left w:val="nil"/>
              <w:bottom w:val="nil"/>
              <w:right w:val="nil"/>
            </w:tcBorders>
            <w:shd w:val="clear" w:color="000000" w:fill="FFFFFF"/>
            <w:noWrap/>
            <w:vAlign w:val="bottom"/>
            <w:hideMark/>
          </w:tcPr>
          <w:p w14:paraId="7190764D"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w:t>
            </w:r>
          </w:p>
        </w:tc>
      </w:tr>
      <w:tr w:rsidR="00F16CB6" w:rsidRPr="00F16CB6" w14:paraId="6B83C0CF"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72A85C3B"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 xml:space="preserve">VI. VALOR ADICIONADO RECEBIDO EM TRANSFERÊNCIAS </w:t>
            </w:r>
          </w:p>
        </w:tc>
        <w:tc>
          <w:tcPr>
            <w:tcW w:w="1374" w:type="pct"/>
            <w:tcBorders>
              <w:top w:val="nil"/>
              <w:left w:val="nil"/>
              <w:bottom w:val="nil"/>
              <w:right w:val="nil"/>
            </w:tcBorders>
            <w:shd w:val="clear" w:color="000000" w:fill="FFFFFF"/>
            <w:noWrap/>
            <w:vAlign w:val="bottom"/>
            <w:hideMark/>
          </w:tcPr>
          <w:p w14:paraId="3FE73493"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23D8D008"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(10.435.996)</w:t>
            </w:r>
          </w:p>
        </w:tc>
        <w:tc>
          <w:tcPr>
            <w:tcW w:w="1015" w:type="pct"/>
            <w:tcBorders>
              <w:top w:val="nil"/>
              <w:left w:val="nil"/>
              <w:bottom w:val="nil"/>
              <w:right w:val="nil"/>
            </w:tcBorders>
            <w:shd w:val="clear" w:color="000000" w:fill="FFFFFF"/>
            <w:noWrap/>
            <w:vAlign w:val="bottom"/>
            <w:hideMark/>
          </w:tcPr>
          <w:p w14:paraId="4FB19A92"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(12.775.881)</w:t>
            </w:r>
          </w:p>
        </w:tc>
      </w:tr>
      <w:tr w:rsidR="00F16CB6" w:rsidRPr="00F16CB6" w14:paraId="756D8228" w14:textId="77777777" w:rsidTr="00F16CB6">
        <w:trPr>
          <w:trHeight w:hRule="exact" w:val="227"/>
        </w:trPr>
        <w:tc>
          <w:tcPr>
            <w:tcW w:w="1813" w:type="pct"/>
            <w:gridSpan w:val="2"/>
            <w:tcBorders>
              <w:top w:val="nil"/>
              <w:left w:val="nil"/>
              <w:bottom w:val="nil"/>
              <w:right w:val="nil"/>
            </w:tcBorders>
            <w:shd w:val="clear" w:color="000000" w:fill="FFFFFF"/>
            <w:noWrap/>
            <w:vAlign w:val="center"/>
            <w:hideMark/>
          </w:tcPr>
          <w:p w14:paraId="3888A303"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xml:space="preserve">        Receitas Financeiras</w:t>
            </w:r>
          </w:p>
        </w:tc>
        <w:tc>
          <w:tcPr>
            <w:tcW w:w="1374" w:type="pct"/>
            <w:tcBorders>
              <w:top w:val="nil"/>
              <w:left w:val="nil"/>
              <w:bottom w:val="nil"/>
              <w:right w:val="nil"/>
            </w:tcBorders>
            <w:shd w:val="clear" w:color="000000" w:fill="FFFFFF"/>
            <w:noWrap/>
            <w:vAlign w:val="bottom"/>
            <w:hideMark/>
          </w:tcPr>
          <w:p w14:paraId="6CE26D73"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458DB9EE"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3.609.081</w:t>
            </w:r>
          </w:p>
        </w:tc>
        <w:tc>
          <w:tcPr>
            <w:tcW w:w="1015" w:type="pct"/>
            <w:tcBorders>
              <w:top w:val="nil"/>
              <w:left w:val="nil"/>
              <w:bottom w:val="nil"/>
              <w:right w:val="nil"/>
            </w:tcBorders>
            <w:shd w:val="clear" w:color="000000" w:fill="FFFFFF"/>
            <w:noWrap/>
            <w:vAlign w:val="bottom"/>
            <w:hideMark/>
          </w:tcPr>
          <w:p w14:paraId="6922C1B1"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xml:space="preserve">                           3.461.839 </w:t>
            </w:r>
          </w:p>
        </w:tc>
      </w:tr>
      <w:tr w:rsidR="00F16CB6" w:rsidRPr="00F16CB6" w14:paraId="09F4A27C" w14:textId="77777777" w:rsidTr="00F16CB6">
        <w:trPr>
          <w:trHeight w:hRule="exact" w:val="227"/>
        </w:trPr>
        <w:tc>
          <w:tcPr>
            <w:tcW w:w="1727" w:type="pct"/>
            <w:tcBorders>
              <w:top w:val="nil"/>
              <w:left w:val="nil"/>
              <w:bottom w:val="nil"/>
              <w:right w:val="nil"/>
            </w:tcBorders>
            <w:shd w:val="clear" w:color="000000" w:fill="FFFFFF"/>
            <w:noWrap/>
            <w:vAlign w:val="center"/>
            <w:hideMark/>
          </w:tcPr>
          <w:p w14:paraId="05273717"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xml:space="preserve">        Doações</w:t>
            </w:r>
          </w:p>
        </w:tc>
        <w:tc>
          <w:tcPr>
            <w:tcW w:w="86" w:type="pct"/>
            <w:tcBorders>
              <w:top w:val="nil"/>
              <w:left w:val="nil"/>
              <w:bottom w:val="nil"/>
              <w:right w:val="nil"/>
            </w:tcBorders>
            <w:shd w:val="clear" w:color="000000" w:fill="FFFFFF"/>
            <w:noWrap/>
            <w:vAlign w:val="bottom"/>
            <w:hideMark/>
          </w:tcPr>
          <w:p w14:paraId="4C7918E3"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5CBCAAC2"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4CEFBCB4"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 xml:space="preserve">                             -   </w:t>
            </w:r>
          </w:p>
        </w:tc>
        <w:tc>
          <w:tcPr>
            <w:tcW w:w="1015" w:type="pct"/>
            <w:tcBorders>
              <w:top w:val="nil"/>
              <w:left w:val="nil"/>
              <w:bottom w:val="nil"/>
              <w:right w:val="nil"/>
            </w:tcBorders>
            <w:shd w:val="clear" w:color="000000" w:fill="FFFFFF"/>
            <w:noWrap/>
            <w:vAlign w:val="bottom"/>
            <w:hideMark/>
          </w:tcPr>
          <w:p w14:paraId="24271245"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xml:space="preserve">                              365.849 </w:t>
            </w:r>
          </w:p>
        </w:tc>
      </w:tr>
      <w:tr w:rsidR="00F16CB6" w:rsidRPr="00F16CB6" w14:paraId="0DA62A5D"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090A121E"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xml:space="preserve">        Repasse Concedido</w:t>
            </w:r>
          </w:p>
        </w:tc>
        <w:tc>
          <w:tcPr>
            <w:tcW w:w="1374" w:type="pct"/>
            <w:tcBorders>
              <w:top w:val="nil"/>
              <w:left w:val="nil"/>
              <w:bottom w:val="nil"/>
              <w:right w:val="nil"/>
            </w:tcBorders>
            <w:shd w:val="clear" w:color="000000" w:fill="FFFFFF"/>
            <w:noWrap/>
            <w:vAlign w:val="bottom"/>
            <w:hideMark/>
          </w:tcPr>
          <w:p w14:paraId="6265BCAC"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74040007"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 xml:space="preserve">                (913.733)</w:t>
            </w:r>
          </w:p>
        </w:tc>
        <w:tc>
          <w:tcPr>
            <w:tcW w:w="1015" w:type="pct"/>
            <w:tcBorders>
              <w:top w:val="nil"/>
              <w:left w:val="nil"/>
              <w:bottom w:val="nil"/>
              <w:right w:val="nil"/>
            </w:tcBorders>
            <w:shd w:val="clear" w:color="000000" w:fill="FFFFFF"/>
            <w:noWrap/>
            <w:vAlign w:val="bottom"/>
            <w:hideMark/>
          </w:tcPr>
          <w:p w14:paraId="5881FBCF"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xml:space="preserve">                            (326.239)</w:t>
            </w:r>
          </w:p>
        </w:tc>
      </w:tr>
      <w:tr w:rsidR="00F16CB6" w:rsidRPr="00F16CB6" w14:paraId="6E3116E5"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3AB3F66C"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 xml:space="preserve">        </w:t>
            </w:r>
            <w:r w:rsidRPr="00F16CB6">
              <w:rPr>
                <w:rFonts w:asciiTheme="majorHAnsi" w:hAnsiTheme="majorHAnsi" w:cstheme="majorHAnsi"/>
                <w:sz w:val="16"/>
                <w:szCs w:val="16"/>
              </w:rPr>
              <w:t>Resultado de Equivalência Patrimonial</w:t>
            </w:r>
          </w:p>
        </w:tc>
        <w:tc>
          <w:tcPr>
            <w:tcW w:w="1374" w:type="pct"/>
            <w:tcBorders>
              <w:top w:val="nil"/>
              <w:left w:val="nil"/>
              <w:bottom w:val="nil"/>
              <w:right w:val="nil"/>
            </w:tcBorders>
            <w:shd w:val="clear" w:color="000000" w:fill="FFFFFF"/>
            <w:noWrap/>
            <w:vAlign w:val="bottom"/>
            <w:hideMark/>
          </w:tcPr>
          <w:p w14:paraId="25014F66"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3E4FBE71"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 xml:space="preserve">           (13.131.344)</w:t>
            </w:r>
          </w:p>
        </w:tc>
        <w:tc>
          <w:tcPr>
            <w:tcW w:w="1015" w:type="pct"/>
            <w:tcBorders>
              <w:top w:val="nil"/>
              <w:left w:val="nil"/>
              <w:bottom w:val="nil"/>
              <w:right w:val="nil"/>
            </w:tcBorders>
            <w:shd w:val="clear" w:color="000000" w:fill="FFFFFF"/>
            <w:noWrap/>
            <w:vAlign w:val="bottom"/>
            <w:hideMark/>
          </w:tcPr>
          <w:p w14:paraId="1449CC58"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xml:space="preserve">                       (16.277.330)</w:t>
            </w:r>
          </w:p>
        </w:tc>
      </w:tr>
      <w:tr w:rsidR="00F16CB6" w:rsidRPr="00F16CB6" w14:paraId="52AEB24B" w14:textId="77777777" w:rsidTr="00F16CB6">
        <w:trPr>
          <w:trHeight w:hRule="exact" w:val="227"/>
        </w:trPr>
        <w:tc>
          <w:tcPr>
            <w:tcW w:w="1727" w:type="pct"/>
            <w:tcBorders>
              <w:top w:val="nil"/>
              <w:left w:val="nil"/>
              <w:bottom w:val="nil"/>
              <w:right w:val="nil"/>
            </w:tcBorders>
            <w:shd w:val="clear" w:color="000000" w:fill="FFFFFF"/>
            <w:hideMark/>
          </w:tcPr>
          <w:p w14:paraId="6C48419B"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86" w:type="pct"/>
            <w:tcBorders>
              <w:top w:val="nil"/>
              <w:left w:val="nil"/>
              <w:bottom w:val="nil"/>
              <w:right w:val="nil"/>
            </w:tcBorders>
            <w:shd w:val="clear" w:color="000000" w:fill="FFFFFF"/>
            <w:noWrap/>
            <w:vAlign w:val="bottom"/>
            <w:hideMark/>
          </w:tcPr>
          <w:p w14:paraId="2B09BF3C"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2FFA383D"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2D4C5507"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 </w:t>
            </w:r>
          </w:p>
        </w:tc>
        <w:tc>
          <w:tcPr>
            <w:tcW w:w="1015" w:type="pct"/>
            <w:tcBorders>
              <w:top w:val="nil"/>
              <w:left w:val="nil"/>
              <w:bottom w:val="nil"/>
              <w:right w:val="nil"/>
            </w:tcBorders>
            <w:shd w:val="clear" w:color="000000" w:fill="FFFFFF"/>
            <w:noWrap/>
            <w:vAlign w:val="bottom"/>
            <w:hideMark/>
          </w:tcPr>
          <w:p w14:paraId="6466B15A"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w:t>
            </w:r>
          </w:p>
        </w:tc>
      </w:tr>
      <w:tr w:rsidR="00F16CB6" w:rsidRPr="00F16CB6" w14:paraId="4FF17368"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12FAD6F8"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VII. VALOR ADICIONADO TOTAL A DISTRIBUIR (V + VI)</w:t>
            </w:r>
          </w:p>
        </w:tc>
        <w:tc>
          <w:tcPr>
            <w:tcW w:w="1374" w:type="pct"/>
            <w:tcBorders>
              <w:top w:val="nil"/>
              <w:left w:val="nil"/>
              <w:bottom w:val="nil"/>
              <w:right w:val="nil"/>
            </w:tcBorders>
            <w:shd w:val="clear" w:color="000000" w:fill="FFFFFF"/>
            <w:noWrap/>
            <w:vAlign w:val="bottom"/>
            <w:hideMark/>
          </w:tcPr>
          <w:p w14:paraId="3C1594E7"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22FE2D39"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98.569.678 </w:t>
            </w:r>
          </w:p>
        </w:tc>
        <w:tc>
          <w:tcPr>
            <w:tcW w:w="1015" w:type="pct"/>
            <w:tcBorders>
              <w:top w:val="nil"/>
              <w:left w:val="nil"/>
              <w:bottom w:val="nil"/>
              <w:right w:val="nil"/>
            </w:tcBorders>
            <w:shd w:val="clear" w:color="000000" w:fill="FFFFFF"/>
            <w:noWrap/>
            <w:vAlign w:val="bottom"/>
            <w:hideMark/>
          </w:tcPr>
          <w:p w14:paraId="0C19AC3E"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8.634.590 </w:t>
            </w:r>
          </w:p>
        </w:tc>
      </w:tr>
      <w:tr w:rsidR="00F16CB6" w:rsidRPr="00F16CB6" w14:paraId="31FB7E9E"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7CE52F0D"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86" w:type="pct"/>
            <w:tcBorders>
              <w:top w:val="nil"/>
              <w:left w:val="nil"/>
              <w:bottom w:val="nil"/>
              <w:right w:val="nil"/>
            </w:tcBorders>
            <w:shd w:val="clear" w:color="000000" w:fill="FFFFFF"/>
            <w:noWrap/>
            <w:vAlign w:val="bottom"/>
            <w:hideMark/>
          </w:tcPr>
          <w:p w14:paraId="7F4AF07E" w14:textId="77777777" w:rsidR="00F16CB6" w:rsidRPr="00F16CB6" w:rsidRDefault="00F16CB6">
            <w:pPr>
              <w:rPr>
                <w:rFonts w:asciiTheme="majorHAnsi" w:hAnsiTheme="majorHAnsi" w:cstheme="majorHAnsi"/>
                <w:color w:val="FF0000"/>
                <w:sz w:val="16"/>
                <w:szCs w:val="16"/>
              </w:rPr>
            </w:pPr>
            <w:r w:rsidRPr="00F16CB6">
              <w:rPr>
                <w:rFonts w:asciiTheme="majorHAnsi" w:hAnsiTheme="majorHAnsi" w:cstheme="majorHAnsi"/>
                <w:color w:val="FF0000"/>
                <w:sz w:val="16"/>
                <w:szCs w:val="16"/>
              </w:rPr>
              <w:t> </w:t>
            </w:r>
          </w:p>
        </w:tc>
        <w:tc>
          <w:tcPr>
            <w:tcW w:w="1374" w:type="pct"/>
            <w:tcBorders>
              <w:top w:val="nil"/>
              <w:left w:val="nil"/>
              <w:bottom w:val="nil"/>
              <w:right w:val="nil"/>
            </w:tcBorders>
            <w:shd w:val="clear" w:color="000000" w:fill="FFFFFF"/>
            <w:noWrap/>
            <w:vAlign w:val="bottom"/>
            <w:hideMark/>
          </w:tcPr>
          <w:p w14:paraId="78F90BD4"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0547C02D"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 </w:t>
            </w:r>
          </w:p>
        </w:tc>
        <w:tc>
          <w:tcPr>
            <w:tcW w:w="1015" w:type="pct"/>
            <w:tcBorders>
              <w:top w:val="nil"/>
              <w:left w:val="nil"/>
              <w:bottom w:val="nil"/>
              <w:right w:val="nil"/>
            </w:tcBorders>
            <w:shd w:val="clear" w:color="000000" w:fill="FFFFFF"/>
            <w:noWrap/>
            <w:vAlign w:val="bottom"/>
            <w:hideMark/>
          </w:tcPr>
          <w:p w14:paraId="2CA43113"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w:t>
            </w:r>
          </w:p>
        </w:tc>
      </w:tr>
      <w:tr w:rsidR="00F16CB6" w:rsidRPr="00F16CB6" w14:paraId="2826D44F"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18354FA3"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VIII. DISTRIBUIÇÃO DO VALOR ADICIONADO</w:t>
            </w:r>
          </w:p>
        </w:tc>
        <w:tc>
          <w:tcPr>
            <w:tcW w:w="1374" w:type="pct"/>
            <w:tcBorders>
              <w:top w:val="nil"/>
              <w:left w:val="nil"/>
              <w:bottom w:val="nil"/>
              <w:right w:val="nil"/>
            </w:tcBorders>
            <w:shd w:val="clear" w:color="000000" w:fill="FFFFFF"/>
            <w:noWrap/>
            <w:vAlign w:val="bottom"/>
            <w:hideMark/>
          </w:tcPr>
          <w:p w14:paraId="503CEAB1"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4C047745"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98.569.678 </w:t>
            </w:r>
          </w:p>
        </w:tc>
        <w:tc>
          <w:tcPr>
            <w:tcW w:w="1015" w:type="pct"/>
            <w:tcBorders>
              <w:top w:val="nil"/>
              <w:left w:val="nil"/>
              <w:bottom w:val="nil"/>
              <w:right w:val="nil"/>
            </w:tcBorders>
            <w:shd w:val="clear" w:color="000000" w:fill="FFFFFF"/>
            <w:noWrap/>
            <w:vAlign w:val="bottom"/>
            <w:hideMark/>
          </w:tcPr>
          <w:p w14:paraId="62606C47"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8.634.590 </w:t>
            </w:r>
          </w:p>
        </w:tc>
      </w:tr>
      <w:tr w:rsidR="00F16CB6" w:rsidRPr="00F16CB6" w14:paraId="3206BA26"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74AB9F7B"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86" w:type="pct"/>
            <w:tcBorders>
              <w:top w:val="nil"/>
              <w:left w:val="nil"/>
              <w:bottom w:val="nil"/>
              <w:right w:val="nil"/>
            </w:tcBorders>
            <w:shd w:val="clear" w:color="000000" w:fill="FFFFFF"/>
            <w:noWrap/>
            <w:vAlign w:val="bottom"/>
            <w:hideMark/>
          </w:tcPr>
          <w:p w14:paraId="77122824"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0E9AF407"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69906943"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 </w:t>
            </w:r>
          </w:p>
        </w:tc>
        <w:tc>
          <w:tcPr>
            <w:tcW w:w="1015" w:type="pct"/>
            <w:tcBorders>
              <w:top w:val="nil"/>
              <w:left w:val="nil"/>
              <w:bottom w:val="nil"/>
              <w:right w:val="nil"/>
            </w:tcBorders>
            <w:shd w:val="clear" w:color="000000" w:fill="FFFFFF"/>
            <w:noWrap/>
            <w:vAlign w:val="bottom"/>
            <w:hideMark/>
          </w:tcPr>
          <w:p w14:paraId="64231C6F"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w:t>
            </w:r>
          </w:p>
        </w:tc>
      </w:tr>
      <w:tr w:rsidR="00F16CB6" w:rsidRPr="00F16CB6" w14:paraId="3061B96B"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472005E4"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b/>
                <w:bCs/>
                <w:sz w:val="16"/>
                <w:szCs w:val="16"/>
              </w:rPr>
              <w:t>VIII. 1 PESSOAL</w:t>
            </w:r>
            <w:r w:rsidRPr="00F16CB6">
              <w:rPr>
                <w:rFonts w:asciiTheme="majorHAnsi" w:hAnsiTheme="majorHAnsi" w:cstheme="majorHAnsi"/>
                <w:sz w:val="16"/>
                <w:szCs w:val="16"/>
              </w:rPr>
              <w:t xml:space="preserve">   </w:t>
            </w:r>
          </w:p>
        </w:tc>
        <w:tc>
          <w:tcPr>
            <w:tcW w:w="86" w:type="pct"/>
            <w:tcBorders>
              <w:top w:val="nil"/>
              <w:left w:val="nil"/>
              <w:bottom w:val="nil"/>
              <w:right w:val="nil"/>
            </w:tcBorders>
            <w:shd w:val="clear" w:color="000000" w:fill="FFFFFF"/>
            <w:noWrap/>
            <w:vAlign w:val="bottom"/>
            <w:hideMark/>
          </w:tcPr>
          <w:p w14:paraId="328EDD9C"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2DD88516"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6676678B"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53.350.897</w:t>
            </w:r>
          </w:p>
        </w:tc>
        <w:tc>
          <w:tcPr>
            <w:tcW w:w="1015" w:type="pct"/>
            <w:tcBorders>
              <w:top w:val="nil"/>
              <w:left w:val="nil"/>
              <w:bottom w:val="nil"/>
              <w:right w:val="nil"/>
            </w:tcBorders>
            <w:shd w:val="clear" w:color="000000" w:fill="FFFFFF"/>
            <w:noWrap/>
            <w:vAlign w:val="bottom"/>
            <w:hideMark/>
          </w:tcPr>
          <w:p w14:paraId="676F356E"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55.943.337</w:t>
            </w:r>
          </w:p>
        </w:tc>
      </w:tr>
      <w:tr w:rsidR="00F16CB6" w:rsidRPr="00F16CB6" w14:paraId="0755DB92"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30130C66"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 xml:space="preserve">         </w:t>
            </w:r>
            <w:r w:rsidRPr="00F16CB6">
              <w:rPr>
                <w:rFonts w:asciiTheme="majorHAnsi" w:hAnsiTheme="majorHAnsi" w:cstheme="majorHAnsi"/>
                <w:sz w:val="16"/>
                <w:szCs w:val="16"/>
              </w:rPr>
              <w:t>Remuneração Direta</w:t>
            </w:r>
          </w:p>
        </w:tc>
        <w:tc>
          <w:tcPr>
            <w:tcW w:w="1374" w:type="pct"/>
            <w:tcBorders>
              <w:top w:val="nil"/>
              <w:left w:val="nil"/>
              <w:bottom w:val="nil"/>
              <w:right w:val="nil"/>
            </w:tcBorders>
            <w:shd w:val="clear" w:color="000000" w:fill="FFFFFF"/>
            <w:noWrap/>
            <w:vAlign w:val="bottom"/>
            <w:hideMark/>
          </w:tcPr>
          <w:p w14:paraId="65CF6651"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60951348"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42.322.101</w:t>
            </w:r>
          </w:p>
        </w:tc>
        <w:tc>
          <w:tcPr>
            <w:tcW w:w="1015" w:type="pct"/>
            <w:tcBorders>
              <w:top w:val="nil"/>
              <w:left w:val="nil"/>
              <w:bottom w:val="nil"/>
              <w:right w:val="nil"/>
            </w:tcBorders>
            <w:shd w:val="clear" w:color="000000" w:fill="FFFFFF"/>
            <w:noWrap/>
            <w:vAlign w:val="bottom"/>
            <w:hideMark/>
          </w:tcPr>
          <w:p w14:paraId="52119389"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47.360.793</w:t>
            </w:r>
          </w:p>
        </w:tc>
      </w:tr>
      <w:tr w:rsidR="00F16CB6" w:rsidRPr="00F16CB6" w14:paraId="42C0468F"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03D519A1"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 xml:space="preserve">         </w:t>
            </w:r>
            <w:r w:rsidRPr="00F16CB6">
              <w:rPr>
                <w:rFonts w:asciiTheme="majorHAnsi" w:hAnsiTheme="majorHAnsi" w:cstheme="majorHAnsi"/>
                <w:sz w:val="16"/>
                <w:szCs w:val="16"/>
              </w:rPr>
              <w:t>Benefícios</w:t>
            </w:r>
          </w:p>
        </w:tc>
        <w:tc>
          <w:tcPr>
            <w:tcW w:w="86" w:type="pct"/>
            <w:tcBorders>
              <w:top w:val="nil"/>
              <w:left w:val="nil"/>
              <w:bottom w:val="nil"/>
              <w:right w:val="nil"/>
            </w:tcBorders>
            <w:shd w:val="clear" w:color="000000" w:fill="FFFFFF"/>
            <w:noWrap/>
            <w:vAlign w:val="bottom"/>
            <w:hideMark/>
          </w:tcPr>
          <w:p w14:paraId="2144E1B3"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6A9349F2"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2F88B26A"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7.152.241</w:t>
            </w:r>
          </w:p>
        </w:tc>
        <w:tc>
          <w:tcPr>
            <w:tcW w:w="1015" w:type="pct"/>
            <w:tcBorders>
              <w:top w:val="nil"/>
              <w:left w:val="nil"/>
              <w:bottom w:val="nil"/>
              <w:right w:val="nil"/>
            </w:tcBorders>
            <w:shd w:val="clear" w:color="000000" w:fill="FFFFFF"/>
            <w:noWrap/>
            <w:vAlign w:val="bottom"/>
            <w:hideMark/>
          </w:tcPr>
          <w:p w14:paraId="2A315CC2"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5.387.262</w:t>
            </w:r>
          </w:p>
        </w:tc>
      </w:tr>
      <w:tr w:rsidR="00F16CB6" w:rsidRPr="00F16CB6" w14:paraId="7442534A"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655FABBF"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xml:space="preserve">         FGTS</w:t>
            </w:r>
          </w:p>
        </w:tc>
        <w:tc>
          <w:tcPr>
            <w:tcW w:w="86" w:type="pct"/>
            <w:tcBorders>
              <w:top w:val="nil"/>
              <w:left w:val="nil"/>
              <w:bottom w:val="nil"/>
              <w:right w:val="nil"/>
            </w:tcBorders>
            <w:shd w:val="clear" w:color="000000" w:fill="FFFFFF"/>
            <w:noWrap/>
            <w:vAlign w:val="bottom"/>
            <w:hideMark/>
          </w:tcPr>
          <w:p w14:paraId="224CA963"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720AFD20"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2A9D9D60"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3.876.554</w:t>
            </w:r>
          </w:p>
        </w:tc>
        <w:tc>
          <w:tcPr>
            <w:tcW w:w="1015" w:type="pct"/>
            <w:tcBorders>
              <w:top w:val="nil"/>
              <w:left w:val="nil"/>
              <w:bottom w:val="nil"/>
              <w:right w:val="nil"/>
            </w:tcBorders>
            <w:shd w:val="clear" w:color="000000" w:fill="FFFFFF"/>
            <w:noWrap/>
            <w:vAlign w:val="bottom"/>
            <w:hideMark/>
          </w:tcPr>
          <w:p w14:paraId="7BAB4350"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3.195.283</w:t>
            </w:r>
          </w:p>
        </w:tc>
      </w:tr>
      <w:tr w:rsidR="00F16CB6" w:rsidRPr="00F16CB6" w14:paraId="223A811E"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2F822835"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VIII. 2 IMPOSTOS, TAXAS E CONTRIBUIÇÕES</w:t>
            </w:r>
          </w:p>
        </w:tc>
        <w:tc>
          <w:tcPr>
            <w:tcW w:w="1374" w:type="pct"/>
            <w:tcBorders>
              <w:top w:val="nil"/>
              <w:left w:val="nil"/>
              <w:bottom w:val="nil"/>
              <w:right w:val="nil"/>
            </w:tcBorders>
            <w:shd w:val="clear" w:color="000000" w:fill="FFFFFF"/>
            <w:noWrap/>
            <w:vAlign w:val="bottom"/>
            <w:hideMark/>
          </w:tcPr>
          <w:p w14:paraId="2F4D4981"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4309A1F2"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9.656.357</w:t>
            </w:r>
          </w:p>
        </w:tc>
        <w:tc>
          <w:tcPr>
            <w:tcW w:w="1015" w:type="pct"/>
            <w:tcBorders>
              <w:top w:val="nil"/>
              <w:left w:val="nil"/>
              <w:bottom w:val="nil"/>
              <w:right w:val="nil"/>
            </w:tcBorders>
            <w:shd w:val="clear" w:color="000000" w:fill="FFFFFF"/>
            <w:noWrap/>
            <w:vAlign w:val="bottom"/>
            <w:hideMark/>
          </w:tcPr>
          <w:p w14:paraId="639690B6"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11.168.634</w:t>
            </w:r>
          </w:p>
        </w:tc>
      </w:tr>
      <w:tr w:rsidR="00F16CB6" w:rsidRPr="00F16CB6" w14:paraId="7E57EA9D"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39781E10"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xml:space="preserve">         Federais</w:t>
            </w:r>
          </w:p>
        </w:tc>
        <w:tc>
          <w:tcPr>
            <w:tcW w:w="86" w:type="pct"/>
            <w:tcBorders>
              <w:top w:val="nil"/>
              <w:left w:val="nil"/>
              <w:bottom w:val="nil"/>
              <w:right w:val="nil"/>
            </w:tcBorders>
            <w:shd w:val="clear" w:color="000000" w:fill="FFFFFF"/>
            <w:noWrap/>
            <w:vAlign w:val="bottom"/>
            <w:hideMark/>
          </w:tcPr>
          <w:p w14:paraId="50260E33"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5EFB91D1"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7415F037"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9.639.082</w:t>
            </w:r>
          </w:p>
        </w:tc>
        <w:tc>
          <w:tcPr>
            <w:tcW w:w="1015" w:type="pct"/>
            <w:tcBorders>
              <w:top w:val="nil"/>
              <w:left w:val="nil"/>
              <w:bottom w:val="nil"/>
              <w:right w:val="nil"/>
            </w:tcBorders>
            <w:shd w:val="clear" w:color="000000" w:fill="FFFFFF"/>
            <w:noWrap/>
            <w:vAlign w:val="bottom"/>
            <w:hideMark/>
          </w:tcPr>
          <w:p w14:paraId="08AD6066"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11.142.398</w:t>
            </w:r>
          </w:p>
        </w:tc>
      </w:tr>
      <w:tr w:rsidR="00F16CB6" w:rsidRPr="00F16CB6" w14:paraId="48BCF461"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0DD086C5"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xml:space="preserve">         Estaduais</w:t>
            </w:r>
          </w:p>
        </w:tc>
        <w:tc>
          <w:tcPr>
            <w:tcW w:w="86" w:type="pct"/>
            <w:tcBorders>
              <w:top w:val="nil"/>
              <w:left w:val="nil"/>
              <w:bottom w:val="nil"/>
              <w:right w:val="nil"/>
            </w:tcBorders>
            <w:shd w:val="clear" w:color="000000" w:fill="FFFFFF"/>
            <w:noWrap/>
            <w:vAlign w:val="bottom"/>
            <w:hideMark/>
          </w:tcPr>
          <w:p w14:paraId="13CEDF41"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0257701F"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6F750EE1"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 xml:space="preserve">                             -   </w:t>
            </w:r>
          </w:p>
        </w:tc>
        <w:tc>
          <w:tcPr>
            <w:tcW w:w="1015" w:type="pct"/>
            <w:tcBorders>
              <w:top w:val="nil"/>
              <w:left w:val="nil"/>
              <w:bottom w:val="nil"/>
              <w:right w:val="nil"/>
            </w:tcBorders>
            <w:shd w:val="clear" w:color="000000" w:fill="FFFFFF"/>
            <w:noWrap/>
            <w:vAlign w:val="bottom"/>
            <w:hideMark/>
          </w:tcPr>
          <w:p w14:paraId="78C8C1BA"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xml:space="preserve">                                         -   </w:t>
            </w:r>
          </w:p>
        </w:tc>
      </w:tr>
      <w:tr w:rsidR="00F16CB6" w:rsidRPr="00F16CB6" w14:paraId="5DD8C930"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13F8182A"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lastRenderedPageBreak/>
              <w:t xml:space="preserve">         Municipais</w:t>
            </w:r>
          </w:p>
        </w:tc>
        <w:tc>
          <w:tcPr>
            <w:tcW w:w="86" w:type="pct"/>
            <w:tcBorders>
              <w:top w:val="nil"/>
              <w:left w:val="nil"/>
              <w:bottom w:val="nil"/>
              <w:right w:val="nil"/>
            </w:tcBorders>
            <w:shd w:val="clear" w:color="000000" w:fill="FFFFFF"/>
            <w:noWrap/>
            <w:vAlign w:val="bottom"/>
            <w:hideMark/>
          </w:tcPr>
          <w:p w14:paraId="2FC3BE74"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036E2EA7"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35006D39"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17.275</w:t>
            </w:r>
          </w:p>
        </w:tc>
        <w:tc>
          <w:tcPr>
            <w:tcW w:w="1015" w:type="pct"/>
            <w:tcBorders>
              <w:top w:val="nil"/>
              <w:left w:val="nil"/>
              <w:bottom w:val="nil"/>
              <w:right w:val="nil"/>
            </w:tcBorders>
            <w:shd w:val="clear" w:color="000000" w:fill="FFFFFF"/>
            <w:noWrap/>
            <w:vAlign w:val="bottom"/>
            <w:hideMark/>
          </w:tcPr>
          <w:p w14:paraId="6C6AF228"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xml:space="preserve">                                26.236 </w:t>
            </w:r>
          </w:p>
        </w:tc>
      </w:tr>
      <w:tr w:rsidR="00F16CB6" w:rsidRPr="00F16CB6" w14:paraId="72F3222D"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60AB1C90"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VIII. 3 REMUNERAÇÃO DE CAPITAIS DE TERCEIROS</w:t>
            </w:r>
          </w:p>
        </w:tc>
        <w:tc>
          <w:tcPr>
            <w:tcW w:w="1374" w:type="pct"/>
            <w:tcBorders>
              <w:top w:val="nil"/>
              <w:left w:val="nil"/>
              <w:bottom w:val="nil"/>
              <w:right w:val="nil"/>
            </w:tcBorders>
            <w:shd w:val="clear" w:color="000000" w:fill="FFFFFF"/>
            <w:noWrap/>
            <w:vAlign w:val="bottom"/>
            <w:hideMark/>
          </w:tcPr>
          <w:p w14:paraId="1F73B042"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343D95B1"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2.731.372</w:t>
            </w:r>
          </w:p>
        </w:tc>
        <w:tc>
          <w:tcPr>
            <w:tcW w:w="1015" w:type="pct"/>
            <w:tcBorders>
              <w:top w:val="nil"/>
              <w:left w:val="nil"/>
              <w:bottom w:val="nil"/>
              <w:right w:val="nil"/>
            </w:tcBorders>
            <w:shd w:val="clear" w:color="000000" w:fill="FFFFFF"/>
            <w:noWrap/>
            <w:vAlign w:val="bottom"/>
            <w:hideMark/>
          </w:tcPr>
          <w:p w14:paraId="39A4663E"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619.150</w:t>
            </w:r>
          </w:p>
        </w:tc>
      </w:tr>
      <w:tr w:rsidR="00F16CB6" w:rsidRPr="00F16CB6" w14:paraId="184D577B"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74730763"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xml:space="preserve">         Juros e Atualizações Monetárias</w:t>
            </w:r>
          </w:p>
        </w:tc>
        <w:tc>
          <w:tcPr>
            <w:tcW w:w="1374" w:type="pct"/>
            <w:tcBorders>
              <w:top w:val="nil"/>
              <w:left w:val="nil"/>
              <w:bottom w:val="nil"/>
              <w:right w:val="nil"/>
            </w:tcBorders>
            <w:shd w:val="clear" w:color="000000" w:fill="FFFFFF"/>
            <w:noWrap/>
            <w:vAlign w:val="bottom"/>
            <w:hideMark/>
          </w:tcPr>
          <w:p w14:paraId="7BEF68A8"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2A8EF370"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 xml:space="preserve">                  576.632 </w:t>
            </w:r>
          </w:p>
        </w:tc>
        <w:tc>
          <w:tcPr>
            <w:tcW w:w="1015" w:type="pct"/>
            <w:tcBorders>
              <w:top w:val="nil"/>
              <w:left w:val="nil"/>
              <w:bottom w:val="nil"/>
              <w:right w:val="nil"/>
            </w:tcBorders>
            <w:shd w:val="clear" w:color="000000" w:fill="FFFFFF"/>
            <w:noWrap/>
            <w:vAlign w:val="bottom"/>
            <w:hideMark/>
          </w:tcPr>
          <w:p w14:paraId="491DD3A6"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xml:space="preserve">                                         -   </w:t>
            </w:r>
          </w:p>
        </w:tc>
      </w:tr>
      <w:tr w:rsidR="00F16CB6" w:rsidRPr="00F16CB6" w14:paraId="20F45954"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6A21CACB"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xml:space="preserve">         Locação de Máquinas e Equipamentos</w:t>
            </w:r>
          </w:p>
        </w:tc>
        <w:tc>
          <w:tcPr>
            <w:tcW w:w="1374" w:type="pct"/>
            <w:tcBorders>
              <w:top w:val="nil"/>
              <w:left w:val="nil"/>
              <w:bottom w:val="nil"/>
              <w:right w:val="nil"/>
            </w:tcBorders>
            <w:shd w:val="clear" w:color="000000" w:fill="FFFFFF"/>
            <w:noWrap/>
            <w:vAlign w:val="bottom"/>
            <w:hideMark/>
          </w:tcPr>
          <w:p w14:paraId="2D6DC808"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679F9F2A"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2.154.740</w:t>
            </w:r>
          </w:p>
        </w:tc>
        <w:tc>
          <w:tcPr>
            <w:tcW w:w="1015" w:type="pct"/>
            <w:tcBorders>
              <w:top w:val="nil"/>
              <w:left w:val="nil"/>
              <w:bottom w:val="nil"/>
              <w:right w:val="nil"/>
            </w:tcBorders>
            <w:shd w:val="clear" w:color="000000" w:fill="FFFFFF"/>
            <w:noWrap/>
            <w:vAlign w:val="bottom"/>
            <w:hideMark/>
          </w:tcPr>
          <w:p w14:paraId="71A9FA4D"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xml:space="preserve">                                619.150 </w:t>
            </w:r>
          </w:p>
        </w:tc>
      </w:tr>
      <w:tr w:rsidR="00F16CB6" w:rsidRPr="00F16CB6" w14:paraId="2E4F3F97"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5913C102" w14:textId="77777777" w:rsidR="00F16CB6" w:rsidRPr="00F16CB6" w:rsidRDefault="00F16CB6">
            <w:pPr>
              <w:rPr>
                <w:rFonts w:asciiTheme="majorHAnsi" w:hAnsiTheme="majorHAnsi" w:cstheme="majorHAnsi"/>
                <w:b/>
                <w:bCs/>
                <w:sz w:val="16"/>
                <w:szCs w:val="16"/>
              </w:rPr>
            </w:pPr>
            <w:r w:rsidRPr="00F16CB6">
              <w:rPr>
                <w:rFonts w:asciiTheme="majorHAnsi" w:hAnsiTheme="majorHAnsi" w:cstheme="majorHAnsi"/>
                <w:b/>
                <w:bCs/>
                <w:sz w:val="16"/>
                <w:szCs w:val="16"/>
              </w:rPr>
              <w:t>VIII.4 REMUNERAÇÃO DE CAPITAIS PRÓPRIOS</w:t>
            </w:r>
          </w:p>
        </w:tc>
        <w:tc>
          <w:tcPr>
            <w:tcW w:w="1374" w:type="pct"/>
            <w:tcBorders>
              <w:top w:val="nil"/>
              <w:left w:val="nil"/>
              <w:bottom w:val="nil"/>
              <w:right w:val="nil"/>
            </w:tcBorders>
            <w:shd w:val="clear" w:color="000000" w:fill="FFFFFF"/>
            <w:noWrap/>
            <w:vAlign w:val="bottom"/>
            <w:hideMark/>
          </w:tcPr>
          <w:p w14:paraId="65E04D3B"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68FFB2AA" w14:textId="77777777" w:rsidR="00F16CB6" w:rsidRPr="00F16CB6" w:rsidRDefault="00F16CB6" w:rsidP="00F16CB6">
            <w:pPr>
              <w:ind w:hanging="69"/>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32.831.052 </w:t>
            </w:r>
          </w:p>
        </w:tc>
        <w:tc>
          <w:tcPr>
            <w:tcW w:w="1015" w:type="pct"/>
            <w:tcBorders>
              <w:top w:val="nil"/>
              <w:left w:val="nil"/>
              <w:bottom w:val="nil"/>
              <w:right w:val="nil"/>
            </w:tcBorders>
            <w:shd w:val="clear" w:color="000000" w:fill="FFFFFF"/>
            <w:noWrap/>
            <w:vAlign w:val="bottom"/>
            <w:hideMark/>
          </w:tcPr>
          <w:p w14:paraId="3476029E" w14:textId="77777777" w:rsidR="00F16CB6" w:rsidRPr="00F16CB6" w:rsidRDefault="00F16CB6" w:rsidP="00F16CB6">
            <w:pPr>
              <w:jc w:val="right"/>
              <w:rPr>
                <w:rFonts w:asciiTheme="majorHAnsi" w:hAnsiTheme="majorHAnsi" w:cstheme="majorHAnsi"/>
                <w:b/>
                <w:bCs/>
                <w:sz w:val="16"/>
                <w:szCs w:val="16"/>
              </w:rPr>
            </w:pPr>
            <w:r w:rsidRPr="00F16CB6">
              <w:rPr>
                <w:rFonts w:asciiTheme="majorHAnsi" w:hAnsiTheme="majorHAnsi" w:cstheme="majorHAnsi"/>
                <w:b/>
                <w:bCs/>
                <w:sz w:val="16"/>
                <w:szCs w:val="16"/>
              </w:rPr>
              <w:t xml:space="preserve">                       (59.096.532)</w:t>
            </w:r>
          </w:p>
        </w:tc>
      </w:tr>
      <w:tr w:rsidR="00F16CB6" w:rsidRPr="00F16CB6" w14:paraId="0C50668A" w14:textId="77777777" w:rsidTr="00F16CB6">
        <w:trPr>
          <w:trHeight w:hRule="exact" w:val="227"/>
        </w:trPr>
        <w:tc>
          <w:tcPr>
            <w:tcW w:w="1813" w:type="pct"/>
            <w:gridSpan w:val="2"/>
            <w:tcBorders>
              <w:top w:val="nil"/>
              <w:left w:val="nil"/>
              <w:bottom w:val="nil"/>
              <w:right w:val="nil"/>
            </w:tcBorders>
            <w:shd w:val="clear" w:color="000000" w:fill="FFFFFF"/>
            <w:noWrap/>
            <w:vAlign w:val="bottom"/>
            <w:hideMark/>
          </w:tcPr>
          <w:p w14:paraId="314755AE" w14:textId="0A59B324"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xml:space="preserve">         Resultado do Período</w:t>
            </w:r>
          </w:p>
        </w:tc>
        <w:tc>
          <w:tcPr>
            <w:tcW w:w="1374" w:type="pct"/>
            <w:tcBorders>
              <w:top w:val="nil"/>
              <w:left w:val="nil"/>
              <w:bottom w:val="nil"/>
              <w:right w:val="nil"/>
            </w:tcBorders>
            <w:shd w:val="clear" w:color="000000" w:fill="FFFFFF"/>
            <w:noWrap/>
            <w:vAlign w:val="bottom"/>
            <w:hideMark/>
          </w:tcPr>
          <w:p w14:paraId="18AEB52D"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01694556" w14:textId="77777777" w:rsidR="00F16CB6" w:rsidRPr="00F16CB6" w:rsidRDefault="00F16CB6" w:rsidP="00F16CB6">
            <w:pPr>
              <w:ind w:hanging="69"/>
              <w:jc w:val="right"/>
              <w:rPr>
                <w:rFonts w:asciiTheme="majorHAnsi" w:hAnsiTheme="majorHAnsi" w:cstheme="majorHAnsi"/>
                <w:sz w:val="16"/>
                <w:szCs w:val="16"/>
              </w:rPr>
            </w:pPr>
            <w:r w:rsidRPr="00F16CB6">
              <w:rPr>
                <w:rFonts w:asciiTheme="majorHAnsi" w:hAnsiTheme="majorHAnsi" w:cstheme="majorHAnsi"/>
                <w:sz w:val="16"/>
                <w:szCs w:val="16"/>
              </w:rPr>
              <w:t xml:space="preserve">            32.831.052 </w:t>
            </w:r>
          </w:p>
        </w:tc>
        <w:tc>
          <w:tcPr>
            <w:tcW w:w="1015" w:type="pct"/>
            <w:tcBorders>
              <w:top w:val="nil"/>
              <w:left w:val="nil"/>
              <w:bottom w:val="nil"/>
              <w:right w:val="nil"/>
            </w:tcBorders>
            <w:shd w:val="clear" w:color="000000" w:fill="FFFFFF"/>
            <w:noWrap/>
            <w:vAlign w:val="bottom"/>
            <w:hideMark/>
          </w:tcPr>
          <w:p w14:paraId="3E959A62" w14:textId="77777777" w:rsidR="00F16CB6" w:rsidRPr="00F16CB6" w:rsidRDefault="00F16CB6" w:rsidP="00F16CB6">
            <w:pPr>
              <w:jc w:val="right"/>
              <w:rPr>
                <w:rFonts w:asciiTheme="majorHAnsi" w:hAnsiTheme="majorHAnsi" w:cstheme="majorHAnsi"/>
                <w:sz w:val="16"/>
                <w:szCs w:val="16"/>
              </w:rPr>
            </w:pPr>
            <w:r w:rsidRPr="00F16CB6">
              <w:rPr>
                <w:rFonts w:asciiTheme="majorHAnsi" w:hAnsiTheme="majorHAnsi" w:cstheme="majorHAnsi"/>
                <w:sz w:val="16"/>
                <w:szCs w:val="16"/>
              </w:rPr>
              <w:t xml:space="preserve">                         (59.096.532)</w:t>
            </w:r>
          </w:p>
        </w:tc>
      </w:tr>
      <w:tr w:rsidR="00F16CB6" w:rsidRPr="00F16CB6" w14:paraId="133077E0"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037A7F46"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86" w:type="pct"/>
            <w:tcBorders>
              <w:top w:val="nil"/>
              <w:left w:val="nil"/>
              <w:bottom w:val="nil"/>
              <w:right w:val="nil"/>
            </w:tcBorders>
            <w:shd w:val="clear" w:color="000000" w:fill="FFFFFF"/>
            <w:noWrap/>
            <w:vAlign w:val="bottom"/>
            <w:hideMark/>
          </w:tcPr>
          <w:p w14:paraId="0D714A51"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4E3CCD82"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0DA4C407" w14:textId="77777777" w:rsidR="00F16CB6" w:rsidRPr="00F16CB6" w:rsidRDefault="00F16CB6">
            <w:pPr>
              <w:jc w:val="right"/>
              <w:rPr>
                <w:rFonts w:asciiTheme="majorHAnsi" w:hAnsiTheme="majorHAnsi" w:cstheme="majorHAnsi"/>
                <w:sz w:val="16"/>
                <w:szCs w:val="16"/>
              </w:rPr>
            </w:pPr>
            <w:r w:rsidRPr="00F16CB6">
              <w:rPr>
                <w:rFonts w:asciiTheme="majorHAnsi" w:hAnsiTheme="majorHAnsi" w:cstheme="majorHAnsi"/>
                <w:sz w:val="16"/>
                <w:szCs w:val="16"/>
              </w:rPr>
              <w:t> </w:t>
            </w:r>
          </w:p>
        </w:tc>
        <w:tc>
          <w:tcPr>
            <w:tcW w:w="1015" w:type="pct"/>
            <w:tcBorders>
              <w:top w:val="nil"/>
              <w:left w:val="nil"/>
              <w:bottom w:val="nil"/>
              <w:right w:val="nil"/>
            </w:tcBorders>
            <w:shd w:val="clear" w:color="000000" w:fill="FFFFFF"/>
            <w:noWrap/>
            <w:vAlign w:val="bottom"/>
            <w:hideMark/>
          </w:tcPr>
          <w:p w14:paraId="0501052E" w14:textId="77777777" w:rsidR="00F16CB6" w:rsidRPr="00F16CB6" w:rsidRDefault="00F16CB6">
            <w:pPr>
              <w:jc w:val="right"/>
              <w:rPr>
                <w:rFonts w:asciiTheme="majorHAnsi" w:hAnsiTheme="majorHAnsi" w:cstheme="majorHAnsi"/>
                <w:sz w:val="16"/>
                <w:szCs w:val="16"/>
              </w:rPr>
            </w:pPr>
            <w:r w:rsidRPr="00F16CB6">
              <w:rPr>
                <w:rFonts w:asciiTheme="majorHAnsi" w:hAnsiTheme="majorHAnsi" w:cstheme="majorHAnsi"/>
                <w:sz w:val="16"/>
                <w:szCs w:val="16"/>
              </w:rPr>
              <w:t> </w:t>
            </w:r>
          </w:p>
        </w:tc>
      </w:tr>
      <w:tr w:rsidR="00F16CB6" w:rsidRPr="00F16CB6" w14:paraId="2B8485D5" w14:textId="77777777" w:rsidTr="00F16CB6">
        <w:trPr>
          <w:trHeight w:hRule="exact" w:val="227"/>
        </w:trPr>
        <w:tc>
          <w:tcPr>
            <w:tcW w:w="1727" w:type="pct"/>
            <w:tcBorders>
              <w:top w:val="nil"/>
              <w:left w:val="nil"/>
              <w:bottom w:val="nil"/>
              <w:right w:val="nil"/>
            </w:tcBorders>
            <w:shd w:val="clear" w:color="000000" w:fill="FFFFFF"/>
            <w:noWrap/>
            <w:vAlign w:val="bottom"/>
            <w:hideMark/>
          </w:tcPr>
          <w:p w14:paraId="02F91F3B"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86" w:type="pct"/>
            <w:tcBorders>
              <w:top w:val="nil"/>
              <w:left w:val="nil"/>
              <w:bottom w:val="nil"/>
              <w:right w:val="nil"/>
            </w:tcBorders>
            <w:shd w:val="clear" w:color="000000" w:fill="FFFFFF"/>
            <w:noWrap/>
            <w:vAlign w:val="bottom"/>
            <w:hideMark/>
          </w:tcPr>
          <w:p w14:paraId="2A2FB9E8"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1374" w:type="pct"/>
            <w:tcBorders>
              <w:top w:val="nil"/>
              <w:left w:val="nil"/>
              <w:bottom w:val="nil"/>
              <w:right w:val="nil"/>
            </w:tcBorders>
            <w:shd w:val="clear" w:color="000000" w:fill="FFFFFF"/>
            <w:noWrap/>
            <w:vAlign w:val="bottom"/>
            <w:hideMark/>
          </w:tcPr>
          <w:p w14:paraId="03FBB7DA" w14:textId="77777777" w:rsidR="00F16CB6" w:rsidRPr="00F16CB6" w:rsidRDefault="00F16CB6">
            <w:pPr>
              <w:rPr>
                <w:rFonts w:asciiTheme="majorHAnsi" w:hAnsiTheme="majorHAnsi" w:cstheme="majorHAnsi"/>
                <w:sz w:val="16"/>
                <w:szCs w:val="16"/>
              </w:rPr>
            </w:pPr>
            <w:r w:rsidRPr="00F16CB6">
              <w:rPr>
                <w:rFonts w:asciiTheme="majorHAnsi" w:hAnsiTheme="majorHAnsi" w:cstheme="majorHAnsi"/>
                <w:sz w:val="16"/>
                <w:szCs w:val="16"/>
              </w:rPr>
              <w:t> </w:t>
            </w:r>
          </w:p>
        </w:tc>
        <w:tc>
          <w:tcPr>
            <w:tcW w:w="798" w:type="pct"/>
            <w:tcBorders>
              <w:top w:val="nil"/>
              <w:left w:val="nil"/>
              <w:bottom w:val="nil"/>
              <w:right w:val="nil"/>
            </w:tcBorders>
            <w:shd w:val="clear" w:color="000000" w:fill="FFFFFF"/>
            <w:noWrap/>
            <w:vAlign w:val="bottom"/>
            <w:hideMark/>
          </w:tcPr>
          <w:p w14:paraId="6AC8E402" w14:textId="77777777" w:rsidR="00F16CB6" w:rsidRPr="00F16CB6" w:rsidRDefault="00F16CB6">
            <w:pPr>
              <w:jc w:val="right"/>
              <w:rPr>
                <w:rFonts w:asciiTheme="majorHAnsi" w:hAnsiTheme="majorHAnsi" w:cstheme="majorHAnsi"/>
                <w:sz w:val="16"/>
                <w:szCs w:val="16"/>
              </w:rPr>
            </w:pPr>
            <w:r w:rsidRPr="00F16CB6">
              <w:rPr>
                <w:rFonts w:asciiTheme="majorHAnsi" w:hAnsiTheme="majorHAnsi" w:cstheme="majorHAnsi"/>
                <w:sz w:val="16"/>
                <w:szCs w:val="16"/>
              </w:rPr>
              <w:t> </w:t>
            </w:r>
          </w:p>
        </w:tc>
        <w:tc>
          <w:tcPr>
            <w:tcW w:w="1015" w:type="pct"/>
            <w:tcBorders>
              <w:top w:val="nil"/>
              <w:left w:val="nil"/>
              <w:bottom w:val="nil"/>
              <w:right w:val="nil"/>
            </w:tcBorders>
            <w:shd w:val="clear" w:color="000000" w:fill="FFFFFF"/>
            <w:noWrap/>
            <w:vAlign w:val="bottom"/>
            <w:hideMark/>
          </w:tcPr>
          <w:p w14:paraId="37E01B4F" w14:textId="77777777" w:rsidR="00F16CB6" w:rsidRPr="00F16CB6" w:rsidRDefault="00F16CB6">
            <w:pPr>
              <w:jc w:val="right"/>
              <w:rPr>
                <w:rFonts w:asciiTheme="majorHAnsi" w:hAnsiTheme="majorHAnsi" w:cstheme="majorHAnsi"/>
                <w:sz w:val="16"/>
                <w:szCs w:val="16"/>
              </w:rPr>
            </w:pPr>
            <w:r w:rsidRPr="00F16CB6">
              <w:rPr>
                <w:rFonts w:asciiTheme="majorHAnsi" w:hAnsiTheme="majorHAnsi" w:cstheme="majorHAnsi"/>
                <w:sz w:val="16"/>
                <w:szCs w:val="16"/>
              </w:rPr>
              <w:t> </w:t>
            </w:r>
          </w:p>
        </w:tc>
      </w:tr>
      <w:tr w:rsidR="00F16CB6" w:rsidRPr="00F16CB6" w14:paraId="30E4A9B3" w14:textId="77777777" w:rsidTr="00F16CB6">
        <w:trPr>
          <w:trHeight w:hRule="exact" w:val="227"/>
        </w:trPr>
        <w:tc>
          <w:tcPr>
            <w:tcW w:w="5000" w:type="pct"/>
            <w:gridSpan w:val="5"/>
            <w:tcBorders>
              <w:top w:val="nil"/>
              <w:left w:val="nil"/>
              <w:bottom w:val="nil"/>
              <w:right w:val="nil"/>
            </w:tcBorders>
            <w:shd w:val="clear" w:color="000000" w:fill="FFFFFF"/>
            <w:noWrap/>
            <w:vAlign w:val="bottom"/>
            <w:hideMark/>
          </w:tcPr>
          <w:p w14:paraId="5138E4A5" w14:textId="0EA87E69" w:rsidR="00F16CB6" w:rsidRPr="00F16CB6" w:rsidRDefault="00F16CB6" w:rsidP="00F16CB6">
            <w:pPr>
              <w:jc w:val="center"/>
              <w:rPr>
                <w:rFonts w:asciiTheme="majorHAnsi" w:hAnsiTheme="majorHAnsi" w:cstheme="majorHAnsi"/>
                <w:sz w:val="16"/>
                <w:szCs w:val="16"/>
              </w:rPr>
            </w:pPr>
            <w:r w:rsidRPr="00F16CB6">
              <w:rPr>
                <w:rFonts w:asciiTheme="majorHAnsi" w:hAnsiTheme="majorHAnsi" w:cstheme="majorHAnsi"/>
                <w:sz w:val="16"/>
                <w:szCs w:val="16"/>
              </w:rPr>
              <w:t>(As Notas Explicativas são parte integrante das demonstrações contábeis intermediárias)</w:t>
            </w:r>
          </w:p>
          <w:p w14:paraId="700953E7" w14:textId="6F4C695D" w:rsidR="00F16CB6" w:rsidRPr="00F16CB6" w:rsidRDefault="00F16CB6" w:rsidP="00F16CB6">
            <w:pPr>
              <w:jc w:val="center"/>
              <w:rPr>
                <w:rFonts w:asciiTheme="majorHAnsi" w:hAnsiTheme="majorHAnsi" w:cstheme="majorHAnsi"/>
                <w:sz w:val="16"/>
                <w:szCs w:val="16"/>
              </w:rPr>
            </w:pPr>
          </w:p>
        </w:tc>
      </w:tr>
    </w:tbl>
    <w:p w14:paraId="6F632034" w14:textId="48D763D3" w:rsidR="00F47099" w:rsidRDefault="00F47099" w:rsidP="00F47099"/>
    <w:p w14:paraId="0A1D7617" w14:textId="2747FB11" w:rsidR="00F47099" w:rsidRDefault="00F47099" w:rsidP="00F47099"/>
    <w:p w14:paraId="0F77832F" w14:textId="76F06AE7" w:rsidR="00F47099" w:rsidRDefault="00F47099" w:rsidP="00F47099"/>
    <w:p w14:paraId="00420F0A" w14:textId="77777777" w:rsidR="00F47099" w:rsidRPr="00F47099" w:rsidRDefault="00F47099" w:rsidP="00F47099"/>
    <w:p w14:paraId="62E2C4F6" w14:textId="7E39D9D8" w:rsidR="00670EF5" w:rsidRPr="002E2B5B" w:rsidRDefault="00BE5E3D" w:rsidP="00917E9B">
      <w:pPr>
        <w:pStyle w:val="Ttulo1"/>
        <w:rPr>
          <w:rFonts w:ascii="Calibri" w:hAnsi="Calibri" w:cs="Calibri"/>
          <w:szCs w:val="22"/>
        </w:rPr>
      </w:pPr>
      <w:r w:rsidRPr="002E2B5B">
        <w:rPr>
          <w:rFonts w:ascii="Calibri" w:hAnsi="Calibri" w:cs="Calibri"/>
          <w:szCs w:val="22"/>
        </w:rPr>
        <w:t xml:space="preserve">NOTAS EXPLICATIVAS </w:t>
      </w:r>
      <w:r w:rsidR="003172EB" w:rsidRPr="002E2B5B">
        <w:rPr>
          <w:rFonts w:ascii="Calibri" w:hAnsi="Calibri" w:cs="Calibri"/>
          <w:szCs w:val="22"/>
        </w:rPr>
        <w:t xml:space="preserve">ÀS </w:t>
      </w:r>
      <w:r w:rsidR="00C80DB7" w:rsidRPr="002E2B5B">
        <w:rPr>
          <w:rFonts w:ascii="Calibri" w:hAnsi="Calibri" w:cs="Calibri"/>
          <w:szCs w:val="22"/>
        </w:rPr>
        <w:t xml:space="preserve">DEMONSTRAÇÕES </w:t>
      </w:r>
      <w:r w:rsidR="007C284D" w:rsidRPr="002E2B5B">
        <w:rPr>
          <w:rFonts w:ascii="Calibri" w:hAnsi="Calibri" w:cs="Calibri"/>
          <w:szCs w:val="22"/>
        </w:rPr>
        <w:t>CONTÁBEIS</w:t>
      </w:r>
      <w:r w:rsidR="000069AD" w:rsidRPr="002E2B5B">
        <w:rPr>
          <w:rFonts w:ascii="Calibri" w:hAnsi="Calibri" w:cs="Calibri"/>
          <w:szCs w:val="22"/>
        </w:rPr>
        <w:t xml:space="preserve"> </w:t>
      </w:r>
      <w:r w:rsidR="00AC2662">
        <w:rPr>
          <w:rFonts w:ascii="Calibri" w:hAnsi="Calibri" w:cs="Calibri"/>
          <w:szCs w:val="22"/>
        </w:rPr>
        <w:t xml:space="preserve">INTERMEDIÁRIAS </w:t>
      </w:r>
      <w:r w:rsidR="00A419B2" w:rsidRPr="002E2B5B">
        <w:rPr>
          <w:rFonts w:ascii="Calibri" w:hAnsi="Calibri" w:cs="Calibri"/>
          <w:szCs w:val="22"/>
        </w:rPr>
        <w:t xml:space="preserve">PARA O </w:t>
      </w:r>
      <w:r w:rsidR="00670EF5">
        <w:rPr>
          <w:rFonts w:ascii="Calibri" w:hAnsi="Calibri" w:cs="Calibri"/>
          <w:szCs w:val="22"/>
        </w:rPr>
        <w:t>PERÍODO</w:t>
      </w:r>
      <w:r w:rsidR="00670EF5" w:rsidRPr="002E2B5B">
        <w:rPr>
          <w:rFonts w:ascii="Calibri" w:hAnsi="Calibri" w:cs="Calibri"/>
          <w:szCs w:val="22"/>
        </w:rPr>
        <w:t xml:space="preserve"> FINDO</w:t>
      </w:r>
    </w:p>
    <w:p w14:paraId="17B80F84" w14:textId="4D3B4812" w:rsidR="00A419B2" w:rsidRPr="002E2B5B" w:rsidRDefault="00670EF5" w:rsidP="00670EF5">
      <w:pPr>
        <w:pStyle w:val="Ttulo1"/>
        <w:tabs>
          <w:tab w:val="left" w:pos="1701"/>
        </w:tabs>
        <w:spacing w:after="120"/>
        <w:ind w:right="-142"/>
        <w:rPr>
          <w:rFonts w:ascii="Calibri" w:hAnsi="Calibri" w:cs="Calibri"/>
          <w:szCs w:val="22"/>
        </w:rPr>
      </w:pPr>
      <w:r w:rsidRPr="002E2B5B">
        <w:rPr>
          <w:rFonts w:ascii="Calibri" w:hAnsi="Calibri" w:cs="Calibri"/>
          <w:szCs w:val="22"/>
        </w:rPr>
        <w:t xml:space="preserve">EM </w:t>
      </w:r>
      <w:r w:rsidR="001200FD">
        <w:rPr>
          <w:rFonts w:ascii="Calibri" w:hAnsi="Calibri" w:cs="Calibri"/>
          <w:szCs w:val="22"/>
        </w:rPr>
        <w:t>30</w:t>
      </w:r>
      <w:r w:rsidRPr="002E2B5B">
        <w:rPr>
          <w:rFonts w:ascii="Calibri" w:hAnsi="Calibri" w:cs="Calibri"/>
          <w:szCs w:val="22"/>
        </w:rPr>
        <w:t xml:space="preserve"> DE </w:t>
      </w:r>
      <w:r w:rsidR="001200FD">
        <w:rPr>
          <w:rFonts w:ascii="Calibri" w:hAnsi="Calibri" w:cs="Calibri"/>
          <w:szCs w:val="22"/>
        </w:rPr>
        <w:t>JUNHO</w:t>
      </w:r>
      <w:r>
        <w:rPr>
          <w:rFonts w:ascii="Calibri" w:hAnsi="Calibri" w:cs="Calibri"/>
          <w:szCs w:val="22"/>
        </w:rPr>
        <w:t xml:space="preserve"> DE 2022</w:t>
      </w:r>
    </w:p>
    <w:p w14:paraId="0B380762" w14:textId="6A957E55" w:rsidR="00BE5E3D" w:rsidRPr="002E2B5B" w:rsidRDefault="00BE5E3D" w:rsidP="00937ED9">
      <w:pPr>
        <w:pStyle w:val="Ttulo1"/>
        <w:tabs>
          <w:tab w:val="left" w:pos="1701"/>
        </w:tabs>
        <w:spacing w:after="120"/>
        <w:ind w:right="-142"/>
        <w:rPr>
          <w:rFonts w:ascii="Calibri" w:hAnsi="Calibri" w:cs="Calibri"/>
          <w:b w:val="0"/>
          <w:szCs w:val="22"/>
        </w:rPr>
      </w:pPr>
      <w:r w:rsidRPr="00486CAC">
        <w:rPr>
          <w:rFonts w:ascii="Calibri" w:hAnsi="Calibri" w:cs="Calibri"/>
          <w:b w:val="0"/>
          <w:szCs w:val="22"/>
        </w:rPr>
        <w:t>- Em R$ 1</w:t>
      </w:r>
      <w:r w:rsidR="00D20248" w:rsidRPr="00486CAC">
        <w:rPr>
          <w:rFonts w:ascii="Calibri" w:hAnsi="Calibri" w:cs="Calibri"/>
          <w:b w:val="0"/>
          <w:szCs w:val="22"/>
        </w:rPr>
        <w:t>, exceto quando</w:t>
      </w:r>
      <w:r w:rsidR="00486CAC" w:rsidRPr="00486CAC">
        <w:rPr>
          <w:rFonts w:ascii="Calibri" w:hAnsi="Calibri" w:cs="Calibri"/>
          <w:b w:val="0"/>
          <w:szCs w:val="22"/>
        </w:rPr>
        <w:t xml:space="preserve"> indicado</w:t>
      </w:r>
      <w:r w:rsidRPr="002E2B5B">
        <w:rPr>
          <w:rFonts w:ascii="Calibri" w:hAnsi="Calibri" w:cs="Calibri"/>
          <w:b w:val="0"/>
          <w:szCs w:val="22"/>
        </w:rPr>
        <w:t xml:space="preserve"> </w:t>
      </w:r>
      <w:r w:rsidR="00F404DC" w:rsidRPr="002E2B5B">
        <w:rPr>
          <w:rFonts w:ascii="Calibri" w:hAnsi="Calibri" w:cs="Calibri"/>
          <w:b w:val="0"/>
          <w:szCs w:val="22"/>
        </w:rPr>
        <w:t>–</w:t>
      </w:r>
    </w:p>
    <w:p w14:paraId="6B6FB4D4" w14:textId="444FA63A" w:rsidR="00F658CA" w:rsidRPr="002E2B5B" w:rsidRDefault="00F658CA" w:rsidP="00937ED9">
      <w:pPr>
        <w:pStyle w:val="NormalWeb"/>
        <w:spacing w:before="0" w:beforeAutospacing="0" w:after="120" w:afterAutospacing="0"/>
        <w:jc w:val="both"/>
        <w:rPr>
          <w:rFonts w:ascii="Calibri" w:hAnsi="Calibri" w:cs="Calibri"/>
          <w:b/>
          <w:sz w:val="22"/>
          <w:szCs w:val="22"/>
        </w:rPr>
      </w:pPr>
      <w:r w:rsidRPr="002E2B5B">
        <w:rPr>
          <w:rFonts w:ascii="Calibri" w:hAnsi="Calibri" w:cs="Calibri"/>
          <w:b/>
          <w:sz w:val="22"/>
          <w:szCs w:val="22"/>
        </w:rPr>
        <w:t>NOTA 1 – CONTEXTO OPERACIONAL</w:t>
      </w:r>
    </w:p>
    <w:p w14:paraId="3779276C" w14:textId="77777777" w:rsidR="004966BC" w:rsidRPr="002E2B5B" w:rsidRDefault="00DA0C1E" w:rsidP="00937ED9">
      <w:pPr>
        <w:pStyle w:val="NormalWeb"/>
        <w:spacing w:before="0" w:beforeAutospacing="0" w:after="120" w:afterAutospacing="0"/>
        <w:jc w:val="both"/>
        <w:rPr>
          <w:rFonts w:ascii="Calibri" w:hAnsi="Calibri" w:cs="Calibri"/>
          <w:b/>
          <w:sz w:val="22"/>
          <w:szCs w:val="22"/>
          <w:u w:val="single"/>
        </w:rPr>
      </w:pPr>
      <w:r w:rsidRPr="002E2B5B">
        <w:rPr>
          <w:rFonts w:ascii="Calibri" w:hAnsi="Calibri" w:cs="Calibri"/>
          <w:b/>
          <w:sz w:val="22"/>
          <w:szCs w:val="22"/>
          <w:u w:val="single"/>
        </w:rPr>
        <w:t>A</w:t>
      </w:r>
      <w:r w:rsidR="004966BC" w:rsidRPr="002E2B5B">
        <w:rPr>
          <w:rFonts w:ascii="Calibri" w:hAnsi="Calibri" w:cs="Calibri"/>
          <w:b/>
          <w:sz w:val="22"/>
          <w:szCs w:val="22"/>
          <w:u w:val="single"/>
        </w:rPr>
        <w:t xml:space="preserve"> Empresa</w:t>
      </w:r>
    </w:p>
    <w:p w14:paraId="64E064A0" w14:textId="12703A3A"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 VALEC Engenharia, Construções e Ferrovias S.A. é uma empresa pública federal dependente vinculada ao Ministério da Infraestrutura, com sede em Brasília-DF, organizada sob a forma de sociedade anônima de capital fechado, com 8.090.009 ações ordinárias nominativas, sem valor nominal, sendo a União detentora de 100% das ações.</w:t>
      </w:r>
    </w:p>
    <w:p w14:paraId="6D39AE9C" w14:textId="76767CB0"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função social da VALEC é a construção e exploração de infraestrutura ferroviária e suas competências estão previstas no Art. 8º da Lei nº 11.772, de 17 de setembro de 2008. </w:t>
      </w:r>
    </w:p>
    <w:p w14:paraId="054599A5" w14:textId="323C2EA0"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Como empresa pública federal dependente, a VALEC recebe recursos financeiros da União para pagamentos de despesas com pessoal e custeio por meio de subvenções do Tesouro Nacional e, para fomentar os gastos com investimentos nas construções das ferrovias, recebe recursos por meio de Adiantamentos para Futuro Aumento de Capital – AFAC que</w:t>
      </w:r>
      <w:r w:rsidR="00AE4C46">
        <w:rPr>
          <w:rFonts w:ascii="Calibri" w:hAnsi="Calibri" w:cs="Calibri"/>
          <w:sz w:val="22"/>
          <w:szCs w:val="22"/>
        </w:rPr>
        <w:t>,</w:t>
      </w:r>
      <w:r w:rsidRPr="002E2B5B">
        <w:rPr>
          <w:rFonts w:ascii="Calibri" w:hAnsi="Calibri" w:cs="Calibri"/>
          <w:sz w:val="22"/>
          <w:szCs w:val="22"/>
        </w:rPr>
        <w:t xml:space="preserve"> posteriormente</w:t>
      </w:r>
      <w:r w:rsidR="00AE4C46">
        <w:rPr>
          <w:rFonts w:ascii="Calibri" w:hAnsi="Calibri" w:cs="Calibri"/>
          <w:sz w:val="22"/>
          <w:szCs w:val="22"/>
        </w:rPr>
        <w:t>,</w:t>
      </w:r>
      <w:r w:rsidRPr="002E2B5B">
        <w:rPr>
          <w:rFonts w:ascii="Calibri" w:hAnsi="Calibri" w:cs="Calibri"/>
          <w:sz w:val="22"/>
          <w:szCs w:val="22"/>
        </w:rPr>
        <w:t xml:space="preserve"> são integralizados ao Capital Social.   </w:t>
      </w:r>
    </w:p>
    <w:p w14:paraId="3080CB6F" w14:textId="6B22C382" w:rsidR="009165D8" w:rsidRPr="002E2B5B" w:rsidRDefault="00F658CA" w:rsidP="00937ED9">
      <w:pPr>
        <w:pStyle w:val="NormalWeb"/>
        <w:spacing w:before="0" w:beforeAutospacing="0" w:after="120" w:afterAutospacing="0"/>
        <w:jc w:val="both"/>
        <w:rPr>
          <w:rFonts w:ascii="Calibri" w:hAnsi="Calibri" w:cs="Calibri"/>
          <w:sz w:val="22"/>
          <w:szCs w:val="22"/>
          <w:shd w:val="clear" w:color="auto" w:fill="FFFFFF"/>
        </w:rPr>
      </w:pPr>
      <w:r w:rsidRPr="002E2B5B">
        <w:rPr>
          <w:rFonts w:ascii="Calibri" w:hAnsi="Calibri" w:cs="Calibri"/>
          <w:sz w:val="22"/>
          <w:szCs w:val="22"/>
        </w:rPr>
        <w:t xml:space="preserve">Os atos de gestão da VALEC são </w:t>
      </w:r>
      <w:r w:rsidR="0042456A">
        <w:rPr>
          <w:rFonts w:ascii="Calibri" w:hAnsi="Calibri" w:cs="Calibri"/>
          <w:sz w:val="22"/>
          <w:szCs w:val="22"/>
        </w:rPr>
        <w:t>acompanh</w:t>
      </w:r>
      <w:r w:rsidRPr="002E2B5B">
        <w:rPr>
          <w:rFonts w:ascii="Calibri" w:hAnsi="Calibri" w:cs="Calibri"/>
          <w:sz w:val="22"/>
          <w:szCs w:val="22"/>
        </w:rPr>
        <w:t>ados pelos órgãos de governança do poder executivo – Secretaria de Coordenação e Governança das Empresas Estatais - SEST e Secretaria do Tesouro Nacional - STN e fiscalizados</w:t>
      </w:r>
      <w:r w:rsidRPr="002E2B5B">
        <w:rPr>
          <w:rFonts w:ascii="Calibri" w:hAnsi="Calibri" w:cs="Calibri"/>
          <w:sz w:val="22"/>
          <w:szCs w:val="22"/>
          <w:shd w:val="clear" w:color="auto" w:fill="FFFFFF"/>
        </w:rPr>
        <w:t xml:space="preserve"> pelos Órgãos de controle interno </w:t>
      </w:r>
      <w:r w:rsidRPr="002E2B5B">
        <w:rPr>
          <w:rFonts w:ascii="Calibri" w:hAnsi="Calibri" w:cs="Calibri"/>
          <w:sz w:val="22"/>
          <w:szCs w:val="22"/>
        </w:rPr>
        <w:t xml:space="preserve">– </w:t>
      </w:r>
      <w:r w:rsidRPr="002E2B5B">
        <w:rPr>
          <w:rFonts w:ascii="Calibri" w:hAnsi="Calibri" w:cs="Calibri"/>
          <w:sz w:val="22"/>
          <w:szCs w:val="22"/>
          <w:shd w:val="clear" w:color="auto" w:fill="FFFFFF"/>
        </w:rPr>
        <w:t xml:space="preserve">Controladoria-Geral da União - CGU e externo </w:t>
      </w:r>
      <w:r w:rsidRPr="002E2B5B">
        <w:rPr>
          <w:rFonts w:ascii="Calibri" w:hAnsi="Calibri" w:cs="Calibri"/>
          <w:sz w:val="22"/>
          <w:szCs w:val="22"/>
        </w:rPr>
        <w:t xml:space="preserve">– </w:t>
      </w:r>
      <w:r w:rsidRPr="002E2B5B">
        <w:rPr>
          <w:rFonts w:ascii="Calibri" w:hAnsi="Calibri" w:cs="Calibri"/>
          <w:sz w:val="22"/>
          <w:szCs w:val="22"/>
          <w:shd w:val="clear" w:color="auto" w:fill="FFFFFF"/>
        </w:rPr>
        <w:t>Tribunal de Contas da União - TCU.</w:t>
      </w:r>
    </w:p>
    <w:p w14:paraId="2BE6CF77" w14:textId="77777777" w:rsidR="004966BC" w:rsidRPr="002E2B5B" w:rsidRDefault="004966BC" w:rsidP="00937ED9">
      <w:pPr>
        <w:pStyle w:val="NormalWeb"/>
        <w:spacing w:before="0" w:beforeAutospacing="0" w:after="120" w:afterAutospacing="0"/>
        <w:jc w:val="both"/>
        <w:rPr>
          <w:rFonts w:ascii="Calibri" w:hAnsi="Calibri" w:cs="Calibri"/>
          <w:b/>
          <w:bCs/>
          <w:sz w:val="22"/>
          <w:szCs w:val="22"/>
          <w:u w:val="single"/>
          <w:shd w:val="clear" w:color="auto" w:fill="FFFFFF"/>
        </w:rPr>
      </w:pPr>
      <w:r w:rsidRPr="002E2B5B">
        <w:rPr>
          <w:rFonts w:ascii="Calibri" w:hAnsi="Calibri" w:cs="Calibri"/>
          <w:b/>
          <w:bCs/>
          <w:sz w:val="22"/>
          <w:szCs w:val="22"/>
          <w:u w:val="single"/>
          <w:shd w:val="clear" w:color="auto" w:fill="FFFFFF"/>
        </w:rPr>
        <w:t>Continuidade Operacional</w:t>
      </w:r>
    </w:p>
    <w:p w14:paraId="75326BCC" w14:textId="201AEC0F" w:rsidR="009165D8" w:rsidRPr="002E2B5B" w:rsidRDefault="000951E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VALEC é uma empresa pública controlada pela União (única acionista), reestruturada pela Lei nº 11.772, de 17 de setembro de 2008, considerada dependente nos termos da Lei Complementar nº 101, de 04 de maio de 2000, a qual define como estatal dependente a “</w:t>
      </w:r>
      <w:r w:rsidRPr="002E2B5B">
        <w:rPr>
          <w:rFonts w:ascii="Calibri" w:hAnsi="Calibri" w:cs="Calibri"/>
          <w:i/>
          <w:iCs/>
          <w:sz w:val="22"/>
          <w:szCs w:val="22"/>
          <w:shd w:val="clear" w:color="auto" w:fill="FFFFFF"/>
        </w:rPr>
        <w:t>empresa controlada que recebe do ente controlador recursos financeiros para pagamento de despesas com pessoal ou de custeio em geral ou de capital, excluídos, no último caso, aqueles provenientes de aumento de participação acionária</w:t>
      </w:r>
      <w:r w:rsidRPr="002E2B5B">
        <w:rPr>
          <w:rFonts w:ascii="Calibri" w:hAnsi="Calibri" w:cs="Calibri"/>
          <w:sz w:val="22"/>
          <w:szCs w:val="22"/>
          <w:shd w:val="clear" w:color="auto" w:fill="FFFFFF"/>
        </w:rPr>
        <w:t>”.</w:t>
      </w:r>
    </w:p>
    <w:p w14:paraId="037E83C7" w14:textId="43DEB00D" w:rsidR="009165D8" w:rsidRPr="002E2B5B" w:rsidRDefault="000951E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Nesse contexto, a VALEC segue as políticas públicas traçadas pelo Ministérios da Infraestrutura e seu planejamento financeiro de longo prazo é vinculado ao planejamento orçamentário, por meio do Plano Plurianual de 2020 – 2023, aprovados nos termos da Lei 13.971, de 13 de dezembro de 2019.</w:t>
      </w:r>
    </w:p>
    <w:p w14:paraId="03C89E6C" w14:textId="3A3E4F31" w:rsidR="00B80638" w:rsidRPr="00FF7C38" w:rsidRDefault="00B80638" w:rsidP="00937ED9">
      <w:pPr>
        <w:autoSpaceDE w:val="0"/>
        <w:autoSpaceDN w:val="0"/>
        <w:adjustRightInd w:val="0"/>
        <w:spacing w:after="120"/>
        <w:jc w:val="both"/>
        <w:rPr>
          <w:rFonts w:ascii="Calibri" w:hAnsi="Calibri" w:cs="Calibri"/>
          <w:sz w:val="22"/>
          <w:szCs w:val="22"/>
          <w:shd w:val="clear" w:color="auto" w:fill="FFFFFF"/>
        </w:rPr>
      </w:pPr>
      <w:r w:rsidRPr="00FF7C38">
        <w:rPr>
          <w:rFonts w:ascii="Calibri" w:hAnsi="Calibri" w:cs="Calibri"/>
          <w:sz w:val="22"/>
          <w:szCs w:val="22"/>
          <w:shd w:val="clear" w:color="auto" w:fill="FFFFFF"/>
        </w:rPr>
        <w:t xml:space="preserve">Em </w:t>
      </w:r>
      <w:r w:rsidR="000B1B26">
        <w:rPr>
          <w:rFonts w:ascii="Calibri" w:hAnsi="Calibri" w:cs="Calibri"/>
          <w:sz w:val="22"/>
          <w:szCs w:val="22"/>
          <w:shd w:val="clear" w:color="auto" w:fill="FFFFFF"/>
        </w:rPr>
        <w:t>3</w:t>
      </w:r>
      <w:r w:rsidR="000E5D93">
        <w:rPr>
          <w:rFonts w:ascii="Calibri" w:hAnsi="Calibri" w:cs="Calibri"/>
          <w:sz w:val="22"/>
          <w:szCs w:val="22"/>
          <w:shd w:val="clear" w:color="auto" w:fill="FFFFFF"/>
        </w:rPr>
        <w:t>0</w:t>
      </w:r>
      <w:r w:rsidR="00AC2662" w:rsidRPr="00FF7C38">
        <w:rPr>
          <w:rFonts w:ascii="Calibri" w:hAnsi="Calibri" w:cs="Calibri"/>
          <w:sz w:val="22"/>
          <w:szCs w:val="22"/>
          <w:shd w:val="clear" w:color="auto" w:fill="FFFFFF"/>
        </w:rPr>
        <w:t>/</w:t>
      </w:r>
      <w:r w:rsidR="00670EF5">
        <w:rPr>
          <w:rFonts w:ascii="Calibri" w:hAnsi="Calibri" w:cs="Calibri"/>
          <w:sz w:val="22"/>
          <w:szCs w:val="22"/>
          <w:shd w:val="clear" w:color="auto" w:fill="FFFFFF"/>
        </w:rPr>
        <w:t>0</w:t>
      </w:r>
      <w:r w:rsidR="000E5D93">
        <w:rPr>
          <w:rFonts w:ascii="Calibri" w:hAnsi="Calibri" w:cs="Calibri"/>
          <w:sz w:val="22"/>
          <w:szCs w:val="22"/>
          <w:shd w:val="clear" w:color="auto" w:fill="FFFFFF"/>
        </w:rPr>
        <w:t>6</w:t>
      </w:r>
      <w:r w:rsidR="00AC2662" w:rsidRPr="00FF7C38">
        <w:rPr>
          <w:rFonts w:ascii="Calibri" w:hAnsi="Calibri" w:cs="Calibri"/>
          <w:sz w:val="22"/>
          <w:szCs w:val="22"/>
          <w:shd w:val="clear" w:color="auto" w:fill="FFFFFF"/>
        </w:rPr>
        <w:t>/202</w:t>
      </w:r>
      <w:r w:rsidR="00670EF5">
        <w:rPr>
          <w:rFonts w:ascii="Calibri" w:hAnsi="Calibri" w:cs="Calibri"/>
          <w:sz w:val="22"/>
          <w:szCs w:val="22"/>
          <w:shd w:val="clear" w:color="auto" w:fill="FFFFFF"/>
        </w:rPr>
        <w:t>2</w:t>
      </w:r>
      <w:r w:rsidRPr="00FF7C38">
        <w:rPr>
          <w:rFonts w:ascii="Calibri" w:hAnsi="Calibri" w:cs="Calibri"/>
          <w:sz w:val="22"/>
          <w:szCs w:val="22"/>
          <w:shd w:val="clear" w:color="auto" w:fill="FFFFFF"/>
        </w:rPr>
        <w:t xml:space="preserve"> o Passivo Circulante excedeu o seu Ativo Circulante </w:t>
      </w:r>
      <w:r w:rsidRPr="000B1B26">
        <w:rPr>
          <w:rFonts w:ascii="Calibri" w:hAnsi="Calibri" w:cs="Calibri"/>
          <w:sz w:val="22"/>
          <w:szCs w:val="22"/>
          <w:shd w:val="clear" w:color="auto" w:fill="FFFFFF"/>
        </w:rPr>
        <w:t xml:space="preserve">em R$ </w:t>
      </w:r>
      <w:r w:rsidR="000E5D93">
        <w:rPr>
          <w:rFonts w:ascii="Calibri" w:hAnsi="Calibri" w:cs="Calibri"/>
          <w:sz w:val="22"/>
          <w:szCs w:val="22"/>
          <w:shd w:val="clear" w:color="auto" w:fill="FFFFFF"/>
        </w:rPr>
        <w:t>21</w:t>
      </w:r>
      <w:r w:rsidR="00377641">
        <w:rPr>
          <w:rFonts w:ascii="Calibri" w:hAnsi="Calibri" w:cs="Calibri"/>
          <w:sz w:val="22"/>
          <w:szCs w:val="22"/>
          <w:shd w:val="clear" w:color="auto" w:fill="FFFFFF"/>
        </w:rPr>
        <w:t>,6</w:t>
      </w:r>
      <w:r w:rsidR="000E5D93">
        <w:rPr>
          <w:rFonts w:ascii="Calibri" w:hAnsi="Calibri" w:cs="Calibri"/>
          <w:sz w:val="22"/>
          <w:szCs w:val="22"/>
          <w:shd w:val="clear" w:color="auto" w:fill="FFFFFF"/>
        </w:rPr>
        <w:t>7</w:t>
      </w:r>
      <w:r w:rsidRPr="000B1B26">
        <w:rPr>
          <w:rFonts w:ascii="Calibri" w:hAnsi="Calibri" w:cs="Calibri"/>
          <w:sz w:val="22"/>
          <w:szCs w:val="22"/>
          <w:shd w:val="clear" w:color="auto" w:fill="FFFFFF"/>
        </w:rPr>
        <w:t xml:space="preserve"> milhões:</w:t>
      </w:r>
    </w:p>
    <w:tbl>
      <w:tblPr>
        <w:tblW w:w="5000" w:type="pct"/>
        <w:tblCellMar>
          <w:left w:w="70" w:type="dxa"/>
          <w:right w:w="70" w:type="dxa"/>
        </w:tblCellMar>
        <w:tblLook w:val="04A0" w:firstRow="1" w:lastRow="0" w:firstColumn="1" w:lastColumn="0" w:noHBand="0" w:noVBand="1"/>
      </w:tblPr>
      <w:tblGrid>
        <w:gridCol w:w="7779"/>
        <w:gridCol w:w="2688"/>
      </w:tblGrid>
      <w:tr w:rsidR="00B80638" w:rsidRPr="00FF7C38" w14:paraId="33EC5058" w14:textId="77777777" w:rsidTr="00FF7C38">
        <w:trPr>
          <w:trHeight w:hRule="exact" w:val="227"/>
        </w:trPr>
        <w:tc>
          <w:tcPr>
            <w:tcW w:w="5000" w:type="pct"/>
            <w:gridSpan w:val="2"/>
            <w:tcBorders>
              <w:bottom w:val="single" w:sz="4" w:space="0" w:color="auto"/>
            </w:tcBorders>
            <w:shd w:val="clear" w:color="auto" w:fill="auto"/>
            <w:noWrap/>
            <w:vAlign w:val="center"/>
            <w:hideMark/>
          </w:tcPr>
          <w:p w14:paraId="42723F1F" w14:textId="77777777" w:rsidR="00B80638" w:rsidRPr="00FF7C38" w:rsidRDefault="00B80638" w:rsidP="00937ED9">
            <w:pPr>
              <w:spacing w:after="120"/>
              <w:rPr>
                <w:rFonts w:ascii="Calibri" w:hAnsi="Calibri" w:cs="Calibri"/>
                <w:b/>
                <w:bCs/>
                <w:sz w:val="16"/>
                <w:szCs w:val="16"/>
              </w:rPr>
            </w:pPr>
            <w:r w:rsidRPr="00FF7C38">
              <w:rPr>
                <w:rFonts w:ascii="Calibri" w:hAnsi="Calibri" w:cs="Calibri"/>
                <w:b/>
                <w:bCs/>
                <w:sz w:val="16"/>
                <w:szCs w:val="16"/>
              </w:rPr>
              <w:t>Descrição</w:t>
            </w:r>
          </w:p>
        </w:tc>
      </w:tr>
      <w:tr w:rsidR="00B80638" w:rsidRPr="00FF7C38" w14:paraId="0C37360E" w14:textId="77777777" w:rsidTr="00FF7C38">
        <w:trPr>
          <w:trHeight w:hRule="exact" w:val="227"/>
        </w:trPr>
        <w:tc>
          <w:tcPr>
            <w:tcW w:w="3716" w:type="pct"/>
            <w:tcBorders>
              <w:top w:val="single" w:sz="4" w:space="0" w:color="auto"/>
            </w:tcBorders>
            <w:shd w:val="clear" w:color="auto" w:fill="auto"/>
            <w:noWrap/>
            <w:vAlign w:val="center"/>
            <w:hideMark/>
          </w:tcPr>
          <w:p w14:paraId="0BD30FC5" w14:textId="77777777" w:rsidR="00B80638" w:rsidRPr="00FF7C38" w:rsidRDefault="00B80638" w:rsidP="00937ED9">
            <w:pPr>
              <w:spacing w:after="120"/>
              <w:rPr>
                <w:rFonts w:ascii="Calibri" w:hAnsi="Calibri" w:cs="Calibri"/>
                <w:sz w:val="16"/>
                <w:szCs w:val="16"/>
              </w:rPr>
            </w:pPr>
            <w:r w:rsidRPr="00FF7C38">
              <w:rPr>
                <w:rFonts w:ascii="Calibri" w:hAnsi="Calibri" w:cs="Calibri"/>
                <w:sz w:val="16"/>
                <w:szCs w:val="16"/>
              </w:rPr>
              <w:t>Ativo Circulante</w:t>
            </w:r>
          </w:p>
        </w:tc>
        <w:tc>
          <w:tcPr>
            <w:tcW w:w="1284" w:type="pct"/>
            <w:tcBorders>
              <w:top w:val="single" w:sz="4" w:space="0" w:color="auto"/>
            </w:tcBorders>
            <w:shd w:val="clear" w:color="auto" w:fill="auto"/>
            <w:noWrap/>
            <w:vAlign w:val="center"/>
            <w:hideMark/>
          </w:tcPr>
          <w:p w14:paraId="3B10BD34" w14:textId="3C1B20DC" w:rsidR="00B80638" w:rsidRPr="000B1B26" w:rsidRDefault="000E5D93" w:rsidP="00937ED9">
            <w:pPr>
              <w:spacing w:after="120"/>
              <w:jc w:val="right"/>
              <w:rPr>
                <w:rFonts w:ascii="Calibri" w:hAnsi="Calibri" w:cs="Calibri"/>
                <w:sz w:val="16"/>
                <w:szCs w:val="16"/>
              </w:rPr>
            </w:pPr>
            <w:r>
              <w:rPr>
                <w:rFonts w:ascii="Calibri" w:hAnsi="Calibri" w:cs="Calibri"/>
                <w:sz w:val="16"/>
                <w:szCs w:val="16"/>
              </w:rPr>
              <w:t>63.983.402</w:t>
            </w:r>
          </w:p>
        </w:tc>
      </w:tr>
      <w:tr w:rsidR="00B80638" w:rsidRPr="00FF7C38" w14:paraId="481728C3" w14:textId="77777777" w:rsidTr="00FF7C38">
        <w:trPr>
          <w:trHeight w:hRule="exact" w:val="227"/>
        </w:trPr>
        <w:tc>
          <w:tcPr>
            <w:tcW w:w="3716" w:type="pct"/>
            <w:shd w:val="clear" w:color="auto" w:fill="auto"/>
            <w:noWrap/>
            <w:vAlign w:val="center"/>
          </w:tcPr>
          <w:p w14:paraId="3D217979" w14:textId="77777777" w:rsidR="00B80638" w:rsidRPr="00FF7C38" w:rsidRDefault="00B80638" w:rsidP="00937ED9">
            <w:pPr>
              <w:spacing w:after="120"/>
              <w:rPr>
                <w:rFonts w:ascii="Calibri" w:hAnsi="Calibri" w:cs="Calibri"/>
                <w:sz w:val="16"/>
                <w:szCs w:val="16"/>
              </w:rPr>
            </w:pPr>
            <w:r w:rsidRPr="00FF7C38">
              <w:rPr>
                <w:rFonts w:ascii="Calibri" w:hAnsi="Calibri" w:cs="Calibri"/>
                <w:sz w:val="16"/>
                <w:szCs w:val="16"/>
              </w:rPr>
              <w:t>Passivo Circulante</w:t>
            </w:r>
          </w:p>
        </w:tc>
        <w:tc>
          <w:tcPr>
            <w:tcW w:w="1284" w:type="pct"/>
            <w:shd w:val="clear" w:color="auto" w:fill="auto"/>
            <w:noWrap/>
            <w:vAlign w:val="center"/>
          </w:tcPr>
          <w:p w14:paraId="483DEE40" w14:textId="1E82575D" w:rsidR="00B80638" w:rsidRPr="000B1B26" w:rsidRDefault="000B1B26" w:rsidP="00937ED9">
            <w:pPr>
              <w:spacing w:after="120"/>
              <w:jc w:val="right"/>
              <w:rPr>
                <w:rFonts w:ascii="Calibri" w:hAnsi="Calibri" w:cs="Calibri"/>
                <w:sz w:val="16"/>
                <w:szCs w:val="16"/>
              </w:rPr>
            </w:pPr>
            <w:r>
              <w:rPr>
                <w:rFonts w:ascii="Calibri" w:hAnsi="Calibri" w:cs="Calibri"/>
                <w:sz w:val="16"/>
                <w:szCs w:val="16"/>
              </w:rPr>
              <w:t>10</w:t>
            </w:r>
            <w:r w:rsidR="00FC0EC1">
              <w:rPr>
                <w:rFonts w:ascii="Calibri" w:hAnsi="Calibri" w:cs="Calibri"/>
                <w:sz w:val="16"/>
                <w:szCs w:val="16"/>
              </w:rPr>
              <w:t>8</w:t>
            </w:r>
            <w:r>
              <w:rPr>
                <w:rFonts w:ascii="Calibri" w:hAnsi="Calibri" w:cs="Calibri"/>
                <w:sz w:val="16"/>
                <w:szCs w:val="16"/>
              </w:rPr>
              <w:t>.</w:t>
            </w:r>
            <w:r w:rsidR="000E5D93">
              <w:rPr>
                <w:rFonts w:ascii="Calibri" w:hAnsi="Calibri" w:cs="Calibri"/>
                <w:sz w:val="16"/>
                <w:szCs w:val="16"/>
              </w:rPr>
              <w:t>383.576</w:t>
            </w:r>
          </w:p>
          <w:p w14:paraId="0AE9D82F" w14:textId="77777777" w:rsidR="00B80638" w:rsidRPr="000B1B26" w:rsidRDefault="00B80638" w:rsidP="00937ED9">
            <w:pPr>
              <w:spacing w:after="120"/>
              <w:jc w:val="right"/>
              <w:rPr>
                <w:rFonts w:ascii="Calibri" w:hAnsi="Calibri" w:cs="Calibri"/>
                <w:sz w:val="16"/>
                <w:szCs w:val="16"/>
              </w:rPr>
            </w:pPr>
          </w:p>
        </w:tc>
      </w:tr>
      <w:tr w:rsidR="00B80638" w:rsidRPr="00A1256E" w14:paraId="149CCF0C" w14:textId="77777777" w:rsidTr="00FF7C38">
        <w:trPr>
          <w:trHeight w:hRule="exact" w:val="227"/>
        </w:trPr>
        <w:tc>
          <w:tcPr>
            <w:tcW w:w="3716" w:type="pct"/>
            <w:tcBorders>
              <w:top w:val="single" w:sz="4" w:space="0" w:color="auto"/>
              <w:bottom w:val="single" w:sz="4" w:space="0" w:color="auto"/>
            </w:tcBorders>
            <w:shd w:val="clear" w:color="auto" w:fill="auto"/>
            <w:noWrap/>
            <w:vAlign w:val="center"/>
            <w:hideMark/>
          </w:tcPr>
          <w:p w14:paraId="3B83A8B1" w14:textId="77777777" w:rsidR="00B80638" w:rsidRPr="00FF7C38" w:rsidRDefault="00B80638" w:rsidP="00937ED9">
            <w:pPr>
              <w:spacing w:after="120"/>
              <w:rPr>
                <w:rFonts w:ascii="Calibri" w:hAnsi="Calibri" w:cs="Calibri"/>
                <w:b/>
                <w:sz w:val="16"/>
                <w:szCs w:val="16"/>
              </w:rPr>
            </w:pPr>
            <w:r w:rsidRPr="00FF7C38">
              <w:rPr>
                <w:rFonts w:ascii="Calibri" w:hAnsi="Calibri" w:cs="Calibri"/>
                <w:b/>
                <w:bCs/>
                <w:sz w:val="16"/>
                <w:szCs w:val="16"/>
              </w:rPr>
              <w:t>Excedente (AC – PC)</w:t>
            </w:r>
          </w:p>
        </w:tc>
        <w:tc>
          <w:tcPr>
            <w:tcW w:w="1284" w:type="pct"/>
            <w:tcBorders>
              <w:top w:val="single" w:sz="4" w:space="0" w:color="auto"/>
              <w:bottom w:val="single" w:sz="4" w:space="0" w:color="auto"/>
            </w:tcBorders>
            <w:shd w:val="clear" w:color="auto" w:fill="auto"/>
            <w:noWrap/>
            <w:vAlign w:val="center"/>
            <w:hideMark/>
          </w:tcPr>
          <w:p w14:paraId="44EB5EB3" w14:textId="4292FFD0" w:rsidR="00B80638" w:rsidRPr="000B1B26" w:rsidRDefault="00B80638" w:rsidP="00937ED9">
            <w:pPr>
              <w:spacing w:after="120"/>
              <w:jc w:val="right"/>
              <w:rPr>
                <w:rFonts w:ascii="Calibri" w:hAnsi="Calibri" w:cs="Calibri"/>
                <w:b/>
                <w:bCs/>
                <w:sz w:val="16"/>
                <w:szCs w:val="16"/>
              </w:rPr>
            </w:pPr>
            <w:r w:rsidRPr="000B1B26">
              <w:rPr>
                <w:rFonts w:ascii="Calibri" w:hAnsi="Calibri" w:cs="Calibri"/>
                <w:b/>
                <w:bCs/>
                <w:sz w:val="16"/>
                <w:szCs w:val="16"/>
              </w:rPr>
              <w:t>(</w:t>
            </w:r>
            <w:r w:rsidR="000E5D93">
              <w:rPr>
                <w:rFonts w:ascii="Calibri" w:hAnsi="Calibri" w:cs="Calibri"/>
                <w:b/>
                <w:bCs/>
                <w:sz w:val="16"/>
                <w:szCs w:val="16"/>
              </w:rPr>
              <w:t>21.670.966</w:t>
            </w:r>
            <w:r w:rsidRPr="000B1B26">
              <w:rPr>
                <w:rFonts w:ascii="Calibri" w:hAnsi="Calibri" w:cs="Calibri"/>
                <w:b/>
                <w:bCs/>
                <w:sz w:val="16"/>
                <w:szCs w:val="16"/>
              </w:rPr>
              <w:t>)</w:t>
            </w:r>
          </w:p>
        </w:tc>
      </w:tr>
    </w:tbl>
    <w:p w14:paraId="7E3EEAC0" w14:textId="05E6CD03" w:rsidR="00B80638" w:rsidRPr="008D21F0" w:rsidRDefault="00B80638" w:rsidP="00937ED9">
      <w:pPr>
        <w:autoSpaceDE w:val="0"/>
        <w:autoSpaceDN w:val="0"/>
        <w:adjustRightInd w:val="0"/>
        <w:spacing w:before="120" w:after="120"/>
        <w:jc w:val="both"/>
        <w:rPr>
          <w:rFonts w:ascii="Calibri" w:hAnsi="Calibri" w:cs="Calibri"/>
          <w:sz w:val="22"/>
          <w:szCs w:val="22"/>
          <w:shd w:val="clear" w:color="auto" w:fill="FFFFFF"/>
        </w:rPr>
      </w:pPr>
      <w:r w:rsidRPr="000B1B26">
        <w:rPr>
          <w:rFonts w:ascii="Calibri" w:hAnsi="Calibri" w:cs="Calibri"/>
          <w:sz w:val="22"/>
          <w:szCs w:val="22"/>
          <w:shd w:val="clear" w:color="auto" w:fill="FFFFFF"/>
        </w:rPr>
        <w:t xml:space="preserve">Essa situação foi </w:t>
      </w:r>
      <w:r w:rsidR="00FF7C38" w:rsidRPr="000B1B26">
        <w:rPr>
          <w:rFonts w:ascii="Calibri" w:hAnsi="Calibri" w:cs="Calibri"/>
          <w:sz w:val="22"/>
          <w:szCs w:val="22"/>
          <w:shd w:val="clear" w:color="auto" w:fill="FFFFFF"/>
        </w:rPr>
        <w:t xml:space="preserve">influenciada, principalmente, pelas provisões de </w:t>
      </w:r>
      <w:r w:rsidRPr="000B1B26">
        <w:rPr>
          <w:rFonts w:ascii="Calibri" w:hAnsi="Calibri" w:cs="Calibri"/>
          <w:sz w:val="22"/>
          <w:szCs w:val="22"/>
          <w:shd w:val="clear" w:color="auto" w:fill="FFFFFF"/>
        </w:rPr>
        <w:t xml:space="preserve">riscos </w:t>
      </w:r>
      <w:r w:rsidR="00FF7C38" w:rsidRPr="000B1B26">
        <w:rPr>
          <w:rFonts w:ascii="Calibri" w:hAnsi="Calibri" w:cs="Calibri"/>
          <w:sz w:val="22"/>
          <w:szCs w:val="22"/>
          <w:shd w:val="clear" w:color="auto" w:fill="FFFFFF"/>
        </w:rPr>
        <w:t>judiciais</w:t>
      </w:r>
      <w:r w:rsidR="00F6719E" w:rsidRPr="000B1B26">
        <w:rPr>
          <w:rFonts w:ascii="Calibri" w:hAnsi="Calibri" w:cs="Calibri"/>
          <w:sz w:val="22"/>
          <w:szCs w:val="22"/>
          <w:shd w:val="clear" w:color="auto" w:fill="FFFFFF"/>
        </w:rPr>
        <w:t xml:space="preserve"> no valor de R$ 7</w:t>
      </w:r>
      <w:r w:rsidR="007F73CF">
        <w:rPr>
          <w:rFonts w:ascii="Calibri" w:hAnsi="Calibri" w:cs="Calibri"/>
          <w:sz w:val="22"/>
          <w:szCs w:val="22"/>
          <w:shd w:val="clear" w:color="auto" w:fill="FFFFFF"/>
        </w:rPr>
        <w:t>5</w:t>
      </w:r>
      <w:r w:rsidR="000F7BD9">
        <w:rPr>
          <w:rFonts w:ascii="Calibri" w:hAnsi="Calibri" w:cs="Calibri"/>
          <w:sz w:val="22"/>
          <w:szCs w:val="22"/>
          <w:shd w:val="clear" w:color="auto" w:fill="FFFFFF"/>
        </w:rPr>
        <w:t>,76</w:t>
      </w:r>
      <w:r w:rsidR="00F6719E" w:rsidRPr="000B1B26">
        <w:rPr>
          <w:rFonts w:ascii="Calibri" w:hAnsi="Calibri" w:cs="Calibri"/>
          <w:sz w:val="22"/>
          <w:szCs w:val="22"/>
          <w:shd w:val="clear" w:color="auto" w:fill="FFFFFF"/>
        </w:rPr>
        <w:t xml:space="preserve"> milhões</w:t>
      </w:r>
      <w:r w:rsidR="00FF7C38" w:rsidRPr="000B1B26">
        <w:rPr>
          <w:rFonts w:ascii="Calibri" w:hAnsi="Calibri" w:cs="Calibri"/>
          <w:sz w:val="22"/>
          <w:szCs w:val="22"/>
          <w:shd w:val="clear" w:color="auto" w:fill="FFFFFF"/>
        </w:rPr>
        <w:t xml:space="preserve"> que representam </w:t>
      </w:r>
      <w:r w:rsidR="007F73CF">
        <w:rPr>
          <w:rFonts w:ascii="Calibri" w:hAnsi="Calibri" w:cs="Calibri"/>
          <w:sz w:val="22"/>
          <w:szCs w:val="22"/>
          <w:shd w:val="clear" w:color="auto" w:fill="FFFFFF"/>
        </w:rPr>
        <w:t>70</w:t>
      </w:r>
      <w:r w:rsidR="00FF7C38" w:rsidRPr="000B1B26">
        <w:rPr>
          <w:rFonts w:ascii="Calibri" w:hAnsi="Calibri" w:cs="Calibri"/>
          <w:sz w:val="22"/>
          <w:szCs w:val="22"/>
          <w:shd w:val="clear" w:color="auto" w:fill="FFFFFF"/>
        </w:rPr>
        <w:t>% do passivo circulante da empresa</w:t>
      </w:r>
      <w:r w:rsidR="00CD10A0" w:rsidRPr="000B1B26">
        <w:rPr>
          <w:rFonts w:ascii="Calibri" w:hAnsi="Calibri" w:cs="Calibri"/>
          <w:sz w:val="22"/>
          <w:szCs w:val="22"/>
          <w:shd w:val="clear" w:color="auto" w:fill="FFFFFF"/>
        </w:rPr>
        <w:t>, conforme descrito na Nota 11b – Provisões para Contingências de Ações Judiciais.</w:t>
      </w:r>
      <w:r w:rsidR="00CD10A0" w:rsidRPr="008D21F0">
        <w:rPr>
          <w:rFonts w:ascii="Calibri" w:hAnsi="Calibri" w:cs="Calibri"/>
          <w:sz w:val="22"/>
          <w:szCs w:val="22"/>
          <w:shd w:val="clear" w:color="auto" w:fill="FFFFFF"/>
        </w:rPr>
        <w:t xml:space="preserve"> </w:t>
      </w:r>
    </w:p>
    <w:p w14:paraId="4EC0CF98" w14:textId="2CDEF8C0" w:rsidR="00B80638" w:rsidRDefault="00B80638" w:rsidP="00937ED9">
      <w:pPr>
        <w:autoSpaceDE w:val="0"/>
        <w:autoSpaceDN w:val="0"/>
        <w:adjustRightInd w:val="0"/>
        <w:spacing w:after="120"/>
        <w:jc w:val="both"/>
        <w:rPr>
          <w:rFonts w:ascii="Calibri" w:hAnsi="Calibri" w:cs="Calibri"/>
          <w:sz w:val="22"/>
          <w:szCs w:val="22"/>
          <w:shd w:val="clear" w:color="auto" w:fill="FFFFFF"/>
        </w:rPr>
      </w:pPr>
      <w:r w:rsidRPr="008D21F0">
        <w:rPr>
          <w:rFonts w:ascii="Calibri" w:hAnsi="Calibri" w:cs="Calibri"/>
          <w:sz w:val="22"/>
          <w:szCs w:val="22"/>
          <w:shd w:val="clear" w:color="auto" w:fill="FFFFFF"/>
        </w:rPr>
        <w:lastRenderedPageBreak/>
        <w:t>No entanto, a legislação prevê a possibilidade de suplementação</w:t>
      </w:r>
      <w:r w:rsidRPr="00FF4575">
        <w:rPr>
          <w:rFonts w:ascii="Calibri" w:hAnsi="Calibri" w:cs="Calibri"/>
          <w:sz w:val="22"/>
          <w:szCs w:val="22"/>
          <w:shd w:val="clear" w:color="auto" w:fill="FFFFFF"/>
        </w:rPr>
        <w:t xml:space="preserve"> orçamentária, caso os recursos previstos na Lei Orçamentária Anual não sejam suficientes. O embasamento para essa suplementação está ancorado nos </w:t>
      </w:r>
      <w:proofErr w:type="spellStart"/>
      <w:r w:rsidRPr="00FF4575">
        <w:rPr>
          <w:rFonts w:ascii="Calibri" w:hAnsi="Calibri" w:cs="Calibri"/>
          <w:sz w:val="22"/>
          <w:szCs w:val="22"/>
          <w:shd w:val="clear" w:color="auto" w:fill="FFFFFF"/>
        </w:rPr>
        <w:t>arts</w:t>
      </w:r>
      <w:proofErr w:type="spellEnd"/>
      <w:r w:rsidRPr="00FF4575">
        <w:rPr>
          <w:rFonts w:ascii="Calibri" w:hAnsi="Calibri" w:cs="Calibri"/>
          <w:sz w:val="22"/>
          <w:szCs w:val="22"/>
          <w:shd w:val="clear" w:color="auto" w:fill="FFFFFF"/>
        </w:rPr>
        <w:t>. 40 a 46 da Lei nº 4.320, de 17 de março de 1964 (créditos orçamentários); no art. 4º da Lei nº 14.</w:t>
      </w:r>
      <w:r w:rsidR="00E65A98">
        <w:rPr>
          <w:rFonts w:ascii="Calibri" w:hAnsi="Calibri" w:cs="Calibri"/>
          <w:sz w:val="22"/>
          <w:szCs w:val="22"/>
          <w:shd w:val="clear" w:color="auto" w:fill="FFFFFF"/>
        </w:rPr>
        <w:t>303</w:t>
      </w:r>
      <w:r w:rsidRPr="00FF4575">
        <w:rPr>
          <w:rFonts w:ascii="Calibri" w:hAnsi="Calibri" w:cs="Calibri"/>
          <w:sz w:val="22"/>
          <w:szCs w:val="22"/>
          <w:shd w:val="clear" w:color="auto" w:fill="FFFFFF"/>
        </w:rPr>
        <w:t>, de 2</w:t>
      </w:r>
      <w:r w:rsidR="00E65A98">
        <w:rPr>
          <w:rFonts w:ascii="Calibri" w:hAnsi="Calibri" w:cs="Calibri"/>
          <w:sz w:val="22"/>
          <w:szCs w:val="22"/>
          <w:shd w:val="clear" w:color="auto" w:fill="FFFFFF"/>
        </w:rPr>
        <w:t>1</w:t>
      </w:r>
      <w:r w:rsidRPr="00FF4575">
        <w:rPr>
          <w:rFonts w:ascii="Calibri" w:hAnsi="Calibri" w:cs="Calibri"/>
          <w:sz w:val="22"/>
          <w:szCs w:val="22"/>
          <w:shd w:val="clear" w:color="auto" w:fill="FFFFFF"/>
        </w:rPr>
        <w:t xml:space="preserve"> de </w:t>
      </w:r>
      <w:r w:rsidR="00E65A98">
        <w:rPr>
          <w:rFonts w:ascii="Calibri" w:hAnsi="Calibri" w:cs="Calibri"/>
          <w:sz w:val="22"/>
          <w:szCs w:val="22"/>
          <w:shd w:val="clear" w:color="auto" w:fill="FFFFFF"/>
        </w:rPr>
        <w:t>janeiro</w:t>
      </w:r>
      <w:r w:rsidRPr="00FF4575">
        <w:rPr>
          <w:rFonts w:ascii="Calibri" w:hAnsi="Calibri" w:cs="Calibri"/>
          <w:sz w:val="22"/>
          <w:szCs w:val="22"/>
          <w:shd w:val="clear" w:color="auto" w:fill="FFFFFF"/>
        </w:rPr>
        <w:t xml:space="preserve"> de 202</w:t>
      </w:r>
      <w:r w:rsidR="00E65A98">
        <w:rPr>
          <w:rFonts w:ascii="Calibri" w:hAnsi="Calibri" w:cs="Calibri"/>
          <w:sz w:val="22"/>
          <w:szCs w:val="22"/>
          <w:shd w:val="clear" w:color="auto" w:fill="FFFFFF"/>
        </w:rPr>
        <w:t>2</w:t>
      </w:r>
      <w:r w:rsidRPr="00FF4575">
        <w:rPr>
          <w:rFonts w:ascii="Calibri" w:hAnsi="Calibri" w:cs="Calibri"/>
          <w:sz w:val="22"/>
          <w:szCs w:val="22"/>
          <w:shd w:val="clear" w:color="auto" w:fill="FFFFFF"/>
        </w:rPr>
        <w:t xml:space="preserve"> e no art. 9º da Portaria SOF/ME nº</w:t>
      </w:r>
      <w:r w:rsidR="00E65A98" w:rsidRPr="00E65A98">
        <w:t xml:space="preserve"> </w:t>
      </w:r>
      <w:r w:rsidR="00E65A98" w:rsidRPr="00E65A98">
        <w:rPr>
          <w:rFonts w:ascii="Calibri" w:hAnsi="Calibri" w:cs="Calibri"/>
          <w:sz w:val="22"/>
          <w:szCs w:val="22"/>
          <w:shd w:val="clear" w:color="auto" w:fill="FFFFFF"/>
        </w:rPr>
        <w:t xml:space="preserve">1.110, </w:t>
      </w:r>
      <w:r w:rsidR="00E65A98">
        <w:rPr>
          <w:rFonts w:ascii="Calibri" w:hAnsi="Calibri" w:cs="Calibri"/>
          <w:sz w:val="22"/>
          <w:szCs w:val="22"/>
          <w:shd w:val="clear" w:color="auto" w:fill="FFFFFF"/>
        </w:rPr>
        <w:t>de</w:t>
      </w:r>
      <w:r w:rsidR="00E65A98" w:rsidRPr="00E65A98">
        <w:rPr>
          <w:rFonts w:ascii="Calibri" w:hAnsi="Calibri" w:cs="Calibri"/>
          <w:sz w:val="22"/>
          <w:szCs w:val="22"/>
          <w:shd w:val="clear" w:color="auto" w:fill="FFFFFF"/>
        </w:rPr>
        <w:t xml:space="preserve"> 9 </w:t>
      </w:r>
      <w:r w:rsidR="00E65A98">
        <w:rPr>
          <w:rFonts w:ascii="Calibri" w:hAnsi="Calibri" w:cs="Calibri"/>
          <w:sz w:val="22"/>
          <w:szCs w:val="22"/>
          <w:shd w:val="clear" w:color="auto" w:fill="FFFFFF"/>
        </w:rPr>
        <w:t>de</w:t>
      </w:r>
      <w:r w:rsidR="00E65A98" w:rsidRPr="00E65A98">
        <w:rPr>
          <w:rFonts w:ascii="Calibri" w:hAnsi="Calibri" w:cs="Calibri"/>
          <w:sz w:val="22"/>
          <w:szCs w:val="22"/>
          <w:shd w:val="clear" w:color="auto" w:fill="FFFFFF"/>
        </w:rPr>
        <w:t xml:space="preserve"> </w:t>
      </w:r>
      <w:r w:rsidR="00E65A98">
        <w:rPr>
          <w:rFonts w:ascii="Calibri" w:hAnsi="Calibri" w:cs="Calibri"/>
          <w:sz w:val="22"/>
          <w:szCs w:val="22"/>
          <w:shd w:val="clear" w:color="auto" w:fill="FFFFFF"/>
        </w:rPr>
        <w:t>fevereiro de</w:t>
      </w:r>
      <w:r w:rsidR="00E65A98" w:rsidRPr="00E65A98">
        <w:rPr>
          <w:rFonts w:ascii="Calibri" w:hAnsi="Calibri" w:cs="Calibri"/>
          <w:sz w:val="22"/>
          <w:szCs w:val="22"/>
          <w:shd w:val="clear" w:color="auto" w:fill="FFFFFF"/>
        </w:rPr>
        <w:t xml:space="preserve"> 2022</w:t>
      </w:r>
      <w:r w:rsidR="00425FC3">
        <w:rPr>
          <w:rFonts w:ascii="Calibri" w:hAnsi="Calibri" w:cs="Calibri"/>
          <w:sz w:val="22"/>
          <w:szCs w:val="22"/>
          <w:shd w:val="clear" w:color="auto" w:fill="FFFFFF"/>
        </w:rPr>
        <w:t>.</w:t>
      </w:r>
    </w:p>
    <w:p w14:paraId="0E1E89CF" w14:textId="7F72B227" w:rsidR="009165D8" w:rsidRPr="002E2B5B" w:rsidRDefault="000951E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w:t>
      </w:r>
      <w:r w:rsidR="00F15B75"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busca ser referência não só na construção e exploração das ferrovias que lhes foram outorgadas, mas também na prestação dos mais diversos serviços e soluções tecnológicas para o sistema ferroviário nacional, estruturando parcerias e ativos, além da pesquisa e inovação. Objetiva a captação de fontes alternativas de receitas, incentivando ações para identificação de oportunidades de negócios nacionais e internacionais, além do estreitamento institucional com o mercado privado e público de infraestrutura ferroviária.</w:t>
      </w:r>
    </w:p>
    <w:p w14:paraId="2B18CD7E" w14:textId="000D423C" w:rsidR="009165D8" w:rsidRDefault="000951E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Na área de desapropriações o planejamento traz como metas: lançar em definitivo o sistema “VALEC Territorial”, onde estarão consolidados os mapas e painéis referentes à Desapropriação e Gestão da Faixa de Domínio; apresentar proposta para leilão público dos imóveis (terrenos) remanescentes; concluir os procedimentos administrativos necessários para a escrituração, registro ou ajuizamento dos processos expropriatórios; e continuação das atividades de levantamento com o uso de Sistemas de Aeronaves Remotamente Pilotadas (RPAS) para geração de </w:t>
      </w:r>
      <w:proofErr w:type="spellStart"/>
      <w:r w:rsidRPr="002E2B5B">
        <w:rPr>
          <w:rFonts w:ascii="Calibri" w:hAnsi="Calibri" w:cs="Calibri"/>
          <w:sz w:val="22"/>
          <w:szCs w:val="22"/>
          <w:shd w:val="clear" w:color="auto" w:fill="FFFFFF"/>
        </w:rPr>
        <w:t>Ortofoto</w:t>
      </w:r>
      <w:proofErr w:type="spellEnd"/>
      <w:r w:rsidRPr="002E2B5B">
        <w:rPr>
          <w:rFonts w:ascii="Calibri" w:hAnsi="Calibri" w:cs="Calibri"/>
          <w:sz w:val="22"/>
          <w:szCs w:val="22"/>
          <w:shd w:val="clear" w:color="auto" w:fill="FFFFFF"/>
        </w:rPr>
        <w:t xml:space="preserve"> de Modelo Digital de Elevação (MDE).</w:t>
      </w:r>
    </w:p>
    <w:p w14:paraId="17B2A069" w14:textId="77D8E82B" w:rsidR="00377641" w:rsidRPr="002E2B5B" w:rsidRDefault="00377641" w:rsidP="00937ED9">
      <w:pPr>
        <w:autoSpaceDE w:val="0"/>
        <w:autoSpaceDN w:val="0"/>
        <w:adjustRightInd w:val="0"/>
        <w:spacing w:after="120"/>
        <w:jc w:val="both"/>
        <w:rPr>
          <w:rFonts w:ascii="Calibri" w:hAnsi="Calibri" w:cs="Calibri"/>
          <w:sz w:val="22"/>
          <w:szCs w:val="22"/>
          <w:shd w:val="clear" w:color="auto" w:fill="FFFFFF"/>
        </w:rPr>
      </w:pPr>
      <w:r>
        <w:rPr>
          <w:rFonts w:ascii="Calibri" w:hAnsi="Calibri" w:cs="Calibri"/>
          <w:sz w:val="22"/>
          <w:szCs w:val="22"/>
          <w:shd w:val="clear" w:color="auto" w:fill="FFFFFF"/>
        </w:rPr>
        <w:t>Em 24 de maio de 2022, foi assinado o Decreto nº 11.081/2022, que autoriza a incorporação da Empresa de Planejamento e Logística – EPL pela VALEC. A VALEC em conjunto com a EPL e a Procuradoria Geral da Fazenda Nacional adotarão providências necessárias à incorporação</w:t>
      </w:r>
      <w:r w:rsidR="003D37BA">
        <w:rPr>
          <w:rFonts w:ascii="Calibri" w:hAnsi="Calibri" w:cs="Calibri"/>
          <w:sz w:val="22"/>
          <w:szCs w:val="22"/>
          <w:shd w:val="clear" w:color="auto" w:fill="FFFFFF"/>
        </w:rPr>
        <w:t xml:space="preserve"> autorizada. </w:t>
      </w:r>
    </w:p>
    <w:p w14:paraId="2800437C" w14:textId="042B9928" w:rsidR="009165D8" w:rsidRDefault="000951E8" w:rsidP="00937ED9">
      <w:pPr>
        <w:pStyle w:val="Pa0"/>
        <w:spacing w:after="120"/>
        <w:rPr>
          <w:rFonts w:ascii="Calibri" w:hAnsi="Calibri" w:cs="Calibri"/>
          <w:sz w:val="22"/>
          <w:szCs w:val="22"/>
        </w:rPr>
      </w:pPr>
      <w:r w:rsidRPr="002E2B5B">
        <w:rPr>
          <w:rFonts w:ascii="Calibri" w:hAnsi="Calibri" w:cs="Calibri"/>
          <w:sz w:val="22"/>
          <w:szCs w:val="22"/>
        </w:rPr>
        <w:t xml:space="preserve">Como unidade executora de políticas públicas de desenvolvimento da infraestrutura ferroviária nacional, muitos projetos deverão ser direcionados para atuação da </w:t>
      </w:r>
      <w:r w:rsidR="00F15B75" w:rsidRPr="002E2B5B">
        <w:rPr>
          <w:rFonts w:ascii="Calibri" w:hAnsi="Calibri" w:cs="Calibri"/>
          <w:sz w:val="22"/>
          <w:szCs w:val="22"/>
        </w:rPr>
        <w:t>VALEC</w:t>
      </w:r>
      <w:r w:rsidRPr="002E2B5B">
        <w:rPr>
          <w:rFonts w:ascii="Calibri" w:hAnsi="Calibri" w:cs="Calibri"/>
          <w:sz w:val="22"/>
          <w:szCs w:val="22"/>
        </w:rPr>
        <w:t xml:space="preserve">, tendo em vista as oportunidades geradas pela possibilidade de renovação antecipada das concessões ferroviárias, a devolução e </w:t>
      </w:r>
      <w:proofErr w:type="spellStart"/>
      <w:r w:rsidRPr="002E2B5B">
        <w:rPr>
          <w:rFonts w:ascii="Calibri" w:hAnsi="Calibri" w:cs="Calibri"/>
          <w:sz w:val="22"/>
          <w:szCs w:val="22"/>
        </w:rPr>
        <w:t>relicitação</w:t>
      </w:r>
      <w:proofErr w:type="spellEnd"/>
      <w:r w:rsidRPr="002E2B5B">
        <w:rPr>
          <w:rFonts w:ascii="Calibri" w:hAnsi="Calibri" w:cs="Calibri"/>
          <w:sz w:val="22"/>
          <w:szCs w:val="22"/>
        </w:rPr>
        <w:t xml:space="preserve"> de trechos ferroviários previstos pela Lei nº 13.448/2017 </w:t>
      </w:r>
      <w:r w:rsidRPr="00997E85">
        <w:rPr>
          <w:rFonts w:ascii="Calibri" w:hAnsi="Calibri" w:cs="Calibri"/>
          <w:sz w:val="22"/>
          <w:szCs w:val="22"/>
        </w:rPr>
        <w:t>e a possibilidade de aprovação do PLS 261/2018, que trata das autorizações ferroviárias privadas.</w:t>
      </w:r>
    </w:p>
    <w:p w14:paraId="179F55D8" w14:textId="2CCED7C8" w:rsidR="00E610EF" w:rsidRDefault="00E610EF" w:rsidP="00E610EF">
      <w:pPr>
        <w:rPr>
          <w:rFonts w:ascii="Calibri" w:hAnsi="Calibri" w:cs="Calibri"/>
          <w:b/>
          <w:bCs/>
          <w:sz w:val="22"/>
          <w:szCs w:val="22"/>
          <w:u w:val="single"/>
        </w:rPr>
      </w:pPr>
      <w:r w:rsidRPr="00E610EF">
        <w:rPr>
          <w:rFonts w:ascii="Calibri" w:hAnsi="Calibri" w:cs="Calibri"/>
          <w:b/>
          <w:bCs/>
          <w:sz w:val="22"/>
          <w:szCs w:val="22"/>
          <w:u w:val="single"/>
        </w:rPr>
        <w:t>Incorporação da Empresa de Planejamento e Logística</w:t>
      </w:r>
      <w:r>
        <w:rPr>
          <w:rFonts w:ascii="Calibri" w:hAnsi="Calibri" w:cs="Calibri"/>
          <w:b/>
          <w:bCs/>
          <w:sz w:val="22"/>
          <w:szCs w:val="22"/>
          <w:u w:val="single"/>
        </w:rPr>
        <w:t xml:space="preserve"> </w:t>
      </w:r>
      <w:r w:rsidR="001E1E51">
        <w:rPr>
          <w:rFonts w:ascii="Calibri" w:hAnsi="Calibri" w:cs="Calibri"/>
          <w:b/>
          <w:bCs/>
          <w:sz w:val="22"/>
          <w:szCs w:val="22"/>
          <w:u w:val="single"/>
        </w:rPr>
        <w:t>S.A</w:t>
      </w:r>
    </w:p>
    <w:p w14:paraId="28289EAA" w14:textId="395BA19F" w:rsidR="00E610EF" w:rsidRDefault="00E610EF" w:rsidP="00E610EF">
      <w:pPr>
        <w:rPr>
          <w:rFonts w:ascii="Calibri" w:hAnsi="Calibri" w:cs="Calibri"/>
          <w:b/>
          <w:bCs/>
          <w:sz w:val="22"/>
          <w:szCs w:val="22"/>
          <w:u w:val="single"/>
        </w:rPr>
      </w:pPr>
    </w:p>
    <w:p w14:paraId="0B541DA4" w14:textId="20C2079B" w:rsidR="00E610EF" w:rsidRPr="00174A5A" w:rsidRDefault="00174A5A" w:rsidP="001E1E51">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Em 24 de maio de 2022, foi autorizada, por meio do </w:t>
      </w:r>
      <w:r w:rsidRPr="00174A5A">
        <w:rPr>
          <w:rFonts w:ascii="Calibri" w:hAnsi="Calibri" w:cs="Calibri"/>
          <w:sz w:val="22"/>
          <w:szCs w:val="22"/>
          <w:shd w:val="clear" w:color="auto" w:fill="FFFFFF"/>
        </w:rPr>
        <w:t>Decreto 11.081</w:t>
      </w:r>
      <w:r>
        <w:rPr>
          <w:rFonts w:ascii="Calibri" w:hAnsi="Calibri" w:cs="Calibri"/>
          <w:sz w:val="22"/>
          <w:szCs w:val="22"/>
          <w:shd w:val="clear" w:color="auto" w:fill="FFFFFF"/>
        </w:rPr>
        <w:t>/</w:t>
      </w:r>
      <w:r w:rsidR="001E1E51">
        <w:rPr>
          <w:rFonts w:ascii="Calibri" w:hAnsi="Calibri" w:cs="Calibri"/>
          <w:sz w:val="22"/>
          <w:szCs w:val="22"/>
          <w:shd w:val="clear" w:color="auto" w:fill="FFFFFF"/>
        </w:rPr>
        <w:t>20</w:t>
      </w:r>
      <w:r w:rsidRPr="00174A5A">
        <w:rPr>
          <w:rFonts w:ascii="Calibri" w:hAnsi="Calibri" w:cs="Calibri"/>
          <w:sz w:val="22"/>
          <w:szCs w:val="22"/>
          <w:shd w:val="clear" w:color="auto" w:fill="FFFFFF"/>
        </w:rPr>
        <w:t>22</w:t>
      </w:r>
      <w:r>
        <w:rPr>
          <w:rFonts w:ascii="Calibri" w:hAnsi="Calibri" w:cs="Calibri"/>
          <w:sz w:val="22"/>
          <w:szCs w:val="22"/>
          <w:shd w:val="clear" w:color="auto" w:fill="FFFFFF"/>
        </w:rPr>
        <w:t xml:space="preserve">, </w:t>
      </w:r>
      <w:r w:rsidRPr="00174A5A">
        <w:rPr>
          <w:rFonts w:ascii="Calibri" w:hAnsi="Calibri" w:cs="Calibri"/>
          <w:sz w:val="22"/>
          <w:szCs w:val="22"/>
          <w:shd w:val="clear" w:color="auto" w:fill="FFFFFF"/>
        </w:rPr>
        <w:t xml:space="preserve">a incorporação da Empresa de Planejamento e Logística S.A. - EPL pela </w:t>
      </w:r>
      <w:r w:rsidR="001E1E51">
        <w:rPr>
          <w:rFonts w:ascii="Calibri" w:hAnsi="Calibri" w:cs="Calibri"/>
          <w:sz w:val="22"/>
          <w:szCs w:val="22"/>
          <w:shd w:val="clear" w:color="auto" w:fill="FFFFFF"/>
        </w:rPr>
        <w:t>VALEC. As providências necessárias à efetivação da referida incorporação estão sendo adotadas pel</w:t>
      </w:r>
      <w:r w:rsidR="001E1E51" w:rsidRPr="00174A5A">
        <w:rPr>
          <w:rFonts w:ascii="Calibri" w:hAnsi="Calibri" w:cs="Calibri"/>
          <w:sz w:val="22"/>
          <w:szCs w:val="22"/>
          <w:shd w:val="clear" w:color="auto" w:fill="FFFFFF"/>
        </w:rPr>
        <w:t xml:space="preserve">os administradores da EPL e da </w:t>
      </w:r>
      <w:r w:rsidR="001E1E51">
        <w:rPr>
          <w:rFonts w:ascii="Calibri" w:hAnsi="Calibri" w:cs="Calibri"/>
          <w:sz w:val="22"/>
          <w:szCs w:val="22"/>
          <w:shd w:val="clear" w:color="auto" w:fill="FFFFFF"/>
        </w:rPr>
        <w:t xml:space="preserve">VALEC. A </w:t>
      </w:r>
      <w:r w:rsidR="00D24881">
        <w:rPr>
          <w:rFonts w:ascii="Calibri" w:hAnsi="Calibri" w:cs="Calibri"/>
          <w:sz w:val="22"/>
          <w:szCs w:val="22"/>
          <w:shd w:val="clear" w:color="auto" w:fill="FFFFFF"/>
        </w:rPr>
        <w:t xml:space="preserve">Assembleia Geral Extraordinária que analisará a matéria </w:t>
      </w:r>
      <w:r w:rsidR="001E1E51">
        <w:rPr>
          <w:rFonts w:ascii="Calibri" w:hAnsi="Calibri" w:cs="Calibri"/>
          <w:sz w:val="22"/>
          <w:szCs w:val="22"/>
          <w:shd w:val="clear" w:color="auto" w:fill="FFFFFF"/>
        </w:rPr>
        <w:t>está prevista para 30 de setembro de 2022.</w:t>
      </w:r>
      <w:r w:rsidRPr="00174A5A">
        <w:rPr>
          <w:rFonts w:ascii="Calibri" w:hAnsi="Calibri" w:cs="Calibri"/>
          <w:sz w:val="22"/>
          <w:szCs w:val="22"/>
          <w:shd w:val="clear" w:color="auto" w:fill="FFFFFF"/>
        </w:rPr>
        <w:t xml:space="preserve">  </w:t>
      </w:r>
    </w:p>
    <w:p w14:paraId="26D759AE" w14:textId="77777777" w:rsidR="00E610EF" w:rsidRPr="00E610EF" w:rsidRDefault="00E610EF" w:rsidP="00E610EF">
      <w:pPr>
        <w:rPr>
          <w:lang w:eastAsia="en-US"/>
        </w:rPr>
      </w:pPr>
    </w:p>
    <w:p w14:paraId="68D29291" w14:textId="77777777" w:rsidR="000951E8" w:rsidRPr="002E2B5B" w:rsidRDefault="000951E8" w:rsidP="00937ED9">
      <w:pPr>
        <w:pStyle w:val="NormalWeb"/>
        <w:spacing w:before="0" w:beforeAutospacing="0" w:after="120" w:afterAutospacing="0"/>
        <w:jc w:val="both"/>
        <w:rPr>
          <w:rFonts w:ascii="Calibri" w:hAnsi="Calibri" w:cs="Calibri"/>
          <w:b/>
          <w:bCs/>
          <w:sz w:val="22"/>
          <w:szCs w:val="22"/>
          <w:u w:val="single"/>
        </w:rPr>
      </w:pPr>
      <w:r w:rsidRPr="002E2B5B">
        <w:rPr>
          <w:rFonts w:ascii="Calibri" w:hAnsi="Calibri" w:cs="Calibri"/>
          <w:b/>
          <w:bCs/>
          <w:sz w:val="22"/>
          <w:szCs w:val="22"/>
          <w:u w:val="single"/>
        </w:rPr>
        <w:t>Projetos e Atividades Operacionais</w:t>
      </w:r>
    </w:p>
    <w:p w14:paraId="714DAA20" w14:textId="2AF9E031" w:rsidR="00B124A6"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rPr>
        <w:t xml:space="preserve">A VALEC atua como principal catalisador do modo ferroviário nacional, responsável por projetos em grande parte do País, como a construção da Ferrovia Norte-Sul e da Ferrovia de Integração Leste-Oeste, além de projetos como: Corredor Ferroviário de Santa Catarina – EF 280, </w:t>
      </w:r>
      <w:r w:rsidRPr="002E2B5B">
        <w:rPr>
          <w:rFonts w:ascii="Calibri" w:hAnsi="Calibri" w:cs="Calibri"/>
          <w:sz w:val="22"/>
          <w:szCs w:val="22"/>
          <w:shd w:val="clear" w:color="auto" w:fill="FFFFFF"/>
        </w:rPr>
        <w:t>Ferrovia do Pantanal – EF 267 e Ferrovia Integração Centro-Oeste – EF 354.</w:t>
      </w:r>
      <w:r w:rsidR="00B124A6" w:rsidRPr="002E2B5B">
        <w:rPr>
          <w:rFonts w:ascii="Calibri" w:hAnsi="Calibri" w:cs="Calibri"/>
          <w:sz w:val="22"/>
          <w:szCs w:val="22"/>
          <w:shd w:val="clear" w:color="auto" w:fill="FFFFFF"/>
        </w:rPr>
        <w:t xml:space="preserve"> </w:t>
      </w:r>
    </w:p>
    <w:p w14:paraId="4B848B94" w14:textId="77777777" w:rsidR="00F658CA" w:rsidRPr="002E2B5B" w:rsidRDefault="00F658CA" w:rsidP="00937ED9">
      <w:pPr>
        <w:autoSpaceDE w:val="0"/>
        <w:autoSpaceDN w:val="0"/>
        <w:adjustRightInd w:val="0"/>
        <w:spacing w:after="120"/>
        <w:jc w:val="both"/>
        <w:rPr>
          <w:rFonts w:ascii="Calibri" w:hAnsi="Calibri" w:cs="Calibri"/>
          <w:b/>
          <w:sz w:val="22"/>
          <w:szCs w:val="22"/>
        </w:rPr>
      </w:pPr>
      <w:r w:rsidRPr="002E2B5B">
        <w:rPr>
          <w:rFonts w:ascii="Calibri" w:hAnsi="Calibri" w:cs="Calibri"/>
          <w:b/>
          <w:sz w:val="22"/>
          <w:szCs w:val="22"/>
        </w:rPr>
        <w:t>I - FERROVIA NORTE-SUL - FNS – EF 151</w:t>
      </w:r>
    </w:p>
    <w:p w14:paraId="1C20A585" w14:textId="214AD834"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Constitui como eixo estruturador do Sistema Ferroviário Nacional: estabelecendo alternativas mais econômicas para os fluxos de carga para o mercado consumidor; induzindo a ocupação econômica do cerrado brasileiro; favorecendo a multimodalidade de transportes; conectando a malha ferroviária brasileira; promovendo uma logística exportadora competitiva, de modo a possibilitar o acesso a portos de grande capacidade; incentivando investimentos, que irão incrementar a produção, induzir processos produtivos modernos e promover a industrialização.</w:t>
      </w:r>
    </w:p>
    <w:p w14:paraId="33FE8524" w14:textId="4F551503"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outorga estabelecendo o direito de construção, uso e gozo da FNS EF – 151 se deu inicialmente por meio do Decreto nº 94.813, de 01º de setembro de 1987, posteriormente alterado pelas Leis nº 11.297, de 09 de maio de 2006, e nº 11.772, de 17 de setembro de 2008. </w:t>
      </w:r>
    </w:p>
    <w:p w14:paraId="1B87C1FF" w14:textId="0E13F0EE"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Em virtude de sua extensão e da disponibilidade orçamentária, a construção da FNS foi realizada em etapas que constituem os seguintes trechos/</w:t>
      </w:r>
      <w:proofErr w:type="spellStart"/>
      <w:r w:rsidRPr="002E2B5B">
        <w:rPr>
          <w:rFonts w:ascii="Calibri" w:hAnsi="Calibri" w:cs="Calibri"/>
          <w:sz w:val="22"/>
          <w:szCs w:val="22"/>
        </w:rPr>
        <w:t>tramos</w:t>
      </w:r>
      <w:proofErr w:type="spellEnd"/>
      <w:r w:rsidRPr="002E2B5B">
        <w:rPr>
          <w:rFonts w:ascii="Calibri" w:hAnsi="Calibri" w:cs="Calibri"/>
          <w:sz w:val="22"/>
          <w:szCs w:val="22"/>
        </w:rPr>
        <w:t xml:space="preserve">: Tramo Norte </w:t>
      </w:r>
      <w:r w:rsidR="00040BCF" w:rsidRPr="002E2B5B">
        <w:rPr>
          <w:rFonts w:ascii="Calibri" w:hAnsi="Calibri" w:cs="Calibri"/>
          <w:sz w:val="22"/>
          <w:szCs w:val="22"/>
        </w:rPr>
        <w:t>(</w:t>
      </w:r>
      <w:r w:rsidRPr="002E2B5B">
        <w:rPr>
          <w:rFonts w:ascii="Calibri" w:hAnsi="Calibri" w:cs="Calibri"/>
          <w:sz w:val="22"/>
          <w:szCs w:val="22"/>
        </w:rPr>
        <w:t>Açailândia/MA – Porto Nacional/TO</w:t>
      </w:r>
      <w:r w:rsidR="00040BCF" w:rsidRPr="002E2B5B">
        <w:rPr>
          <w:rFonts w:ascii="Calibri" w:hAnsi="Calibri" w:cs="Calibri"/>
          <w:sz w:val="22"/>
          <w:szCs w:val="22"/>
        </w:rPr>
        <w:t>)</w:t>
      </w:r>
      <w:r w:rsidRPr="002E2B5B">
        <w:rPr>
          <w:rFonts w:ascii="Calibri" w:hAnsi="Calibri" w:cs="Calibri"/>
          <w:sz w:val="22"/>
          <w:szCs w:val="22"/>
        </w:rPr>
        <w:t xml:space="preserve">; Tramo Central: </w:t>
      </w:r>
      <w:r w:rsidR="00040BCF" w:rsidRPr="002E2B5B">
        <w:rPr>
          <w:rFonts w:ascii="Calibri" w:hAnsi="Calibri" w:cs="Calibri"/>
          <w:sz w:val="22"/>
          <w:szCs w:val="22"/>
        </w:rPr>
        <w:t>(</w:t>
      </w:r>
      <w:r w:rsidRPr="002E2B5B">
        <w:rPr>
          <w:rFonts w:ascii="Calibri" w:hAnsi="Calibri" w:cs="Calibri"/>
          <w:sz w:val="22"/>
          <w:szCs w:val="22"/>
        </w:rPr>
        <w:t xml:space="preserve">Porto </w:t>
      </w:r>
      <w:r w:rsidRPr="002E2B5B">
        <w:rPr>
          <w:rFonts w:ascii="Calibri" w:hAnsi="Calibri" w:cs="Calibri"/>
          <w:sz w:val="22"/>
          <w:szCs w:val="22"/>
        </w:rPr>
        <w:lastRenderedPageBreak/>
        <w:t xml:space="preserve">Nacional/TO – </w:t>
      </w:r>
      <w:r w:rsidR="00040BCF" w:rsidRPr="002E2B5B">
        <w:rPr>
          <w:rFonts w:ascii="Calibri" w:hAnsi="Calibri" w:cs="Calibri"/>
          <w:sz w:val="22"/>
          <w:szCs w:val="22"/>
        </w:rPr>
        <w:t>Uruaçu/GO)</w:t>
      </w:r>
      <w:r w:rsidRPr="002E2B5B">
        <w:rPr>
          <w:rFonts w:ascii="Calibri" w:hAnsi="Calibri" w:cs="Calibri"/>
          <w:sz w:val="22"/>
          <w:szCs w:val="22"/>
        </w:rPr>
        <w:t>; Tramo Sul</w:t>
      </w:r>
      <w:r w:rsidR="00040BCF" w:rsidRPr="002E2B5B">
        <w:rPr>
          <w:rFonts w:ascii="Calibri" w:hAnsi="Calibri" w:cs="Calibri"/>
          <w:sz w:val="22"/>
          <w:szCs w:val="22"/>
        </w:rPr>
        <w:t xml:space="preserve"> (Uruaçu/GO - Anápolis/GO); e </w:t>
      </w:r>
      <w:r w:rsidRPr="002E2B5B">
        <w:rPr>
          <w:rFonts w:ascii="Calibri" w:hAnsi="Calibri" w:cs="Calibri"/>
          <w:sz w:val="22"/>
          <w:szCs w:val="22"/>
        </w:rPr>
        <w:t xml:space="preserve">Extensão Sul </w:t>
      </w:r>
      <w:r w:rsidR="00040BCF" w:rsidRPr="002E2B5B">
        <w:rPr>
          <w:rFonts w:ascii="Calibri" w:hAnsi="Calibri" w:cs="Calibri"/>
          <w:sz w:val="22"/>
          <w:szCs w:val="22"/>
        </w:rPr>
        <w:t>(</w:t>
      </w:r>
      <w:r w:rsidRPr="002E2B5B">
        <w:rPr>
          <w:rFonts w:ascii="Calibri" w:hAnsi="Calibri" w:cs="Calibri"/>
          <w:sz w:val="22"/>
          <w:szCs w:val="22"/>
        </w:rPr>
        <w:t>Ouro Verde/GO – Estrela d’Oeste/SP</w:t>
      </w:r>
      <w:r w:rsidR="00040BCF" w:rsidRPr="002E2B5B">
        <w:rPr>
          <w:rFonts w:ascii="Calibri" w:hAnsi="Calibri" w:cs="Calibri"/>
          <w:sz w:val="22"/>
          <w:szCs w:val="22"/>
        </w:rPr>
        <w:t>)</w:t>
      </w:r>
      <w:r w:rsidRPr="002E2B5B">
        <w:rPr>
          <w:rFonts w:ascii="Calibri" w:hAnsi="Calibri" w:cs="Calibri"/>
          <w:sz w:val="22"/>
          <w:szCs w:val="22"/>
        </w:rPr>
        <w:t>.</w:t>
      </w:r>
    </w:p>
    <w:p w14:paraId="60F839DC" w14:textId="2E0E8FF6"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 </w:t>
      </w:r>
      <w:r w:rsidR="00040BCF" w:rsidRPr="002E2B5B">
        <w:rPr>
          <w:rFonts w:ascii="Calibri" w:hAnsi="Calibri" w:cs="Calibri"/>
          <w:sz w:val="22"/>
          <w:szCs w:val="22"/>
        </w:rPr>
        <w:t>T</w:t>
      </w:r>
      <w:r w:rsidRPr="002E2B5B">
        <w:rPr>
          <w:rFonts w:ascii="Calibri" w:hAnsi="Calibri" w:cs="Calibri"/>
          <w:sz w:val="22"/>
          <w:szCs w:val="22"/>
        </w:rPr>
        <w:t xml:space="preserve">recho </w:t>
      </w:r>
      <w:r w:rsidR="00040BCF" w:rsidRPr="002E2B5B">
        <w:rPr>
          <w:rFonts w:ascii="Calibri" w:hAnsi="Calibri" w:cs="Calibri"/>
          <w:sz w:val="22"/>
          <w:szCs w:val="22"/>
        </w:rPr>
        <w:t>Norte</w:t>
      </w:r>
      <w:r w:rsidRPr="002E2B5B">
        <w:rPr>
          <w:rFonts w:ascii="Calibri" w:hAnsi="Calibri" w:cs="Calibri"/>
          <w:sz w:val="22"/>
          <w:szCs w:val="22"/>
        </w:rPr>
        <w:t xml:space="preserve"> possui 720 km de extensão e encontra-se subconcedido à Ferrovia Norte Sul S.A desde dezembro de 2007</w:t>
      </w:r>
      <w:r w:rsidR="001B4261" w:rsidRPr="002E2B5B">
        <w:rPr>
          <w:rFonts w:ascii="Calibri" w:hAnsi="Calibri" w:cs="Calibri"/>
          <w:sz w:val="22"/>
          <w:szCs w:val="22"/>
        </w:rPr>
        <w:t>, pelo prazo contratual de 30 anos</w:t>
      </w:r>
      <w:r w:rsidRPr="002E2B5B">
        <w:rPr>
          <w:rFonts w:ascii="Calibri" w:hAnsi="Calibri" w:cs="Calibri"/>
          <w:sz w:val="22"/>
          <w:szCs w:val="22"/>
        </w:rPr>
        <w:t xml:space="preserve">. Esse trecho teve sua autorização para tráfego em 19 de janeiro de 2011, por meio da Resolução nº 3624/2011 da Agência Nacional de Transportes Terrestres </w:t>
      </w:r>
      <w:r w:rsidR="00040BCF" w:rsidRPr="002E2B5B">
        <w:rPr>
          <w:rFonts w:ascii="Calibri" w:hAnsi="Calibri" w:cs="Calibri"/>
          <w:sz w:val="22"/>
          <w:szCs w:val="22"/>
        </w:rPr>
        <w:t>(</w:t>
      </w:r>
      <w:r w:rsidRPr="002E2B5B">
        <w:rPr>
          <w:rFonts w:ascii="Calibri" w:hAnsi="Calibri" w:cs="Calibri"/>
          <w:sz w:val="22"/>
          <w:szCs w:val="22"/>
        </w:rPr>
        <w:t>ANTT</w:t>
      </w:r>
      <w:r w:rsidR="00040BCF" w:rsidRPr="002E2B5B">
        <w:rPr>
          <w:rFonts w:ascii="Calibri" w:hAnsi="Calibri" w:cs="Calibri"/>
          <w:sz w:val="22"/>
          <w:szCs w:val="22"/>
        </w:rPr>
        <w:t>)</w:t>
      </w:r>
      <w:r w:rsidRPr="002E2B5B">
        <w:rPr>
          <w:rFonts w:ascii="Calibri" w:hAnsi="Calibri" w:cs="Calibri"/>
          <w:sz w:val="22"/>
          <w:szCs w:val="22"/>
        </w:rPr>
        <w:t>.</w:t>
      </w:r>
    </w:p>
    <w:p w14:paraId="2AC1751B" w14:textId="7FB59E5D" w:rsidR="00D4582D" w:rsidRPr="00997E85"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 um total de 1.537 km, o trecho que compreende Porto Nacional/TO a Estrela d’Oeste/SP </w:t>
      </w:r>
      <w:r w:rsidR="00E35FF8" w:rsidRPr="002E2B5B">
        <w:rPr>
          <w:rFonts w:ascii="Calibri" w:hAnsi="Calibri" w:cs="Calibri"/>
          <w:sz w:val="22"/>
          <w:szCs w:val="22"/>
        </w:rPr>
        <w:t>(</w:t>
      </w:r>
      <w:proofErr w:type="spellStart"/>
      <w:r w:rsidR="00E35FF8" w:rsidRPr="002E2B5B">
        <w:rPr>
          <w:rFonts w:ascii="Calibri" w:hAnsi="Calibri" w:cs="Calibri"/>
          <w:sz w:val="22"/>
          <w:szCs w:val="22"/>
        </w:rPr>
        <w:t>Tramos</w:t>
      </w:r>
      <w:proofErr w:type="spellEnd"/>
      <w:r w:rsidR="00E35FF8" w:rsidRPr="002E2B5B">
        <w:rPr>
          <w:rFonts w:ascii="Calibri" w:hAnsi="Calibri" w:cs="Calibri"/>
          <w:sz w:val="22"/>
          <w:szCs w:val="22"/>
        </w:rPr>
        <w:t xml:space="preserve"> Central, Sul e Extensão Sul) </w:t>
      </w:r>
      <w:r w:rsidRPr="002E2B5B">
        <w:rPr>
          <w:rFonts w:ascii="Calibri" w:hAnsi="Calibri" w:cs="Calibri"/>
          <w:sz w:val="22"/>
          <w:szCs w:val="22"/>
        </w:rPr>
        <w:t xml:space="preserve">foi leiloado para Subconcessão em 28 de março de 2019. Em 30 de abril de 2019, a Agência Nacional de Transportes Terrestres – ANTT homologou o resultado do leilão, no qual consagrou-se vencedora a empresa Rumo Malha Central S.A e o contrato foi assinado em 31 de julho de 2019, por intermédio da ANTT, tendo como Concessionária e Interveniente Subconcedente a VALEC. O contrato de subconcessão tem por objeto a prestação do serviço público de transporte ferroviário de cargas associado à exploração da infraestrutura da malha ferroviária </w:t>
      </w:r>
      <w:r w:rsidRPr="00997E85">
        <w:rPr>
          <w:rFonts w:ascii="Calibri" w:hAnsi="Calibri" w:cs="Calibri"/>
          <w:sz w:val="22"/>
          <w:szCs w:val="22"/>
        </w:rPr>
        <w:t>situada entre Porto Nacional/TO e Estrela d´Oeste/SP, com vigência de 30 (trinta) anos.</w:t>
      </w:r>
    </w:p>
    <w:p w14:paraId="74B42D40" w14:textId="1E608882" w:rsidR="00D52821" w:rsidRPr="002E2B5B" w:rsidRDefault="00F658CA" w:rsidP="00937ED9">
      <w:pPr>
        <w:pStyle w:val="NormalWeb"/>
        <w:spacing w:before="0" w:beforeAutospacing="0" w:after="120" w:afterAutospacing="0"/>
        <w:jc w:val="both"/>
        <w:rPr>
          <w:rFonts w:ascii="Calibri" w:hAnsi="Calibri" w:cs="Calibri"/>
          <w:sz w:val="22"/>
          <w:szCs w:val="22"/>
        </w:rPr>
      </w:pPr>
      <w:r w:rsidRPr="00997E85">
        <w:rPr>
          <w:rFonts w:ascii="Calibri" w:hAnsi="Calibri" w:cs="Calibri"/>
          <w:sz w:val="22"/>
          <w:szCs w:val="22"/>
        </w:rPr>
        <w:t xml:space="preserve">Os contratos de subconcessão da Ferrovia Norte-Sul e seus reflexos contábeis estão divulgados </w:t>
      </w:r>
      <w:r w:rsidRPr="00B23D01">
        <w:rPr>
          <w:rFonts w:ascii="Calibri" w:hAnsi="Calibri" w:cs="Calibri"/>
          <w:sz w:val="22"/>
          <w:szCs w:val="22"/>
        </w:rPr>
        <w:t>na</w:t>
      </w:r>
      <w:r w:rsidR="001B4261" w:rsidRPr="00B23D01">
        <w:rPr>
          <w:rFonts w:ascii="Calibri" w:hAnsi="Calibri" w:cs="Calibri"/>
          <w:sz w:val="22"/>
          <w:szCs w:val="22"/>
        </w:rPr>
        <w:t>s</w:t>
      </w:r>
      <w:r w:rsidRPr="00B23D01">
        <w:rPr>
          <w:rFonts w:ascii="Calibri" w:hAnsi="Calibri" w:cs="Calibri"/>
          <w:sz w:val="22"/>
          <w:szCs w:val="22"/>
        </w:rPr>
        <w:t xml:space="preserve"> Nota</w:t>
      </w:r>
      <w:r w:rsidR="001B4261" w:rsidRPr="00B23D01">
        <w:rPr>
          <w:rFonts w:ascii="Calibri" w:hAnsi="Calibri" w:cs="Calibri"/>
          <w:sz w:val="22"/>
          <w:szCs w:val="22"/>
        </w:rPr>
        <w:t>s</w:t>
      </w:r>
      <w:r w:rsidR="00E71DE6" w:rsidRPr="00B23D01">
        <w:rPr>
          <w:rFonts w:ascii="Calibri" w:hAnsi="Calibri" w:cs="Calibri"/>
          <w:sz w:val="22"/>
          <w:szCs w:val="22"/>
        </w:rPr>
        <w:t xml:space="preserve"> </w:t>
      </w:r>
      <w:r w:rsidR="00997E85" w:rsidRPr="00B23D01">
        <w:rPr>
          <w:rFonts w:ascii="Calibri" w:hAnsi="Calibri" w:cs="Calibri"/>
          <w:sz w:val="22"/>
          <w:szCs w:val="22"/>
        </w:rPr>
        <w:t>8</w:t>
      </w:r>
      <w:r w:rsidR="001B4261" w:rsidRPr="00B23D01">
        <w:rPr>
          <w:rFonts w:ascii="Calibri" w:hAnsi="Calibri" w:cs="Calibri"/>
          <w:sz w:val="22"/>
          <w:szCs w:val="22"/>
        </w:rPr>
        <w:t>.</w:t>
      </w:r>
    </w:p>
    <w:p w14:paraId="2EF395BE" w14:textId="3F38F6AC" w:rsidR="00F658CA" w:rsidRPr="002E2B5B" w:rsidRDefault="00F658CA" w:rsidP="00937ED9">
      <w:pPr>
        <w:autoSpaceDE w:val="0"/>
        <w:autoSpaceDN w:val="0"/>
        <w:adjustRightInd w:val="0"/>
        <w:spacing w:after="120"/>
        <w:jc w:val="both"/>
        <w:rPr>
          <w:rFonts w:ascii="Calibri" w:hAnsi="Calibri" w:cs="Calibri"/>
          <w:b/>
          <w:sz w:val="22"/>
          <w:szCs w:val="22"/>
        </w:rPr>
      </w:pPr>
      <w:r w:rsidRPr="002E2B5B">
        <w:rPr>
          <w:rFonts w:ascii="Calibri" w:hAnsi="Calibri" w:cs="Calibri"/>
          <w:b/>
          <w:sz w:val="22"/>
          <w:szCs w:val="22"/>
        </w:rPr>
        <w:t>II - FERROVIA DE INTEGRAÇÃO OESTE LESTE - FIOL – EF 334</w:t>
      </w:r>
    </w:p>
    <w:p w14:paraId="52B20FE7" w14:textId="6DCA8B32"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 aproximadamente 1.527 km de extensão, ligará o futuro </w:t>
      </w:r>
      <w:r w:rsidR="001B4261" w:rsidRPr="002E2B5B">
        <w:rPr>
          <w:rFonts w:ascii="Calibri" w:hAnsi="Calibri" w:cs="Calibri"/>
          <w:sz w:val="22"/>
          <w:szCs w:val="22"/>
        </w:rPr>
        <w:t>P</w:t>
      </w:r>
      <w:r w:rsidRPr="002E2B5B">
        <w:rPr>
          <w:rFonts w:ascii="Calibri" w:hAnsi="Calibri" w:cs="Calibri"/>
          <w:sz w:val="22"/>
          <w:szCs w:val="22"/>
        </w:rPr>
        <w:t xml:space="preserve">orto de Ilhéus/BA a </w:t>
      </w:r>
      <w:proofErr w:type="spellStart"/>
      <w:r w:rsidRPr="002E2B5B">
        <w:rPr>
          <w:rFonts w:ascii="Calibri" w:hAnsi="Calibri" w:cs="Calibri"/>
          <w:sz w:val="22"/>
          <w:szCs w:val="22"/>
        </w:rPr>
        <w:t>Figueirópolis</w:t>
      </w:r>
      <w:proofErr w:type="spellEnd"/>
      <w:r w:rsidRPr="002E2B5B">
        <w:rPr>
          <w:rFonts w:ascii="Calibri" w:hAnsi="Calibri" w:cs="Calibri"/>
          <w:sz w:val="22"/>
          <w:szCs w:val="22"/>
        </w:rPr>
        <w:t>/TO, ponto em que se conectará com a Ferrovia Norte Sul.</w:t>
      </w:r>
    </w:p>
    <w:p w14:paraId="1EC6EB6F" w14:textId="0E4AE8FD" w:rsidR="00D4582D"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 construção da FIOL tem como objetivos: estabelecer alternativas mais econômicas para os fluxos de carga de longa distância; favorecer a multimodalidade de transportes; interligar a malha ferroviária brasileira; propor nova alternativa logística para o escoamento da produção agrícola e de mineração por meio do terminal portuário de Ilhéus/BA; e incentivar investimentos a fim de incrementar a produção e induzir processos produtivos modernos.</w:t>
      </w:r>
    </w:p>
    <w:p w14:paraId="17374F13" w14:textId="6AD8F412"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Devido à sua extensão e disponibilidade orçamentária, a FIOL está sendo construída em etapas e constituem os seguintes trechos: FIOL I</w:t>
      </w:r>
      <w:r w:rsidR="00EC2487" w:rsidRPr="002E2B5B">
        <w:rPr>
          <w:rFonts w:ascii="Calibri" w:hAnsi="Calibri" w:cs="Calibri"/>
          <w:sz w:val="22"/>
          <w:szCs w:val="22"/>
        </w:rPr>
        <w:t xml:space="preserve"> (</w:t>
      </w:r>
      <w:r w:rsidRPr="002E2B5B">
        <w:rPr>
          <w:rFonts w:ascii="Calibri" w:hAnsi="Calibri" w:cs="Calibri"/>
          <w:sz w:val="22"/>
          <w:szCs w:val="22"/>
        </w:rPr>
        <w:t>Ilhéus/BA – Caetité/BA</w:t>
      </w:r>
      <w:r w:rsidR="00EC2487" w:rsidRPr="002E2B5B">
        <w:rPr>
          <w:rFonts w:ascii="Calibri" w:hAnsi="Calibri" w:cs="Calibri"/>
          <w:sz w:val="22"/>
          <w:szCs w:val="22"/>
        </w:rPr>
        <w:t>)</w:t>
      </w:r>
      <w:r w:rsidRPr="002E2B5B">
        <w:rPr>
          <w:rFonts w:ascii="Calibri" w:hAnsi="Calibri" w:cs="Calibri"/>
          <w:sz w:val="22"/>
          <w:szCs w:val="22"/>
        </w:rPr>
        <w:t xml:space="preserve">; FIOL II </w:t>
      </w:r>
      <w:r w:rsidR="00EC2487" w:rsidRPr="002E2B5B">
        <w:rPr>
          <w:rFonts w:ascii="Calibri" w:hAnsi="Calibri" w:cs="Calibri"/>
          <w:sz w:val="22"/>
          <w:szCs w:val="22"/>
        </w:rPr>
        <w:t>(</w:t>
      </w:r>
      <w:r w:rsidRPr="002E2B5B">
        <w:rPr>
          <w:rFonts w:ascii="Calibri" w:hAnsi="Calibri" w:cs="Calibri"/>
          <w:sz w:val="22"/>
          <w:szCs w:val="22"/>
        </w:rPr>
        <w:t>Caetité/BA – Barreiras/BA</w:t>
      </w:r>
      <w:r w:rsidR="00EC2487" w:rsidRPr="002E2B5B">
        <w:rPr>
          <w:rFonts w:ascii="Calibri" w:hAnsi="Calibri" w:cs="Calibri"/>
          <w:sz w:val="22"/>
          <w:szCs w:val="22"/>
        </w:rPr>
        <w:t>)</w:t>
      </w:r>
      <w:r w:rsidRPr="002E2B5B">
        <w:rPr>
          <w:rFonts w:ascii="Calibri" w:hAnsi="Calibri" w:cs="Calibri"/>
          <w:sz w:val="22"/>
          <w:szCs w:val="22"/>
        </w:rPr>
        <w:t xml:space="preserve"> e FIOL III</w:t>
      </w:r>
      <w:r w:rsidR="00EC2487" w:rsidRPr="002E2B5B">
        <w:rPr>
          <w:rFonts w:ascii="Calibri" w:hAnsi="Calibri" w:cs="Calibri"/>
          <w:sz w:val="22"/>
          <w:szCs w:val="22"/>
        </w:rPr>
        <w:t xml:space="preserve"> (</w:t>
      </w:r>
      <w:r w:rsidRPr="002E2B5B">
        <w:rPr>
          <w:rFonts w:ascii="Calibri" w:hAnsi="Calibri" w:cs="Calibri"/>
          <w:sz w:val="22"/>
          <w:szCs w:val="22"/>
        </w:rPr>
        <w:t xml:space="preserve">Barreiras/BA – </w:t>
      </w:r>
      <w:proofErr w:type="spellStart"/>
      <w:r w:rsidRPr="002E2B5B">
        <w:rPr>
          <w:rFonts w:ascii="Calibri" w:hAnsi="Calibri" w:cs="Calibri"/>
          <w:sz w:val="22"/>
          <w:szCs w:val="22"/>
        </w:rPr>
        <w:t>Figueirópolis</w:t>
      </w:r>
      <w:proofErr w:type="spellEnd"/>
      <w:r w:rsidRPr="002E2B5B">
        <w:rPr>
          <w:rFonts w:ascii="Calibri" w:hAnsi="Calibri" w:cs="Calibri"/>
          <w:sz w:val="22"/>
          <w:szCs w:val="22"/>
        </w:rPr>
        <w:t>/TO</w:t>
      </w:r>
      <w:r w:rsidR="00EC2487" w:rsidRPr="002E2B5B">
        <w:rPr>
          <w:rFonts w:ascii="Calibri" w:hAnsi="Calibri" w:cs="Calibri"/>
          <w:sz w:val="22"/>
          <w:szCs w:val="22"/>
        </w:rPr>
        <w:t>)</w:t>
      </w:r>
      <w:r w:rsidRPr="002E2B5B">
        <w:rPr>
          <w:rFonts w:ascii="Calibri" w:hAnsi="Calibri" w:cs="Calibri"/>
          <w:sz w:val="22"/>
          <w:szCs w:val="22"/>
        </w:rPr>
        <w:t>.</w:t>
      </w:r>
    </w:p>
    <w:p w14:paraId="796D91A2" w14:textId="7B78ED75" w:rsidR="00A1256E" w:rsidRPr="00A1256E" w:rsidRDefault="00DA0C1E" w:rsidP="00A1256E">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Em 08 de abril de 2021, ocorreu o Leilão para subconcessão do trecho ferroviário entre os municípios de Ilhéus/BA a Caetité/BA</w:t>
      </w:r>
      <w:r w:rsidR="00F8127A" w:rsidRPr="002E2B5B">
        <w:rPr>
          <w:rFonts w:ascii="Calibri" w:hAnsi="Calibri" w:cs="Calibri"/>
          <w:sz w:val="22"/>
          <w:szCs w:val="22"/>
          <w:shd w:val="clear" w:color="auto" w:fill="FFFFFF"/>
        </w:rPr>
        <w:t xml:space="preserve"> (FIOL I)</w:t>
      </w:r>
      <w:r w:rsidRPr="002E2B5B">
        <w:rPr>
          <w:rFonts w:ascii="Calibri" w:hAnsi="Calibri" w:cs="Calibri"/>
          <w:sz w:val="22"/>
          <w:szCs w:val="22"/>
          <w:shd w:val="clear" w:color="auto" w:fill="FFFFFF"/>
        </w:rPr>
        <w:t xml:space="preserve">, com 537 km de extensão. A subconcessão terá duração de 35 anos, conforme o Edital de Concorrência Internacional nº 01/2020. </w:t>
      </w:r>
      <w:r w:rsidR="00A1256E">
        <w:rPr>
          <w:rFonts w:ascii="Calibri" w:hAnsi="Calibri" w:cs="Calibri"/>
          <w:sz w:val="22"/>
          <w:szCs w:val="22"/>
          <w:shd w:val="clear" w:color="auto" w:fill="FFFFFF"/>
        </w:rPr>
        <w:t>O objeto da contratação é a Subconcessão da construção e da prestação de serviço público de transporte ferroviário de cargas associado à exploração da infraestrutura da malha ferroviária da EF-334, no trecho compreendido entre Ilhéus/BA e Caetité/BA.</w:t>
      </w:r>
    </w:p>
    <w:p w14:paraId="62309C7C" w14:textId="61F7C5D6" w:rsidR="003057AB" w:rsidRPr="002E2B5B" w:rsidRDefault="00F658CA" w:rsidP="00937ED9">
      <w:pPr>
        <w:autoSpaceDE w:val="0"/>
        <w:autoSpaceDN w:val="0"/>
        <w:adjustRightInd w:val="0"/>
        <w:spacing w:after="120"/>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III - ESTUDOS E PROJETOS  </w:t>
      </w:r>
    </w:p>
    <w:p w14:paraId="7DF0340F" w14:textId="3B036092" w:rsidR="00F658CA"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Conforme inciso III do art. 9º da Lei nº 11.772, de 17 de setembro de 2008, compete à empresa, em conformidade com as diretrizes do Ministério da Infraestrutura, desenvolver estudos e projetos de obras de infraestrutura ferroviária. Os Estudos e Projetos compreendem os Estudos de Viabilidade Técnica, Econômica e Ambiental – EVTEA, o Projeto Básico – PB e o Projeto Executivo - PE.</w:t>
      </w:r>
    </w:p>
    <w:p w14:paraId="030A1CB0" w14:textId="77777777" w:rsidR="00F658CA" w:rsidRPr="002E2B5B" w:rsidRDefault="00F658CA" w:rsidP="00937ED9">
      <w:pPr>
        <w:pStyle w:val="PargrafodaLista"/>
        <w:numPr>
          <w:ilvl w:val="0"/>
          <w:numId w:val="17"/>
        </w:numPr>
        <w:autoSpaceDE w:val="0"/>
        <w:autoSpaceDN w:val="0"/>
        <w:adjustRightInd w:val="0"/>
        <w:spacing w:after="120" w:line="259" w:lineRule="auto"/>
        <w:ind w:left="284"/>
        <w:contextualSpacing/>
        <w:jc w:val="both"/>
        <w:rPr>
          <w:rFonts w:ascii="Calibri" w:hAnsi="Calibri" w:cs="Calibri"/>
          <w:b/>
          <w:sz w:val="22"/>
        </w:rPr>
      </w:pPr>
      <w:r w:rsidRPr="002E2B5B">
        <w:rPr>
          <w:rFonts w:ascii="Calibri" w:hAnsi="Calibri" w:cs="Calibri"/>
          <w:b/>
          <w:sz w:val="22"/>
        </w:rPr>
        <w:t xml:space="preserve">Ferrovia de Integração Oeste Leste – FIOL - EF-334 </w:t>
      </w:r>
    </w:p>
    <w:p w14:paraId="35FB3B85" w14:textId="77777777" w:rsidR="000B1DB5"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Os estudos de Viabilidade foram concluídos em 2008, Projeto Básico em 2011 e o Executivo em 2013, do trecho que compreende Ilhéus/BA a </w:t>
      </w:r>
      <w:proofErr w:type="spellStart"/>
      <w:r w:rsidRPr="002E2B5B">
        <w:rPr>
          <w:rFonts w:ascii="Calibri" w:hAnsi="Calibri" w:cs="Calibri"/>
          <w:sz w:val="22"/>
          <w:szCs w:val="22"/>
          <w:shd w:val="clear" w:color="auto" w:fill="FFFFFF"/>
        </w:rPr>
        <w:t>Figueirópolis</w:t>
      </w:r>
      <w:proofErr w:type="spellEnd"/>
      <w:r w:rsidRPr="002E2B5B">
        <w:rPr>
          <w:rFonts w:ascii="Calibri" w:hAnsi="Calibri" w:cs="Calibri"/>
          <w:sz w:val="22"/>
          <w:szCs w:val="22"/>
          <w:shd w:val="clear" w:color="auto" w:fill="FFFFFF"/>
        </w:rPr>
        <w:t xml:space="preserve">/TO, subdivididos em trecho denominados FIOL I, II e III. O planejamento dessa ligação visa estabelecer uma alternativa mais econômica para os fluxos de cargas de longa distância potencialmente transportáveis pelo modal ferroviário, a exemplo das cargas de baixo valor agregado, como minérios e granéis sólidos produzidos ao longo da região de influência da ferrovia. Além de contribuir para indução do desenvolvimento regional, quando concluída, a FIOL propiciará melhor equilíbrio da matriz de transportes, reduzindo a dependência do modal rodoviário ao criar um corredor logístico mais competitivo.   </w:t>
      </w:r>
    </w:p>
    <w:p w14:paraId="2A97A8B7" w14:textId="5D40D153" w:rsidR="00D4582D"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FIOL está em construção </w:t>
      </w:r>
      <w:r w:rsidR="00181180" w:rsidRPr="002E2B5B">
        <w:rPr>
          <w:rFonts w:ascii="Calibri" w:hAnsi="Calibri" w:cs="Calibri"/>
          <w:sz w:val="22"/>
          <w:szCs w:val="22"/>
          <w:shd w:val="clear" w:color="auto" w:fill="FFFFFF"/>
        </w:rPr>
        <w:t>no trecho denominado</w:t>
      </w:r>
      <w:r w:rsidRPr="002E2B5B">
        <w:rPr>
          <w:rFonts w:ascii="Calibri" w:hAnsi="Calibri" w:cs="Calibri"/>
          <w:sz w:val="22"/>
          <w:szCs w:val="22"/>
          <w:shd w:val="clear" w:color="auto" w:fill="FFFFFF"/>
        </w:rPr>
        <w:t xml:space="preserve"> FIOL II, com 485km, totalizando 1.022km de extensão. Os projetos executivos desse trecho são acompanhados e revisados </w:t>
      </w:r>
      <w:r w:rsidRPr="00BF5050">
        <w:rPr>
          <w:rFonts w:ascii="Calibri" w:hAnsi="Calibri" w:cs="Calibri"/>
          <w:i/>
          <w:iCs/>
          <w:sz w:val="22"/>
          <w:szCs w:val="22"/>
          <w:shd w:val="clear" w:color="auto" w:fill="FFFFFF"/>
        </w:rPr>
        <w:t>pari passu</w:t>
      </w:r>
      <w:r w:rsidRPr="002E2B5B">
        <w:rPr>
          <w:rFonts w:ascii="Calibri" w:hAnsi="Calibri" w:cs="Calibri"/>
          <w:sz w:val="22"/>
          <w:szCs w:val="22"/>
          <w:shd w:val="clear" w:color="auto" w:fill="FFFFFF"/>
        </w:rPr>
        <w:t xml:space="preserve"> pelas equipes e responsáveis do projeto e orçamento da empresa.</w:t>
      </w:r>
    </w:p>
    <w:p w14:paraId="5803FDDE" w14:textId="41AE1686" w:rsidR="009165D8"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Com 531 km de extensão, o trecho denominado de FIOL III, encontra-se com o EVTEA, Projeto Básico e Projeto Executivo concluídos</w:t>
      </w:r>
      <w:r w:rsidR="00D4582D" w:rsidRPr="002E2B5B">
        <w:rPr>
          <w:rFonts w:ascii="Calibri" w:hAnsi="Calibri" w:cs="Calibri"/>
          <w:sz w:val="22"/>
          <w:szCs w:val="22"/>
          <w:shd w:val="clear" w:color="auto" w:fill="FFFFFF"/>
        </w:rPr>
        <w:t>, passíveis de revisões</w:t>
      </w:r>
      <w:r w:rsidRPr="002E2B5B">
        <w:rPr>
          <w:rFonts w:ascii="Calibri" w:hAnsi="Calibri" w:cs="Calibri"/>
          <w:sz w:val="22"/>
          <w:szCs w:val="22"/>
          <w:shd w:val="clear" w:color="auto" w:fill="FFFFFF"/>
        </w:rPr>
        <w:t xml:space="preserve">. Ao conectar-se com a FNS em </w:t>
      </w:r>
      <w:proofErr w:type="spellStart"/>
      <w:r w:rsidRPr="002E2B5B">
        <w:rPr>
          <w:rFonts w:ascii="Calibri" w:hAnsi="Calibri" w:cs="Calibri"/>
          <w:sz w:val="22"/>
          <w:szCs w:val="22"/>
          <w:shd w:val="clear" w:color="auto" w:fill="FFFFFF"/>
        </w:rPr>
        <w:t>Figueirópolis</w:t>
      </w:r>
      <w:proofErr w:type="spellEnd"/>
      <w:r w:rsidRPr="002E2B5B">
        <w:rPr>
          <w:rFonts w:ascii="Calibri" w:hAnsi="Calibri" w:cs="Calibri"/>
          <w:sz w:val="22"/>
          <w:szCs w:val="22"/>
          <w:shd w:val="clear" w:color="auto" w:fill="FFFFFF"/>
        </w:rPr>
        <w:t>/TO, a FIOL formará importante corredor logístico de transporte, ampliando as possibilidades de escoamento da produção econômica do país.</w:t>
      </w:r>
    </w:p>
    <w:p w14:paraId="40FC0E7C" w14:textId="77777777" w:rsidR="00F658CA" w:rsidRPr="002E2B5B" w:rsidRDefault="00F658CA" w:rsidP="00937ED9">
      <w:pPr>
        <w:pStyle w:val="PargrafodaLista"/>
        <w:numPr>
          <w:ilvl w:val="0"/>
          <w:numId w:val="17"/>
        </w:numPr>
        <w:autoSpaceDE w:val="0"/>
        <w:autoSpaceDN w:val="0"/>
        <w:adjustRightInd w:val="0"/>
        <w:spacing w:after="120" w:line="259" w:lineRule="auto"/>
        <w:ind w:left="284"/>
        <w:contextualSpacing/>
        <w:jc w:val="both"/>
        <w:rPr>
          <w:rFonts w:ascii="Calibri" w:hAnsi="Calibri" w:cs="Calibri"/>
          <w:b/>
          <w:sz w:val="22"/>
        </w:rPr>
      </w:pPr>
      <w:r w:rsidRPr="002E2B5B">
        <w:rPr>
          <w:rFonts w:ascii="Calibri" w:hAnsi="Calibri" w:cs="Calibri"/>
          <w:b/>
          <w:sz w:val="22"/>
        </w:rPr>
        <w:t>Ferrovia Transcontinental e Ferrovia de Integração Centro-Oeste (FICO) – EF 354</w:t>
      </w:r>
    </w:p>
    <w:p w14:paraId="4A4F4896" w14:textId="7773C677" w:rsidR="009165D8"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outorga à VALEC, estabelecendo o direito de construção, uso e gozo da EF – 354, se deu por meio da Lei nº 11.772, de 17 de setembro de 2008, sendo incluída no Plano Nacional de Viação com 4.800 km de extensão em solo brasileiro, entre o Porto do Açu, no litoral do estado do Rio de Janeiro e a localidade de Boqueirão da Esperança/AC, na fronteira Brasil-Peru, como parte da ligação entre os oceanos Atlântico, no Brasil, e Pacífico, no Peru, o qual é denominado Ferrovia Transcontinental.</w:t>
      </w:r>
    </w:p>
    <w:p w14:paraId="4DDA1A08" w14:textId="6772EB8A" w:rsidR="009165D8"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trecho da Ferrovia Transcontinental compreendido entre Mara Rosa/GO e Vilhena/RO, com extensão aproximada de 1.720 km, é denominada Ferrovia de Integração do Centro-Oeste (FICO), objeto de estudo nos últimos anos por esta companhia e com recursos oriundos do Programa de Aceleração do Crescimento – PAC, da ordem de R$ 130 milhões.</w:t>
      </w:r>
    </w:p>
    <w:p w14:paraId="2EF940B6" w14:textId="2F91CD53" w:rsidR="00D4582D"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Dentre as principais funções da FICO, está a de estabelecer alternativas mais econômicas para os fluxos de cargas de longa distância potencialmente transportáveis pelo modal ferroviário, a exemplo das cargas de baixo valor agregado como minérios e granéis sólidos produzidos ao longo da região de influência da ferrovia. Visa ainda reduzir a dependência do modal rodoviário, incentivando a multimodalidade e melhorando a logística de transporte, tanto para o escoamento da produção ao mercado consumidor quanto para importação de insumos, interligando a malha ferroviária brasileira aos principais portos de grande capacidade.</w:t>
      </w:r>
    </w:p>
    <w:p w14:paraId="13213C43" w14:textId="077EBA01" w:rsidR="00D4582D"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Isso proporcionará a redução dos valores de frete e, consequentemente, a dos custos de comercialização no mercado interno, com acentuado reflexo também na exportação, aumentando a competitividade dos produtos brasileiros, gerando melhoria no desempenho econômico de toda a malha ferroviária. </w:t>
      </w:r>
    </w:p>
    <w:p w14:paraId="423CB3DB" w14:textId="18BB4232" w:rsidR="009165D8"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FICO foi subdividida nos seguintes trechos: Mara Rosa/GO – Água Boa/MT; Água Boa/MT – Lucas do Rio Verde/MT; Lucas do Rio Verde/MT – Vilhena/RO; Vilhena/RO – Porto Velho/RO e Porto Velho/RO – Boqueirão/AC.</w:t>
      </w:r>
    </w:p>
    <w:p w14:paraId="45ADDA58" w14:textId="77777777" w:rsidR="004028E9" w:rsidRPr="002E2B5B"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b.1)</w:t>
      </w:r>
      <w:r w:rsidRPr="002E2B5B">
        <w:rPr>
          <w:rFonts w:ascii="Calibri" w:hAnsi="Calibri" w:cs="Calibri"/>
          <w:sz w:val="22"/>
          <w:szCs w:val="22"/>
          <w:shd w:val="clear" w:color="auto" w:fill="FFFFFF"/>
        </w:rPr>
        <w:t xml:space="preserve"> </w:t>
      </w:r>
      <w:r w:rsidRPr="002E2B5B">
        <w:rPr>
          <w:rFonts w:ascii="Calibri" w:hAnsi="Calibri" w:cs="Calibri"/>
          <w:b/>
          <w:bCs/>
          <w:sz w:val="22"/>
          <w:szCs w:val="22"/>
          <w:shd w:val="clear" w:color="auto" w:fill="FFFFFF"/>
        </w:rPr>
        <w:t>Mara Rosa/GO - Água Boa/MT - Lucas do Rio Verde/MT</w:t>
      </w:r>
    </w:p>
    <w:p w14:paraId="399E4C84" w14:textId="2DCCBACB" w:rsidR="004028E9" w:rsidRPr="002E2B5B" w:rsidRDefault="004028E9"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888km de extensão, sendo o primeiro trecho de 383km entre Mara Rosa/GO a Água Boa/MT e o segundo trecho, de 507 km, de Água Boa/MT a Lucas do Rio Verde/MT. Esse trecho possui EVTEA e Projeto Básico concluídos.</w:t>
      </w:r>
    </w:p>
    <w:p w14:paraId="08EA4909" w14:textId="77777777" w:rsidR="004028E9" w:rsidRPr="002E2B5B"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b.2) Lucas do Rio Verde/MT – Vilhena/RO </w:t>
      </w:r>
    </w:p>
    <w:p w14:paraId="1F009305" w14:textId="422A40B7" w:rsidR="004028E9" w:rsidRPr="002E2B5B" w:rsidRDefault="004028E9"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646 km de extensão, o empreendimento encontra-se com EVTEA concluído desde 2014 e com anteprojeto em andamento.</w:t>
      </w:r>
    </w:p>
    <w:p w14:paraId="7414FBDB" w14:textId="77777777" w:rsidR="004028E9" w:rsidRPr="002E2B5B"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b.3) Vilhena/RO a Porto Velho/RO </w:t>
      </w:r>
    </w:p>
    <w:p w14:paraId="640F06FA" w14:textId="7D11A443" w:rsidR="004028E9" w:rsidRPr="002E2B5B" w:rsidRDefault="004028E9"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770 km de extensão, o empreendimento ligará a ferrovia a partir da cidade Vilhena/RO até a Hidrovia do Rio Madeira, em Porto Velho/RO, além de estabelecer um importante corredor logístico intermodal aos portos de Itacoatiara/AM e Santarém/PA. Atualmente o trecho encontra-se na elaboração do EVTEA.</w:t>
      </w:r>
    </w:p>
    <w:p w14:paraId="2F8B9FEE" w14:textId="77777777" w:rsidR="004028E9" w:rsidRPr="002E2B5B"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b.4) Porto Velho/RO a Boqueirão/AC</w:t>
      </w:r>
    </w:p>
    <w:p w14:paraId="1A8331A6" w14:textId="45D56581" w:rsidR="004028E9" w:rsidRPr="002E2B5B" w:rsidRDefault="004028E9"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Trecho da FICO entre Porto Velho/RO e Boqueirão/AC ainda não possui estudos de viabilidade em desenvolvimento.</w:t>
      </w:r>
    </w:p>
    <w:p w14:paraId="36146C05" w14:textId="77777777" w:rsidR="00F658CA" w:rsidRPr="002E2B5B" w:rsidRDefault="00F658CA" w:rsidP="00937ED9">
      <w:pPr>
        <w:numPr>
          <w:ilvl w:val="0"/>
          <w:numId w:val="17"/>
        </w:numPr>
        <w:autoSpaceDE w:val="0"/>
        <w:autoSpaceDN w:val="0"/>
        <w:adjustRightInd w:val="0"/>
        <w:spacing w:after="120"/>
        <w:ind w:left="284" w:hanging="284"/>
        <w:jc w:val="both"/>
        <w:rPr>
          <w:rFonts w:ascii="Calibri" w:hAnsi="Calibri" w:cs="Calibri"/>
          <w:b/>
          <w:sz w:val="22"/>
        </w:rPr>
      </w:pPr>
      <w:r w:rsidRPr="002E2B5B">
        <w:rPr>
          <w:rFonts w:ascii="Calibri" w:hAnsi="Calibri" w:cs="Calibri"/>
          <w:b/>
          <w:sz w:val="22"/>
        </w:rPr>
        <w:t>Corredor Ferroviário de Santa Catarina – EF 280</w:t>
      </w:r>
    </w:p>
    <w:p w14:paraId="1D30596A" w14:textId="3EC2F67B" w:rsidR="00D4582D" w:rsidRPr="002E2B5B" w:rsidRDefault="00E5187C"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Contratado em 2014, a elaboração do EVTEA e do Projeto Básico da EF -280 está em curso e visa ligar a EF-451 - Ferrovia Litorânea, no município de Itajaí/SC, ao extremo oeste do estado, no município de Dionísio Cerqueira/SC. A ligação ferroviária insere-se no contexto do planejamento logístico do estado de Santa Catarina, com relevância também para distribuição de cargas a nível nacional ao integrar a malha ferroviária do país. </w:t>
      </w:r>
    </w:p>
    <w:p w14:paraId="37044FB8" w14:textId="5876B55B" w:rsidR="00D4582D" w:rsidRPr="002E2B5B" w:rsidRDefault="00E5187C"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Por interconectar-se com projetos previstos, como a Ferrovia Litorânea e a extensão prevista da Ferrovia Norte-Sul - FNS em direção ao sul do país, o Corredor Ferroviário favorece o fluxo de cargas de oeste a leste no estado de Santa </w:t>
      </w:r>
      <w:r w:rsidRPr="002E2B5B">
        <w:rPr>
          <w:rFonts w:ascii="Calibri" w:hAnsi="Calibri" w:cs="Calibri"/>
          <w:sz w:val="22"/>
          <w:szCs w:val="22"/>
          <w:shd w:val="clear" w:color="auto" w:fill="FFFFFF"/>
        </w:rPr>
        <w:lastRenderedPageBreak/>
        <w:t>Catarina, com possibilidade de remeter ou buscar cargas ao norte ou ao sul do Brasil, através do compartilhamento de malhas com a FNS e a interconexão com a Ferrovia Tronco Principal Sul (EF-116). O projeto, ainda, interliga-se logisticamente aos cincos portos existentes em Santa Catarina, através da conexão prevista com a Ferrovia Litorânea.</w:t>
      </w:r>
    </w:p>
    <w:p w14:paraId="63BE5DEB" w14:textId="4EA2F06A" w:rsidR="00E5187C" w:rsidRPr="002E2B5B" w:rsidRDefault="00E5187C"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início deste estudo teve embasamento no Ofício n° 621/2012/SE/MT de 29 de outubro de 2012, o qual define que o EVTEA seria realizado pela VALEC. Ressalta-se que esse estudo foi finalizado em 2020.</w:t>
      </w:r>
    </w:p>
    <w:p w14:paraId="1925FB55" w14:textId="77777777" w:rsidR="00F658CA" w:rsidRPr="002E2B5B" w:rsidRDefault="00F658CA" w:rsidP="00937ED9">
      <w:pPr>
        <w:numPr>
          <w:ilvl w:val="0"/>
          <w:numId w:val="17"/>
        </w:numPr>
        <w:autoSpaceDE w:val="0"/>
        <w:autoSpaceDN w:val="0"/>
        <w:adjustRightInd w:val="0"/>
        <w:spacing w:after="12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Ferrovia do Pantanal – EF 267</w:t>
      </w:r>
    </w:p>
    <w:p w14:paraId="6127A220" w14:textId="316761E3" w:rsidR="009203C8"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Com aproximadamente 734km, a EF- 267 foi outorgada à VALEC estabelecendo o direito de construção, uso e gozo por meio da Lei nº 11.772, de 17 de setembro de 2008. Esta ferrovia fará a conexão da FNS no município de Panorama/SP até Porto Murtinho/MS às margens do Rio Paraguai, no sul do Pantanal mato-grossense, atendendo uma área de alta densidade de produção agrícola e possibilitando o acesso logístico a vários portos do país ao se conectar com malha paulista e com a Ferrovia Norte e Sul. Dentre as demandas para essa ferrovia destacam-se também as cargas no sentido importação (mar – continente), como fertilizantes e cargas gerais, além das cargas para consumo interno. O EVTEA desse trecho, contratado pela VALEC, foi finalizado em maio 2012, consumindo recursos da ordem de R$ 5,5 milhões. </w:t>
      </w:r>
    </w:p>
    <w:p w14:paraId="488392F2" w14:textId="77777777" w:rsidR="00E5187C" w:rsidRPr="002E2B5B" w:rsidRDefault="00F658CA" w:rsidP="00937ED9">
      <w:pPr>
        <w:numPr>
          <w:ilvl w:val="0"/>
          <w:numId w:val="17"/>
        </w:numPr>
        <w:autoSpaceDE w:val="0"/>
        <w:autoSpaceDN w:val="0"/>
        <w:adjustRightInd w:val="0"/>
        <w:spacing w:after="12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Ramais da Ferrovia Norte Sul - FNS</w:t>
      </w:r>
    </w:p>
    <w:p w14:paraId="492EDE48" w14:textId="5D185ABE" w:rsidR="00D4582D"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Os ramais da Ferrovia Norte Sul compreendem: Açailândia/MA – Barcarena/PA; Porto Franco/MA-Balsas/MA; Goiânia/GO – Brasília/DF; Quirinópolis/GO – Itumbiara/GO; Estrela d’Oeste/SP – Panorama/SP; Panorama/SP – Chapecó/SC; Chapecó/SC - Rio Grande/RS.</w:t>
      </w:r>
    </w:p>
    <w:p w14:paraId="2873B8E0" w14:textId="0A5E2071" w:rsidR="00D4582D"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2012 foram finalizados os EVTEA dos trechos de Açailândia/MA a Barcarena/PA (Termo de Referência 19/2010), com 477Km, de Goiânia/GO a Brasília/DF (Termo de Referência 017/2010), com 212km e de Quirinópolis/GO a Itumbiara/GO (Termo de referência 17/2010), com 203km.</w:t>
      </w:r>
    </w:p>
    <w:p w14:paraId="589E659E" w14:textId="580F345D" w:rsidR="00D4582D"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2014, para atender à crescente demanda por transporte de cargas, a VALEC concluiu os EVTEA para mais três trechos da ferrovia: entre Estrela d’Oeste/SP a Panorama/SP (Termo de referência 18/2010), com 264km; entre Panorama/SP e Chapecó/SC (Termo de Referência 006/2011 e 003/2012), com 950km; e entre Chapecó/SC e Rio Grande/RS (Termo de Referência 006/2011), com 833km.</w:t>
      </w:r>
    </w:p>
    <w:p w14:paraId="4463D4E9" w14:textId="0C0E2F46" w:rsidR="009165D8"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2019, foi concluído o Anteprojeto do Trecho Porto Franco/MA-Balsas/MA</w:t>
      </w:r>
      <w:r w:rsidR="005B2BAA" w:rsidRPr="002E2B5B">
        <w:rPr>
          <w:rFonts w:ascii="Calibri" w:hAnsi="Calibri" w:cs="Calibri"/>
          <w:sz w:val="22"/>
          <w:szCs w:val="22"/>
          <w:shd w:val="clear" w:color="auto" w:fill="FFFFFF"/>
        </w:rPr>
        <w:t>.</w:t>
      </w:r>
    </w:p>
    <w:p w14:paraId="60B8B7BC" w14:textId="77777777" w:rsidR="00232874" w:rsidRPr="002E2B5B" w:rsidRDefault="00232874"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IV – INVESTIMENTO CRUZADO</w:t>
      </w:r>
    </w:p>
    <w:p w14:paraId="72DD75D6" w14:textId="46939E09" w:rsidR="009165D8" w:rsidRPr="002E2B5B" w:rsidRDefault="00232874" w:rsidP="00937ED9">
      <w:pPr>
        <w:autoSpaceDE w:val="0"/>
        <w:autoSpaceDN w:val="0"/>
        <w:adjustRightInd w:val="0"/>
        <w:spacing w:after="120"/>
        <w:jc w:val="both"/>
        <w:rPr>
          <w:rFonts w:ascii="Calibri" w:hAnsi="Calibri" w:cs="Calibri"/>
          <w:sz w:val="22"/>
          <w:szCs w:val="22"/>
          <w:shd w:val="clear" w:color="auto" w:fill="FFFFFF"/>
        </w:rPr>
      </w:pPr>
      <w:bookmarkStart w:id="0" w:name="_Hlk97555121"/>
      <w:r w:rsidRPr="002E2B5B">
        <w:rPr>
          <w:rFonts w:ascii="Calibri" w:hAnsi="Calibri" w:cs="Calibri"/>
          <w:sz w:val="22"/>
          <w:szCs w:val="22"/>
          <w:shd w:val="clear" w:color="auto" w:fill="FFFFFF"/>
        </w:rPr>
        <w:t>A Lei nº 13.448</w:t>
      </w:r>
      <w:r w:rsidR="00750CA7">
        <w:rPr>
          <w:rFonts w:ascii="Calibri" w:hAnsi="Calibri" w:cs="Calibri"/>
          <w:sz w:val="22"/>
          <w:szCs w:val="22"/>
          <w:shd w:val="clear" w:color="auto" w:fill="FFFFFF"/>
        </w:rPr>
        <w:t>, de 05 de junho de 2017</w:t>
      </w:r>
      <w:r w:rsidRPr="002E2B5B">
        <w:rPr>
          <w:rFonts w:ascii="Calibri" w:hAnsi="Calibri" w:cs="Calibri"/>
          <w:sz w:val="22"/>
          <w:szCs w:val="22"/>
          <w:shd w:val="clear" w:color="auto" w:fill="FFFFFF"/>
        </w:rPr>
        <w:t xml:space="preserve"> trouxe, como inovação no ordenamento jurídico, a possibilidade de realização de investimentos em malhas ferroviárias distintas como contrapartida às prorrogações de contratos de concessão.</w:t>
      </w:r>
      <w:r w:rsidR="00B84648"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A lei estabelece que o órgão ou a entidade competente é autorizada a promover alterações nos contratos de parceria no setor ferroviário a fim de solucionar questões operacionais e logísticas, inclusive por meio de prorrogações ou relicitações da totalidade ou de parte dos empreendimentos contratados.</w:t>
      </w:r>
    </w:p>
    <w:p w14:paraId="255744A2" w14:textId="19AA468A" w:rsidR="009165D8" w:rsidRPr="002E2B5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Permite, ainda, ao órgão ou a entidade competente, de comum acordo com os contratados, buscar soluções para todo o sistema e adotar medidas diferenciadas por contrato ou por trecho ferroviário que considerem a reconfiguração de malhas, admitida a previsão de investimentos pelos contratados em malha própria ou naquelas de interesse da administração pública.</w:t>
      </w:r>
    </w:p>
    <w:p w14:paraId="3C68FC9B" w14:textId="77777777" w:rsidR="00232874" w:rsidRPr="002E2B5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Esse dispositivo passou a ser chamado de ‘</w:t>
      </w:r>
      <w:r w:rsidR="00B84648"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 xml:space="preserve">nvestimento </w:t>
      </w:r>
      <w:r w:rsidR="00B84648" w:rsidRPr="002E2B5B">
        <w:rPr>
          <w:rFonts w:ascii="Calibri" w:hAnsi="Calibri" w:cs="Calibri"/>
          <w:sz w:val="22"/>
          <w:szCs w:val="22"/>
          <w:shd w:val="clear" w:color="auto" w:fill="FFFFFF"/>
        </w:rPr>
        <w:t>C</w:t>
      </w:r>
      <w:r w:rsidRPr="002E2B5B">
        <w:rPr>
          <w:rFonts w:ascii="Calibri" w:hAnsi="Calibri" w:cs="Calibri"/>
          <w:sz w:val="22"/>
          <w:szCs w:val="22"/>
          <w:shd w:val="clear" w:color="auto" w:fill="FFFFFF"/>
        </w:rPr>
        <w:t>ruzado’, pelo qual é possibilitada a ampliação da malha e da capacidade do subsistema ferroviário, sem que haja uma obrigação direta da União em aportar recursos.</w:t>
      </w:r>
    </w:p>
    <w:p w14:paraId="03564658" w14:textId="582B5945" w:rsidR="00A309A1" w:rsidRPr="002E2B5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Fundamentado na Lei nº 13.448/2017, o Terceiro Termo Aditivo ao contrato de concessão da Estrada de Ferro Vitória a Minas, concedida à VALE S/A, prevê a renovação antecipada de outorga e descreve, no Anexo 9, termos que disciplinam as condições de realização das Obrigações de Investimento assumidas pela Concessionária em projetos de titularidade da VALEC conforme a Lei nº 11.772/2008, envolvendo:</w:t>
      </w:r>
    </w:p>
    <w:p w14:paraId="476E9A2A" w14:textId="77777777" w:rsidR="00232874" w:rsidRPr="002E2B5B" w:rsidRDefault="00232874" w:rsidP="00937ED9">
      <w:pPr>
        <w:pStyle w:val="PargrafodaLista"/>
        <w:widowControl w:val="0"/>
        <w:numPr>
          <w:ilvl w:val="0"/>
          <w:numId w:val="34"/>
        </w:numPr>
        <w:spacing w:after="120"/>
        <w:ind w:hanging="578"/>
        <w:jc w:val="both"/>
        <w:rPr>
          <w:rFonts w:ascii="Calibri" w:hAnsi="Calibri" w:cs="Calibri"/>
          <w:sz w:val="22"/>
          <w:szCs w:val="22"/>
        </w:rPr>
      </w:pPr>
      <w:r w:rsidRPr="002E2B5B">
        <w:rPr>
          <w:rFonts w:ascii="Calibri" w:hAnsi="Calibri" w:cs="Calibri"/>
          <w:sz w:val="22"/>
          <w:szCs w:val="22"/>
        </w:rPr>
        <w:t xml:space="preserve">A implantação da infraestrutura e superestrutura ferroviária de Trecho da Ferrovia de Integração Centro-Oeste (FICO), EF-354, compreendido entre os municípios de Água Boa/MT e Mara Rosa/GO; </w:t>
      </w:r>
    </w:p>
    <w:p w14:paraId="791D20D6" w14:textId="77777777" w:rsidR="00232874" w:rsidRPr="002E2B5B" w:rsidRDefault="00232874" w:rsidP="00937ED9">
      <w:pPr>
        <w:pStyle w:val="PargrafodaLista"/>
        <w:widowControl w:val="0"/>
        <w:numPr>
          <w:ilvl w:val="0"/>
          <w:numId w:val="34"/>
        </w:numPr>
        <w:spacing w:after="120"/>
        <w:ind w:hanging="578"/>
        <w:jc w:val="both"/>
        <w:rPr>
          <w:rFonts w:ascii="Calibri" w:hAnsi="Calibri" w:cs="Calibri"/>
          <w:sz w:val="22"/>
          <w:szCs w:val="22"/>
        </w:rPr>
      </w:pPr>
      <w:r w:rsidRPr="002E2B5B">
        <w:rPr>
          <w:rFonts w:ascii="Calibri" w:hAnsi="Calibri" w:cs="Calibri"/>
          <w:sz w:val="22"/>
          <w:szCs w:val="22"/>
        </w:rPr>
        <w:lastRenderedPageBreak/>
        <w:t>A aquisição de Trilhos e Dormentes a serem incorporados no Projeto de Infraestrutura da Ferrovia Integração Oeste Leste (FIOL), EF – 334; e</w:t>
      </w:r>
    </w:p>
    <w:p w14:paraId="4416C50A" w14:textId="62F087DE" w:rsidR="00D4582D" w:rsidRPr="002E2B5B" w:rsidRDefault="00232874" w:rsidP="00937ED9">
      <w:pPr>
        <w:pStyle w:val="PargrafodaLista"/>
        <w:widowControl w:val="0"/>
        <w:numPr>
          <w:ilvl w:val="0"/>
          <w:numId w:val="34"/>
        </w:numPr>
        <w:spacing w:after="120"/>
        <w:ind w:hanging="578"/>
        <w:jc w:val="both"/>
        <w:rPr>
          <w:rFonts w:ascii="Calibri" w:hAnsi="Calibri" w:cs="Calibri"/>
          <w:sz w:val="22"/>
          <w:szCs w:val="22"/>
        </w:rPr>
      </w:pPr>
      <w:r w:rsidRPr="002E2B5B">
        <w:rPr>
          <w:rFonts w:ascii="Calibri" w:hAnsi="Calibri" w:cs="Calibri"/>
          <w:sz w:val="22"/>
          <w:szCs w:val="22"/>
        </w:rPr>
        <w:t>Enquadramento do projeto FICO e FIOL no Regime Especial de Incentivo para o Desenvolvimento da Infraestrutura (REIDI).</w:t>
      </w:r>
    </w:p>
    <w:p w14:paraId="7FABD814" w14:textId="0993F8C8" w:rsidR="00D4582D" w:rsidRPr="002E2B5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No âmbito do Anexo 9 do Terceiro Termo Aditivo, assinado em 18 de dezembro de 2020, a </w:t>
      </w:r>
      <w:r w:rsidR="00B84648" w:rsidRPr="002E2B5B">
        <w:rPr>
          <w:rFonts w:ascii="Calibri" w:hAnsi="Calibri" w:cs="Calibri"/>
          <w:sz w:val="22"/>
          <w:szCs w:val="22"/>
          <w:shd w:val="clear" w:color="auto" w:fill="FFFFFF"/>
        </w:rPr>
        <w:t>VALEC,</w:t>
      </w:r>
      <w:r w:rsidRPr="002E2B5B">
        <w:rPr>
          <w:rFonts w:ascii="Calibri" w:hAnsi="Calibri" w:cs="Calibri"/>
          <w:sz w:val="22"/>
          <w:szCs w:val="22"/>
          <w:shd w:val="clear" w:color="auto" w:fill="FFFFFF"/>
        </w:rPr>
        <w:t xml:space="preserve"> na figura de Interveniente Anuente e titular dos Projetos de Infraestrutura da FICO e da FIOL, compromete</w:t>
      </w:r>
      <w:r w:rsidR="00B84648"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-se a requerer os enquadramentos dos Projetos junto ao Ministério da Infraestrutura, bem como as suas habilitações no regime do REIDI, regulado pela Lei nº 11.488</w:t>
      </w:r>
      <w:r w:rsidR="00750CA7">
        <w:rPr>
          <w:rFonts w:ascii="Calibri" w:hAnsi="Calibri" w:cs="Calibri"/>
          <w:sz w:val="22"/>
          <w:szCs w:val="22"/>
          <w:shd w:val="clear" w:color="auto" w:fill="FFFFFF"/>
        </w:rPr>
        <w:t>, de 15 de junho de 20</w:t>
      </w:r>
      <w:r w:rsidRPr="002E2B5B">
        <w:rPr>
          <w:rFonts w:ascii="Calibri" w:hAnsi="Calibri" w:cs="Calibri"/>
          <w:sz w:val="22"/>
          <w:szCs w:val="22"/>
          <w:shd w:val="clear" w:color="auto" w:fill="FFFFFF"/>
        </w:rPr>
        <w:t>07, perante a Secretaria da Receita Federal do Brasil.</w:t>
      </w:r>
    </w:p>
    <w:p w14:paraId="677ADFEB" w14:textId="002EEF2D" w:rsidR="00D4582D" w:rsidRPr="002E2B5B" w:rsidRDefault="00B8464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habilitação da VALEC no regime do REIDI para os Projetos FICO e FIOL foi realizada em 21 de junho de 2021, por meio dos Atos Declaratórios nº 107 e 108 da Secretaria Especial da Receita Federal do Brasil, conforme publicado no Diário Oficial da União em 24 de junho de 2021.</w:t>
      </w:r>
    </w:p>
    <w:p w14:paraId="39086CB3" w14:textId="693A9A36" w:rsidR="007F779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w:t>
      </w:r>
      <w:r w:rsidR="00B84648"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compromete</w:t>
      </w:r>
      <w:r w:rsidR="00B84648"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-se, ainda, a participar dos contratos, aditivos contratuais e demais documentos competentes previstos na legislação do R</w:t>
      </w:r>
      <w:r w:rsidR="00B84648" w:rsidRPr="002E2B5B">
        <w:rPr>
          <w:rFonts w:ascii="Calibri" w:hAnsi="Calibri" w:cs="Calibri"/>
          <w:sz w:val="22"/>
          <w:szCs w:val="22"/>
          <w:shd w:val="clear" w:color="auto" w:fill="FFFFFF"/>
        </w:rPr>
        <w:t>EIDI</w:t>
      </w:r>
      <w:r w:rsidRPr="002E2B5B">
        <w:rPr>
          <w:rFonts w:ascii="Calibri" w:hAnsi="Calibri" w:cs="Calibri"/>
          <w:sz w:val="22"/>
          <w:szCs w:val="22"/>
          <w:shd w:val="clear" w:color="auto" w:fill="FFFFFF"/>
        </w:rPr>
        <w:t xml:space="preserve">, inclusive na posição de destinatária das obras de infraestrutura, dos trilhos e dormentes, com o fim único e exclusivo de expressar nesses instrumentos a sua concordância com a aquisição das obras de infraestrutura pelo Projeto de Infraestrutura da FICO e dos Trilhos e Dormentes pelo Projeto de Infraestrutura da FIOL elegíveis ao </w:t>
      </w:r>
      <w:r w:rsidR="00B84648" w:rsidRPr="002E2B5B">
        <w:rPr>
          <w:rFonts w:ascii="Calibri" w:hAnsi="Calibri" w:cs="Calibri"/>
          <w:sz w:val="22"/>
          <w:szCs w:val="22"/>
          <w:shd w:val="clear" w:color="auto" w:fill="FFFFFF"/>
        </w:rPr>
        <w:t>REIDI</w:t>
      </w:r>
      <w:r w:rsidRPr="002E2B5B">
        <w:rPr>
          <w:rFonts w:ascii="Calibri" w:hAnsi="Calibri" w:cs="Calibri"/>
          <w:sz w:val="22"/>
          <w:szCs w:val="22"/>
          <w:shd w:val="clear" w:color="auto" w:fill="FFFFFF"/>
        </w:rPr>
        <w:t xml:space="preserve"> e de restar como beneficiária das garantias contratuais perante os fornecedores dos Trilhos e Dormentes.</w:t>
      </w:r>
    </w:p>
    <w:p w14:paraId="083AFB70" w14:textId="1FA27BA8" w:rsidR="00A1256E" w:rsidRDefault="00A1256E" w:rsidP="00937ED9">
      <w:pPr>
        <w:autoSpaceDE w:val="0"/>
        <w:autoSpaceDN w:val="0"/>
        <w:adjustRightInd w:val="0"/>
        <w:spacing w:after="12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A título de Investimento Cruzado, </w:t>
      </w:r>
      <w:r w:rsidR="0046490D">
        <w:rPr>
          <w:rFonts w:ascii="Calibri" w:hAnsi="Calibri" w:cs="Calibri"/>
          <w:sz w:val="22"/>
          <w:szCs w:val="22"/>
          <w:shd w:val="clear" w:color="auto" w:fill="FFFFFF"/>
        </w:rPr>
        <w:t xml:space="preserve">até o </w:t>
      </w:r>
      <w:r w:rsidR="0057151A">
        <w:rPr>
          <w:rFonts w:ascii="Calibri" w:hAnsi="Calibri" w:cs="Calibri"/>
          <w:sz w:val="22"/>
          <w:szCs w:val="22"/>
          <w:shd w:val="clear" w:color="auto" w:fill="FFFFFF"/>
        </w:rPr>
        <w:t>2</w:t>
      </w:r>
      <w:r w:rsidR="0046490D">
        <w:rPr>
          <w:rFonts w:ascii="Calibri" w:hAnsi="Calibri" w:cs="Calibri"/>
          <w:sz w:val="22"/>
          <w:szCs w:val="22"/>
          <w:shd w:val="clear" w:color="auto" w:fill="FFFFFF"/>
        </w:rPr>
        <w:t>º trimestre de 2022,</w:t>
      </w:r>
      <w:r>
        <w:rPr>
          <w:rFonts w:ascii="Calibri" w:hAnsi="Calibri" w:cs="Calibri"/>
          <w:sz w:val="22"/>
          <w:szCs w:val="22"/>
          <w:shd w:val="clear" w:color="auto" w:fill="FFFFFF"/>
        </w:rPr>
        <w:t xml:space="preserve"> foram investidos R$ </w:t>
      </w:r>
      <w:r w:rsidR="00815DE7">
        <w:rPr>
          <w:rFonts w:ascii="Calibri" w:hAnsi="Calibri" w:cs="Calibri"/>
          <w:sz w:val="22"/>
          <w:szCs w:val="22"/>
          <w:shd w:val="clear" w:color="auto" w:fill="FFFFFF"/>
        </w:rPr>
        <w:t>412</w:t>
      </w:r>
      <w:r w:rsidR="0046490D">
        <w:rPr>
          <w:rFonts w:ascii="Calibri" w:hAnsi="Calibri" w:cs="Calibri"/>
          <w:sz w:val="22"/>
          <w:szCs w:val="22"/>
          <w:shd w:val="clear" w:color="auto" w:fill="FFFFFF"/>
        </w:rPr>
        <w:t>,</w:t>
      </w:r>
      <w:r w:rsidR="00815DE7">
        <w:rPr>
          <w:rFonts w:ascii="Calibri" w:hAnsi="Calibri" w:cs="Calibri"/>
          <w:sz w:val="22"/>
          <w:szCs w:val="22"/>
          <w:shd w:val="clear" w:color="auto" w:fill="FFFFFF"/>
        </w:rPr>
        <w:t>71</w:t>
      </w:r>
      <w:r>
        <w:rPr>
          <w:rFonts w:ascii="Calibri" w:hAnsi="Calibri" w:cs="Calibri"/>
          <w:sz w:val="22"/>
          <w:szCs w:val="22"/>
          <w:shd w:val="clear" w:color="auto" w:fill="FFFFFF"/>
        </w:rPr>
        <w:t xml:space="preserve"> milhões na FIOL e R$ </w:t>
      </w:r>
      <w:r w:rsidR="0057151A">
        <w:rPr>
          <w:rFonts w:ascii="Calibri" w:hAnsi="Calibri" w:cs="Calibri"/>
          <w:sz w:val="22"/>
          <w:szCs w:val="22"/>
          <w:shd w:val="clear" w:color="auto" w:fill="FFFFFF"/>
        </w:rPr>
        <w:t>45</w:t>
      </w:r>
      <w:r>
        <w:rPr>
          <w:rFonts w:ascii="Calibri" w:hAnsi="Calibri" w:cs="Calibri"/>
          <w:sz w:val="22"/>
          <w:szCs w:val="22"/>
          <w:shd w:val="clear" w:color="auto" w:fill="FFFFFF"/>
        </w:rPr>
        <w:t>,</w:t>
      </w:r>
      <w:r w:rsidR="00815DE7">
        <w:rPr>
          <w:rFonts w:ascii="Calibri" w:hAnsi="Calibri" w:cs="Calibri"/>
          <w:sz w:val="22"/>
          <w:szCs w:val="22"/>
          <w:shd w:val="clear" w:color="auto" w:fill="FFFFFF"/>
        </w:rPr>
        <w:t>7</w:t>
      </w:r>
      <w:r w:rsidR="0057151A">
        <w:rPr>
          <w:rFonts w:ascii="Calibri" w:hAnsi="Calibri" w:cs="Calibri"/>
          <w:sz w:val="22"/>
          <w:szCs w:val="22"/>
          <w:shd w:val="clear" w:color="auto" w:fill="FFFFFF"/>
        </w:rPr>
        <w:t>2</w:t>
      </w:r>
      <w:r>
        <w:rPr>
          <w:rFonts w:ascii="Calibri" w:hAnsi="Calibri" w:cs="Calibri"/>
          <w:sz w:val="22"/>
          <w:szCs w:val="22"/>
          <w:shd w:val="clear" w:color="auto" w:fill="FFFFFF"/>
        </w:rPr>
        <w:t xml:space="preserve"> milhões na FICO</w:t>
      </w:r>
      <w:r w:rsidR="00C02397">
        <w:rPr>
          <w:rFonts w:ascii="Calibri" w:hAnsi="Calibri" w:cs="Calibri"/>
          <w:sz w:val="22"/>
          <w:szCs w:val="22"/>
          <w:shd w:val="clear" w:color="auto" w:fill="FFFFFF"/>
        </w:rPr>
        <w:t>, conforme detalhado na Nota 8-IV.</w:t>
      </w:r>
    </w:p>
    <w:bookmarkEnd w:id="0"/>
    <w:p w14:paraId="187316E1" w14:textId="77777777" w:rsidR="00ED6D2E" w:rsidRPr="002E2B5B" w:rsidRDefault="00ED6D2E" w:rsidP="00937ED9">
      <w:pPr>
        <w:autoSpaceDE w:val="0"/>
        <w:autoSpaceDN w:val="0"/>
        <w:adjustRightInd w:val="0"/>
        <w:spacing w:after="120"/>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V –</w:t>
      </w:r>
      <w:r w:rsidRPr="002E2B5B">
        <w:rPr>
          <w:rFonts w:ascii="Calibri" w:hAnsi="Calibri" w:cs="Calibri"/>
          <w:sz w:val="22"/>
          <w:szCs w:val="22"/>
          <w:shd w:val="clear" w:color="auto" w:fill="FFFFFF"/>
        </w:rPr>
        <w:t xml:space="preserve"> </w:t>
      </w:r>
      <w:r w:rsidRPr="002E2B5B">
        <w:rPr>
          <w:rFonts w:ascii="Calibri" w:hAnsi="Calibri" w:cs="Calibri"/>
          <w:b/>
          <w:sz w:val="22"/>
          <w:szCs w:val="22"/>
          <w:shd w:val="clear" w:color="auto" w:fill="FFFFFF"/>
        </w:rPr>
        <w:t>PERMISSÃO DE USO DE PÁTIOS</w:t>
      </w:r>
    </w:p>
    <w:p w14:paraId="36B124CA" w14:textId="49874A10" w:rsidR="00E055C4" w:rsidRDefault="00E055C4" w:rsidP="00937ED9">
      <w:pPr>
        <w:autoSpaceDE w:val="0"/>
        <w:autoSpaceDN w:val="0"/>
        <w:adjustRightInd w:val="0"/>
        <w:spacing w:after="120"/>
        <w:jc w:val="both"/>
        <w:rPr>
          <w:rFonts w:ascii="Calibri" w:hAnsi="Calibri" w:cs="Calibri"/>
          <w:sz w:val="22"/>
          <w:szCs w:val="22"/>
          <w:shd w:val="clear" w:color="auto" w:fill="FFFFFF"/>
        </w:rPr>
      </w:pPr>
      <w:r w:rsidRPr="00E30017">
        <w:rPr>
          <w:rFonts w:ascii="Calibri" w:hAnsi="Calibri" w:cs="Calibri"/>
          <w:sz w:val="22"/>
          <w:szCs w:val="22"/>
          <w:shd w:val="clear" w:color="auto" w:fill="FFFFFF"/>
        </w:rPr>
        <w:t>A V</w:t>
      </w:r>
      <w:r>
        <w:rPr>
          <w:rFonts w:ascii="Calibri" w:hAnsi="Calibri" w:cs="Calibri"/>
          <w:sz w:val="22"/>
          <w:szCs w:val="22"/>
          <w:shd w:val="clear" w:color="auto" w:fill="FFFFFF"/>
        </w:rPr>
        <w:t>ALEC</w:t>
      </w:r>
      <w:r w:rsidRPr="00E30017">
        <w:rPr>
          <w:rFonts w:ascii="Calibri" w:hAnsi="Calibri" w:cs="Calibri"/>
          <w:sz w:val="22"/>
          <w:szCs w:val="22"/>
          <w:shd w:val="clear" w:color="auto" w:fill="FFFFFF"/>
        </w:rPr>
        <w:t xml:space="preserve"> também explora e fomenta o transporte ferroviário por meio de terminais de armazenamento e transbordo de cargas. Atualmente estão vigentes 17 (dezessete) instrumentos de outorga envolvendo terminais. A</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localizaç</w:t>
      </w:r>
      <w:r>
        <w:rPr>
          <w:rFonts w:ascii="Calibri" w:hAnsi="Calibri" w:cs="Calibri"/>
          <w:sz w:val="22"/>
          <w:szCs w:val="22"/>
          <w:shd w:val="clear" w:color="auto" w:fill="FFFFFF"/>
        </w:rPr>
        <w:t xml:space="preserve">ões </w:t>
      </w:r>
      <w:r w:rsidRPr="00E30017">
        <w:rPr>
          <w:rFonts w:ascii="Calibri" w:hAnsi="Calibri" w:cs="Calibri"/>
          <w:sz w:val="22"/>
          <w:szCs w:val="22"/>
          <w:shd w:val="clear" w:color="auto" w:fill="FFFFFF"/>
        </w:rPr>
        <w:t xml:space="preserve">das áreas outorgadas estão assim dispostas: 5 (cinco) em Porto Franco/MA, 1 (um) em Palmeirante/TO, </w:t>
      </w:r>
      <w:r w:rsidR="00744E62">
        <w:rPr>
          <w:rFonts w:ascii="Calibri" w:hAnsi="Calibri" w:cs="Calibri"/>
          <w:sz w:val="22"/>
          <w:szCs w:val="22"/>
          <w:shd w:val="clear" w:color="auto" w:fill="FFFFFF"/>
        </w:rPr>
        <w:t>3</w:t>
      </w:r>
      <w:r w:rsidRPr="00E30017">
        <w:rPr>
          <w:rFonts w:ascii="Calibri" w:hAnsi="Calibri" w:cs="Calibri"/>
          <w:sz w:val="22"/>
          <w:szCs w:val="22"/>
          <w:shd w:val="clear" w:color="auto" w:fill="FFFFFF"/>
        </w:rPr>
        <w:t xml:space="preserve"> (</w:t>
      </w:r>
      <w:r w:rsidR="00744E62">
        <w:rPr>
          <w:rFonts w:ascii="Calibri" w:hAnsi="Calibri" w:cs="Calibri"/>
          <w:sz w:val="22"/>
          <w:szCs w:val="22"/>
          <w:shd w:val="clear" w:color="auto" w:fill="FFFFFF"/>
        </w:rPr>
        <w:t>três</w:t>
      </w:r>
      <w:r w:rsidRPr="00E30017">
        <w:rPr>
          <w:rFonts w:ascii="Calibri" w:hAnsi="Calibri" w:cs="Calibri"/>
          <w:sz w:val="22"/>
          <w:szCs w:val="22"/>
          <w:shd w:val="clear" w:color="auto" w:fill="FFFFFF"/>
        </w:rPr>
        <w:t>) em Guaraí/TO, 7 (sete) em Porto Nacional/TO</w:t>
      </w:r>
      <w:r w:rsidR="00744E62">
        <w:rPr>
          <w:rFonts w:ascii="Calibri" w:hAnsi="Calibri" w:cs="Calibri"/>
          <w:sz w:val="22"/>
          <w:szCs w:val="22"/>
          <w:shd w:val="clear" w:color="auto" w:fill="FFFFFF"/>
        </w:rPr>
        <w:t xml:space="preserve"> e</w:t>
      </w:r>
      <w:r w:rsidRPr="00E30017">
        <w:rPr>
          <w:rFonts w:ascii="Calibri" w:hAnsi="Calibri" w:cs="Calibri"/>
          <w:sz w:val="22"/>
          <w:szCs w:val="22"/>
          <w:shd w:val="clear" w:color="auto" w:fill="FFFFFF"/>
        </w:rPr>
        <w:t xml:space="preserve"> 1 (um) em Gurupi/TO</w:t>
      </w:r>
      <w:r w:rsidR="00744E62">
        <w:rPr>
          <w:rFonts w:ascii="Calibri" w:hAnsi="Calibri" w:cs="Calibri"/>
          <w:sz w:val="22"/>
          <w:szCs w:val="22"/>
          <w:shd w:val="clear" w:color="auto" w:fill="FFFFFF"/>
        </w:rPr>
        <w:t>.</w:t>
      </w:r>
      <w:r w:rsidRPr="00E30017">
        <w:rPr>
          <w:rFonts w:ascii="Calibri" w:hAnsi="Calibri" w:cs="Calibri"/>
          <w:sz w:val="22"/>
          <w:szCs w:val="22"/>
          <w:shd w:val="clear" w:color="auto" w:fill="FFFFFF"/>
        </w:rPr>
        <w:t xml:space="preserve"> </w:t>
      </w:r>
      <w:r>
        <w:rPr>
          <w:rFonts w:ascii="Calibri" w:hAnsi="Calibri" w:cs="Calibri"/>
          <w:sz w:val="22"/>
          <w:szCs w:val="22"/>
          <w:shd w:val="clear" w:color="auto" w:fill="FFFFFF"/>
        </w:rPr>
        <w:t>D</w:t>
      </w:r>
      <w:r w:rsidRPr="00E30017">
        <w:rPr>
          <w:rFonts w:ascii="Calibri" w:hAnsi="Calibri" w:cs="Calibri"/>
          <w:sz w:val="22"/>
          <w:szCs w:val="22"/>
          <w:shd w:val="clear" w:color="auto" w:fill="FFFFFF"/>
        </w:rPr>
        <w:t>entre as outorgas</w:t>
      </w:r>
      <w:r>
        <w:rPr>
          <w:rFonts w:ascii="Calibri" w:hAnsi="Calibri" w:cs="Calibri"/>
          <w:sz w:val="22"/>
          <w:szCs w:val="22"/>
          <w:shd w:val="clear" w:color="auto" w:fill="FFFFFF"/>
        </w:rPr>
        <w:t xml:space="preserve"> estão:</w:t>
      </w:r>
      <w:r w:rsidRPr="00E30017">
        <w:rPr>
          <w:rFonts w:ascii="Calibri" w:hAnsi="Calibri" w:cs="Calibri"/>
          <w:sz w:val="22"/>
          <w:szCs w:val="22"/>
          <w:shd w:val="clear" w:color="auto" w:fill="FFFFFF"/>
        </w:rPr>
        <w:t xml:space="preserve"> Termo</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de Permissão de Uso, Contratos de Arrendamentos, Contratos de Permissões de Uso e Contratos de Concessões de Uso.</w:t>
      </w:r>
    </w:p>
    <w:p w14:paraId="49B922A3" w14:textId="120EABC2" w:rsidR="003772E3" w:rsidRPr="002E2B5B" w:rsidRDefault="003772E3" w:rsidP="00937ED9">
      <w:pPr>
        <w:pStyle w:val="Ttulo4"/>
        <w:spacing w:after="120" w:line="240" w:lineRule="auto"/>
        <w:rPr>
          <w:rFonts w:ascii="Calibri" w:hAnsi="Calibri" w:cs="Calibri"/>
          <w:bCs w:val="0"/>
          <w:sz w:val="22"/>
          <w:szCs w:val="22"/>
        </w:rPr>
      </w:pPr>
      <w:r w:rsidRPr="002E2B5B">
        <w:rPr>
          <w:rFonts w:ascii="Calibri" w:hAnsi="Calibri" w:cs="Calibri"/>
          <w:bCs w:val="0"/>
          <w:sz w:val="22"/>
          <w:szCs w:val="22"/>
        </w:rPr>
        <w:t xml:space="preserve">NOTA 2 – </w:t>
      </w:r>
      <w:r w:rsidR="007E5CEC" w:rsidRPr="002E2B5B">
        <w:rPr>
          <w:rFonts w:ascii="Calibri" w:hAnsi="Calibri" w:cs="Calibri"/>
          <w:bCs w:val="0"/>
          <w:sz w:val="22"/>
          <w:szCs w:val="22"/>
        </w:rPr>
        <w:t>BASE DE PREPARAÇÃO</w:t>
      </w:r>
      <w:r w:rsidR="00CF73D2" w:rsidRPr="002E2B5B">
        <w:rPr>
          <w:rFonts w:ascii="Calibri" w:hAnsi="Calibri" w:cs="Calibri"/>
          <w:bCs w:val="0"/>
          <w:sz w:val="22"/>
          <w:szCs w:val="22"/>
        </w:rPr>
        <w:t xml:space="preserve"> DAS DEMONSTRAÇÕES E PRINCIPAIS PRÁTICAS CONTÁBEIS </w:t>
      </w:r>
    </w:p>
    <w:p w14:paraId="21A9E458" w14:textId="2E4E94C7" w:rsidR="009B67A2" w:rsidRPr="002A3367" w:rsidRDefault="009B67A2" w:rsidP="009B67A2">
      <w:pPr>
        <w:numPr>
          <w:ilvl w:val="0"/>
          <w:numId w:val="32"/>
        </w:numPr>
        <w:spacing w:after="120"/>
        <w:ind w:left="714" w:hanging="357"/>
        <w:jc w:val="both"/>
        <w:rPr>
          <w:rFonts w:ascii="Calibri" w:hAnsi="Calibri" w:cs="Calibri"/>
          <w:sz w:val="22"/>
          <w:szCs w:val="22"/>
        </w:rPr>
      </w:pPr>
      <w:r w:rsidRPr="002A3367">
        <w:rPr>
          <w:rFonts w:ascii="Calibri" w:hAnsi="Calibri" w:cs="Calibri"/>
          <w:sz w:val="22"/>
          <w:szCs w:val="22"/>
        </w:rPr>
        <w:t xml:space="preserve">A autorização para a conclusão destas demonstrações contábeis foi dada pela Conselho de Administração em </w:t>
      </w:r>
      <w:r w:rsidR="002A3367" w:rsidRPr="00486CAC">
        <w:rPr>
          <w:rFonts w:ascii="Calibri" w:hAnsi="Calibri" w:cs="Calibri"/>
          <w:sz w:val="22"/>
          <w:szCs w:val="22"/>
        </w:rPr>
        <w:t>2</w:t>
      </w:r>
      <w:r w:rsidR="00486CAC">
        <w:rPr>
          <w:rFonts w:ascii="Calibri" w:hAnsi="Calibri" w:cs="Calibri"/>
          <w:sz w:val="22"/>
          <w:szCs w:val="22"/>
        </w:rPr>
        <w:t>7</w:t>
      </w:r>
      <w:r w:rsidR="002A3367" w:rsidRPr="00486CAC">
        <w:rPr>
          <w:rFonts w:ascii="Calibri" w:hAnsi="Calibri" w:cs="Calibri"/>
          <w:sz w:val="22"/>
          <w:szCs w:val="22"/>
        </w:rPr>
        <w:t xml:space="preserve"> de </w:t>
      </w:r>
      <w:r w:rsidR="00486CAC">
        <w:rPr>
          <w:rFonts w:ascii="Calibri" w:hAnsi="Calibri" w:cs="Calibri"/>
          <w:sz w:val="22"/>
          <w:szCs w:val="22"/>
        </w:rPr>
        <w:t>setembro</w:t>
      </w:r>
      <w:r w:rsidR="002A3367" w:rsidRPr="00486CAC">
        <w:rPr>
          <w:rFonts w:ascii="Calibri" w:hAnsi="Calibri" w:cs="Calibri"/>
          <w:sz w:val="22"/>
          <w:szCs w:val="22"/>
        </w:rPr>
        <w:t xml:space="preserve"> de 2022</w:t>
      </w:r>
      <w:r w:rsidR="002A3367" w:rsidRPr="002A3367">
        <w:rPr>
          <w:rFonts w:ascii="Calibri" w:hAnsi="Calibri" w:cs="Calibri"/>
          <w:sz w:val="22"/>
          <w:szCs w:val="22"/>
        </w:rPr>
        <w:t>.</w:t>
      </w:r>
    </w:p>
    <w:p w14:paraId="5E72AE3D" w14:textId="0B3F97A9" w:rsidR="00356063" w:rsidRPr="002E2B5B" w:rsidRDefault="00356063" w:rsidP="00937ED9">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As demonstrações contábeis fundamentam-se de acordo </w:t>
      </w:r>
      <w:r w:rsidR="00A100E5" w:rsidRPr="002E2B5B">
        <w:rPr>
          <w:rFonts w:ascii="Calibri" w:hAnsi="Calibri" w:cs="Calibri"/>
          <w:sz w:val="22"/>
          <w:szCs w:val="22"/>
        </w:rPr>
        <w:t xml:space="preserve">com as </w:t>
      </w:r>
      <w:r w:rsidRPr="002E2B5B">
        <w:rPr>
          <w:rFonts w:ascii="Calibri" w:hAnsi="Calibri" w:cs="Calibri"/>
          <w:sz w:val="22"/>
          <w:szCs w:val="22"/>
        </w:rPr>
        <w:t>práticas</w:t>
      </w:r>
      <w:r w:rsidR="00A100E5" w:rsidRPr="002E2B5B">
        <w:rPr>
          <w:rFonts w:ascii="Calibri" w:hAnsi="Calibri" w:cs="Calibri"/>
          <w:sz w:val="22"/>
          <w:szCs w:val="22"/>
        </w:rPr>
        <w:t xml:space="preserve"> contábeis</w:t>
      </w:r>
      <w:r w:rsidRPr="002E2B5B">
        <w:rPr>
          <w:rFonts w:ascii="Calibri" w:hAnsi="Calibri" w:cs="Calibri"/>
          <w:sz w:val="22"/>
          <w:szCs w:val="22"/>
        </w:rPr>
        <w:t xml:space="preserve"> adotadas no Brasil</w:t>
      </w:r>
      <w:r w:rsidR="00B60EFF" w:rsidRPr="002E2B5B">
        <w:rPr>
          <w:rFonts w:ascii="Calibri" w:hAnsi="Calibri" w:cs="Calibri"/>
          <w:sz w:val="22"/>
          <w:szCs w:val="22"/>
        </w:rPr>
        <w:t xml:space="preserve">, </w:t>
      </w:r>
      <w:r w:rsidR="00A100E5" w:rsidRPr="002E2B5B">
        <w:rPr>
          <w:rFonts w:ascii="Calibri" w:hAnsi="Calibri" w:cs="Calibri"/>
          <w:sz w:val="22"/>
          <w:szCs w:val="22"/>
        </w:rPr>
        <w:t>por meio das</w:t>
      </w:r>
      <w:r w:rsidRPr="002E2B5B">
        <w:rPr>
          <w:rFonts w:ascii="Calibri" w:hAnsi="Calibri" w:cs="Calibri"/>
          <w:sz w:val="22"/>
          <w:szCs w:val="22"/>
        </w:rPr>
        <w:t xml:space="preserve"> Normas Brasileiras de Contabilidade expedidas pelo Conselho Federal de Contabilidade </w:t>
      </w:r>
      <w:r w:rsidR="00E73235" w:rsidRPr="002E2B5B">
        <w:rPr>
          <w:rFonts w:ascii="Calibri" w:hAnsi="Calibri" w:cs="Calibri"/>
          <w:sz w:val="22"/>
          <w:szCs w:val="22"/>
        </w:rPr>
        <w:t xml:space="preserve">- </w:t>
      </w:r>
      <w:r w:rsidRPr="002E2B5B">
        <w:rPr>
          <w:rFonts w:ascii="Calibri" w:hAnsi="Calibri" w:cs="Calibri"/>
          <w:sz w:val="22"/>
          <w:szCs w:val="22"/>
        </w:rPr>
        <w:t xml:space="preserve">CFC e os Pronunciamentos do Comitê de Pronunciamentos Contábeis </w:t>
      </w:r>
      <w:r w:rsidR="004B5BEE" w:rsidRPr="002E2B5B">
        <w:rPr>
          <w:rFonts w:ascii="Calibri" w:hAnsi="Calibri" w:cs="Calibri"/>
          <w:sz w:val="22"/>
          <w:szCs w:val="22"/>
        </w:rPr>
        <w:t>–</w:t>
      </w:r>
      <w:r w:rsidR="00E73235" w:rsidRPr="002E2B5B">
        <w:rPr>
          <w:rFonts w:ascii="Calibri" w:hAnsi="Calibri" w:cs="Calibri"/>
          <w:sz w:val="22"/>
          <w:szCs w:val="22"/>
        </w:rPr>
        <w:t xml:space="preserve"> </w:t>
      </w:r>
      <w:r w:rsidRPr="002E2B5B">
        <w:rPr>
          <w:rFonts w:ascii="Calibri" w:hAnsi="Calibri" w:cs="Calibri"/>
          <w:sz w:val="22"/>
          <w:szCs w:val="22"/>
        </w:rPr>
        <w:t>CPC</w:t>
      </w:r>
      <w:r w:rsidR="004B5BEE" w:rsidRPr="002E2B5B">
        <w:rPr>
          <w:rFonts w:ascii="Calibri" w:hAnsi="Calibri" w:cs="Calibri"/>
          <w:sz w:val="22"/>
          <w:szCs w:val="22"/>
        </w:rPr>
        <w:t>;</w:t>
      </w:r>
    </w:p>
    <w:p w14:paraId="709350FE" w14:textId="77777777" w:rsidR="00356063" w:rsidRPr="002E2B5B" w:rsidRDefault="00356063" w:rsidP="00937ED9">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As demonstrações contábeis originam-se de fatos contábeis vinculados ao Registro pelo Valor Original e os saldos estão disponibilizados </w:t>
      </w:r>
      <w:r w:rsidR="00173EAD" w:rsidRPr="002E2B5B">
        <w:rPr>
          <w:rFonts w:ascii="Calibri" w:hAnsi="Calibri" w:cs="Calibri"/>
          <w:sz w:val="22"/>
          <w:szCs w:val="22"/>
        </w:rPr>
        <w:t>em unidade de Real (R$ 1)</w:t>
      </w:r>
      <w:r w:rsidRPr="002E2B5B">
        <w:rPr>
          <w:rFonts w:ascii="Calibri" w:hAnsi="Calibri" w:cs="Calibri"/>
          <w:sz w:val="22"/>
          <w:szCs w:val="22"/>
        </w:rPr>
        <w:t xml:space="preserve">, </w:t>
      </w:r>
      <w:r w:rsidR="00A100E5" w:rsidRPr="002E2B5B">
        <w:rPr>
          <w:rFonts w:ascii="Calibri" w:hAnsi="Calibri" w:cs="Calibri"/>
          <w:sz w:val="22"/>
          <w:szCs w:val="22"/>
        </w:rPr>
        <w:t xml:space="preserve">exceto quando indicado de outra forma, </w:t>
      </w:r>
      <w:r w:rsidRPr="002E2B5B">
        <w:rPr>
          <w:rFonts w:ascii="Calibri" w:hAnsi="Calibri" w:cs="Calibri"/>
          <w:sz w:val="22"/>
          <w:szCs w:val="22"/>
        </w:rPr>
        <w:t xml:space="preserve">sendo </w:t>
      </w:r>
      <w:r w:rsidR="008F7883" w:rsidRPr="002E2B5B">
        <w:rPr>
          <w:rFonts w:ascii="Calibri" w:hAnsi="Calibri" w:cs="Calibri"/>
          <w:sz w:val="22"/>
          <w:szCs w:val="22"/>
        </w:rPr>
        <w:t>o Real</w:t>
      </w:r>
      <w:r w:rsidRPr="002E2B5B">
        <w:rPr>
          <w:rFonts w:ascii="Calibri" w:hAnsi="Calibri" w:cs="Calibri"/>
          <w:sz w:val="22"/>
          <w:szCs w:val="22"/>
        </w:rPr>
        <w:t xml:space="preserve"> a moeda funcional e de apresentação da VALEC</w:t>
      </w:r>
      <w:r w:rsidR="004B5BEE" w:rsidRPr="002E2B5B">
        <w:rPr>
          <w:rFonts w:ascii="Calibri" w:hAnsi="Calibri" w:cs="Calibri"/>
          <w:sz w:val="22"/>
          <w:szCs w:val="22"/>
        </w:rPr>
        <w:t>;</w:t>
      </w:r>
    </w:p>
    <w:p w14:paraId="5E97239F" w14:textId="73EE52FA" w:rsidR="00356063" w:rsidRDefault="00356063" w:rsidP="00937ED9">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 VALEC integra o Sistema Integrado de Administração Financeira do Governo Federal - SIAFI, na modalidade total em relação ao orçamento, conforme disposto na Lei nº 4.320, de </w:t>
      </w:r>
      <w:r w:rsidR="0066652D" w:rsidRPr="002E2B5B">
        <w:rPr>
          <w:rFonts w:ascii="Calibri" w:hAnsi="Calibri" w:cs="Calibri"/>
          <w:sz w:val="22"/>
          <w:szCs w:val="22"/>
        </w:rPr>
        <w:t>17 de março de 1964</w:t>
      </w:r>
      <w:r w:rsidRPr="002E2B5B">
        <w:rPr>
          <w:rFonts w:ascii="Calibri" w:hAnsi="Calibri" w:cs="Calibri"/>
          <w:sz w:val="22"/>
          <w:szCs w:val="22"/>
        </w:rPr>
        <w:t xml:space="preserve"> e aspectos societários da Lei n° 6.404</w:t>
      </w:r>
      <w:r w:rsidR="00B9667A" w:rsidRPr="002E2B5B">
        <w:rPr>
          <w:rFonts w:ascii="Calibri" w:hAnsi="Calibri" w:cs="Calibri"/>
          <w:sz w:val="22"/>
          <w:szCs w:val="22"/>
        </w:rPr>
        <w:t>, de 15 de dezembro de 1976,</w:t>
      </w:r>
      <w:r w:rsidRPr="002E2B5B">
        <w:rPr>
          <w:rFonts w:ascii="Calibri" w:hAnsi="Calibri" w:cs="Calibri"/>
          <w:sz w:val="22"/>
          <w:szCs w:val="22"/>
        </w:rPr>
        <w:t xml:space="preserve"> em relação à apresentação das Demonstrações Contábeis, com as alterações promovidas pelas Leis </w:t>
      </w:r>
      <w:proofErr w:type="spellStart"/>
      <w:r w:rsidRPr="002E2B5B">
        <w:rPr>
          <w:rFonts w:ascii="Calibri" w:hAnsi="Calibri" w:cs="Calibri"/>
          <w:sz w:val="22"/>
          <w:szCs w:val="22"/>
        </w:rPr>
        <w:t>nºs</w:t>
      </w:r>
      <w:proofErr w:type="spellEnd"/>
      <w:r w:rsidRPr="002E2B5B">
        <w:rPr>
          <w:rFonts w:ascii="Calibri" w:hAnsi="Calibri" w:cs="Calibri"/>
          <w:sz w:val="22"/>
          <w:szCs w:val="22"/>
        </w:rPr>
        <w:t xml:space="preserve"> 11.638</w:t>
      </w:r>
      <w:r w:rsidR="00B9667A" w:rsidRPr="002E2B5B">
        <w:rPr>
          <w:rFonts w:ascii="Calibri" w:hAnsi="Calibri" w:cs="Calibri"/>
          <w:sz w:val="22"/>
          <w:szCs w:val="22"/>
        </w:rPr>
        <w:t>, de 28 de dezembro de 2007,</w:t>
      </w:r>
      <w:r w:rsidRPr="002E2B5B">
        <w:rPr>
          <w:rFonts w:ascii="Calibri" w:hAnsi="Calibri" w:cs="Calibri"/>
          <w:sz w:val="22"/>
          <w:szCs w:val="22"/>
        </w:rPr>
        <w:t xml:space="preserve"> e 11.941</w:t>
      </w:r>
      <w:r w:rsidR="00B9667A" w:rsidRPr="002E2B5B">
        <w:rPr>
          <w:rFonts w:ascii="Calibri" w:hAnsi="Calibri" w:cs="Calibri"/>
          <w:sz w:val="22"/>
          <w:szCs w:val="22"/>
        </w:rPr>
        <w:t>, de 27 de maio de 20</w:t>
      </w:r>
      <w:r w:rsidRPr="002E2B5B">
        <w:rPr>
          <w:rFonts w:ascii="Calibri" w:hAnsi="Calibri" w:cs="Calibri"/>
          <w:sz w:val="22"/>
          <w:szCs w:val="22"/>
        </w:rPr>
        <w:t>09;</w:t>
      </w:r>
    </w:p>
    <w:p w14:paraId="18F23962" w14:textId="7E663CA9" w:rsidR="009B67A2" w:rsidRPr="002E2B5B" w:rsidRDefault="009B67A2" w:rsidP="00937ED9">
      <w:pPr>
        <w:numPr>
          <w:ilvl w:val="0"/>
          <w:numId w:val="32"/>
        </w:numPr>
        <w:spacing w:after="120"/>
        <w:ind w:left="714" w:hanging="357"/>
        <w:jc w:val="both"/>
        <w:rPr>
          <w:rFonts w:ascii="Calibri" w:hAnsi="Calibri" w:cs="Calibri"/>
          <w:sz w:val="22"/>
          <w:szCs w:val="22"/>
        </w:rPr>
      </w:pPr>
      <w:r w:rsidRPr="009B67A2">
        <w:rPr>
          <w:rFonts w:ascii="Calibri" w:hAnsi="Calibri" w:cs="Calibri"/>
          <w:sz w:val="22"/>
          <w:szCs w:val="22"/>
        </w:rPr>
        <w:t>Os registros contábeis da empresa são realizados por meio do Sistema Integrado de Administração Financeira do Governo Federal (SIAFI)</w:t>
      </w:r>
      <w:r>
        <w:rPr>
          <w:rFonts w:ascii="Calibri" w:hAnsi="Calibri" w:cs="Calibri"/>
          <w:sz w:val="22"/>
          <w:szCs w:val="22"/>
        </w:rPr>
        <w:t xml:space="preserve"> conforme as normas aplicadas </w:t>
      </w:r>
      <w:r w:rsidR="00B64DBB">
        <w:rPr>
          <w:rFonts w:ascii="Calibri" w:hAnsi="Calibri" w:cs="Calibri"/>
          <w:sz w:val="22"/>
          <w:szCs w:val="22"/>
        </w:rPr>
        <w:t>à</w:t>
      </w:r>
      <w:r>
        <w:rPr>
          <w:rFonts w:ascii="Calibri" w:hAnsi="Calibri" w:cs="Calibri"/>
          <w:sz w:val="22"/>
          <w:szCs w:val="22"/>
        </w:rPr>
        <w:t xml:space="preserve"> contabilidade do Setor Público</w:t>
      </w:r>
      <w:r w:rsidRPr="009B67A2">
        <w:rPr>
          <w:rFonts w:ascii="Calibri" w:hAnsi="Calibri" w:cs="Calibri"/>
          <w:sz w:val="22"/>
          <w:szCs w:val="22"/>
        </w:rPr>
        <w:t xml:space="preserve"> e</w:t>
      </w:r>
      <w:r>
        <w:rPr>
          <w:rFonts w:ascii="Calibri" w:hAnsi="Calibri" w:cs="Calibri"/>
          <w:sz w:val="22"/>
          <w:szCs w:val="22"/>
        </w:rPr>
        <w:t>,</w:t>
      </w:r>
      <w:r w:rsidRPr="009B67A2">
        <w:rPr>
          <w:rFonts w:ascii="Calibri" w:hAnsi="Calibri" w:cs="Calibri"/>
          <w:sz w:val="22"/>
          <w:szCs w:val="22"/>
        </w:rPr>
        <w:t xml:space="preserve"> posteriormente</w:t>
      </w:r>
      <w:r>
        <w:rPr>
          <w:rFonts w:ascii="Calibri" w:hAnsi="Calibri" w:cs="Calibri"/>
          <w:sz w:val="22"/>
          <w:szCs w:val="22"/>
        </w:rPr>
        <w:t>,</w:t>
      </w:r>
      <w:r w:rsidRPr="009B67A2">
        <w:rPr>
          <w:rFonts w:ascii="Calibri" w:hAnsi="Calibri" w:cs="Calibri"/>
          <w:sz w:val="22"/>
          <w:szCs w:val="22"/>
        </w:rPr>
        <w:t xml:space="preserve"> são conciliados para atender </w:t>
      </w:r>
      <w:r>
        <w:rPr>
          <w:rFonts w:ascii="Calibri" w:hAnsi="Calibri" w:cs="Calibri"/>
          <w:sz w:val="22"/>
          <w:szCs w:val="22"/>
        </w:rPr>
        <w:t>às normas aplicadas à Contabilidade</w:t>
      </w:r>
      <w:r w:rsidRPr="009B67A2">
        <w:rPr>
          <w:rFonts w:ascii="Calibri" w:hAnsi="Calibri" w:cs="Calibri"/>
          <w:sz w:val="22"/>
          <w:szCs w:val="22"/>
        </w:rPr>
        <w:t xml:space="preserve"> Societária</w:t>
      </w:r>
      <w:r>
        <w:rPr>
          <w:rFonts w:ascii="Calibri" w:hAnsi="Calibri" w:cs="Calibri"/>
          <w:sz w:val="22"/>
          <w:szCs w:val="22"/>
        </w:rPr>
        <w:t xml:space="preserve">. A conciliação é realizada </w:t>
      </w:r>
      <w:r w:rsidRPr="009B67A2">
        <w:rPr>
          <w:rFonts w:ascii="Calibri" w:hAnsi="Calibri" w:cs="Calibri"/>
          <w:sz w:val="22"/>
          <w:szCs w:val="22"/>
        </w:rPr>
        <w:t>“off-book”, por meio de planilhas</w:t>
      </w:r>
      <w:r>
        <w:rPr>
          <w:rFonts w:ascii="Calibri" w:hAnsi="Calibri" w:cs="Calibri"/>
          <w:sz w:val="22"/>
          <w:szCs w:val="22"/>
        </w:rPr>
        <w:t xml:space="preserve"> de </w:t>
      </w:r>
      <w:r w:rsidR="00B64DBB">
        <w:rPr>
          <w:rFonts w:ascii="Calibri" w:hAnsi="Calibri" w:cs="Calibri"/>
          <w:sz w:val="22"/>
          <w:szCs w:val="22"/>
        </w:rPr>
        <w:t>E</w:t>
      </w:r>
      <w:r>
        <w:rPr>
          <w:rFonts w:ascii="Calibri" w:hAnsi="Calibri" w:cs="Calibri"/>
          <w:sz w:val="22"/>
          <w:szCs w:val="22"/>
        </w:rPr>
        <w:t>xcel</w:t>
      </w:r>
      <w:r w:rsidR="00B64DBB">
        <w:rPr>
          <w:rFonts w:ascii="Calibri" w:hAnsi="Calibri" w:cs="Calibri"/>
          <w:sz w:val="22"/>
          <w:szCs w:val="22"/>
        </w:rPr>
        <w:t xml:space="preserve"> e são </w:t>
      </w:r>
      <w:r w:rsidRPr="009B67A2">
        <w:rPr>
          <w:rFonts w:ascii="Calibri" w:hAnsi="Calibri" w:cs="Calibri"/>
          <w:sz w:val="22"/>
          <w:szCs w:val="22"/>
        </w:rPr>
        <w:t xml:space="preserve">necessárias devido </w:t>
      </w:r>
      <w:r w:rsidR="00B64DBB">
        <w:rPr>
          <w:rFonts w:ascii="Calibri" w:hAnsi="Calibri" w:cs="Calibri"/>
          <w:sz w:val="22"/>
          <w:szCs w:val="22"/>
        </w:rPr>
        <w:t>às</w:t>
      </w:r>
      <w:r w:rsidRPr="009B67A2">
        <w:rPr>
          <w:rFonts w:ascii="Calibri" w:hAnsi="Calibri" w:cs="Calibri"/>
          <w:sz w:val="22"/>
          <w:szCs w:val="22"/>
        </w:rPr>
        <w:t xml:space="preserve"> diferenças temporais e </w:t>
      </w:r>
      <w:r w:rsidR="00B64DBB">
        <w:rPr>
          <w:rFonts w:ascii="Calibri" w:hAnsi="Calibri" w:cs="Calibri"/>
          <w:sz w:val="22"/>
          <w:szCs w:val="22"/>
        </w:rPr>
        <w:t>normativas</w:t>
      </w:r>
      <w:r w:rsidRPr="009B67A2">
        <w:rPr>
          <w:rFonts w:ascii="Calibri" w:hAnsi="Calibri" w:cs="Calibri"/>
          <w:sz w:val="22"/>
          <w:szCs w:val="22"/>
        </w:rPr>
        <w:t xml:space="preserve"> </w:t>
      </w:r>
      <w:r w:rsidR="00B64DBB">
        <w:rPr>
          <w:rFonts w:ascii="Calibri" w:hAnsi="Calibri" w:cs="Calibri"/>
          <w:sz w:val="22"/>
          <w:szCs w:val="22"/>
        </w:rPr>
        <w:t>entre contabilidade pública e societária, conforme divulgado na Nota</w:t>
      </w:r>
      <w:r w:rsidRPr="009B67A2">
        <w:rPr>
          <w:rFonts w:ascii="Calibri" w:hAnsi="Calibri" w:cs="Calibri"/>
          <w:sz w:val="22"/>
          <w:szCs w:val="22"/>
        </w:rPr>
        <w:t xml:space="preserve"> 2</w:t>
      </w:r>
      <w:r w:rsidR="00401AA6">
        <w:rPr>
          <w:rFonts w:ascii="Calibri" w:hAnsi="Calibri" w:cs="Calibri"/>
          <w:sz w:val="22"/>
          <w:szCs w:val="22"/>
        </w:rPr>
        <w:t>4</w:t>
      </w:r>
      <w:r w:rsidR="00247E8A">
        <w:rPr>
          <w:rFonts w:ascii="Calibri" w:hAnsi="Calibri" w:cs="Calibri"/>
          <w:sz w:val="22"/>
          <w:szCs w:val="22"/>
        </w:rPr>
        <w:t>;</w:t>
      </w:r>
    </w:p>
    <w:p w14:paraId="620D5DF1" w14:textId="159802D1" w:rsidR="00356063" w:rsidRPr="00B80638" w:rsidRDefault="00356063" w:rsidP="00937ED9">
      <w:pPr>
        <w:numPr>
          <w:ilvl w:val="0"/>
          <w:numId w:val="32"/>
        </w:numPr>
        <w:spacing w:after="120"/>
        <w:ind w:left="714" w:hanging="357"/>
        <w:jc w:val="both"/>
        <w:rPr>
          <w:rFonts w:ascii="Calibri" w:hAnsi="Calibri" w:cs="Calibri"/>
          <w:sz w:val="22"/>
          <w:szCs w:val="22"/>
        </w:rPr>
      </w:pPr>
      <w:r w:rsidRPr="00B80638">
        <w:rPr>
          <w:rFonts w:ascii="Calibri" w:hAnsi="Calibri" w:cs="Calibri"/>
          <w:sz w:val="22"/>
          <w:szCs w:val="22"/>
        </w:rPr>
        <w:lastRenderedPageBreak/>
        <w:t>As receitas e despesas são apropriadas pelo regime de competência, observando-se o critério de liquidez e natureza financeira, incluindo os efeitos das variações monetárias computados sobre ativos e passivos indexados;</w:t>
      </w:r>
    </w:p>
    <w:p w14:paraId="35D9C064" w14:textId="77777777" w:rsidR="0026417F" w:rsidRPr="002E2B5B" w:rsidRDefault="00356063" w:rsidP="00937ED9">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Os ativos </w:t>
      </w:r>
      <w:r w:rsidR="00341FD7" w:rsidRPr="002E2B5B">
        <w:rPr>
          <w:rFonts w:ascii="Calibri" w:hAnsi="Calibri" w:cs="Calibri"/>
          <w:sz w:val="22"/>
          <w:szCs w:val="22"/>
        </w:rPr>
        <w:t>circulantes</w:t>
      </w:r>
      <w:r w:rsidR="0026417F" w:rsidRPr="002E2B5B">
        <w:rPr>
          <w:rFonts w:ascii="Calibri" w:hAnsi="Calibri" w:cs="Calibri"/>
          <w:sz w:val="22"/>
          <w:szCs w:val="22"/>
        </w:rPr>
        <w:t xml:space="preserve"> e realiz</w:t>
      </w:r>
      <w:r w:rsidR="00092D86" w:rsidRPr="002E2B5B">
        <w:rPr>
          <w:rFonts w:ascii="Calibri" w:hAnsi="Calibri" w:cs="Calibri"/>
          <w:sz w:val="22"/>
          <w:szCs w:val="22"/>
        </w:rPr>
        <w:t>áve</w:t>
      </w:r>
      <w:r w:rsidR="00464FF8" w:rsidRPr="002E2B5B">
        <w:rPr>
          <w:rFonts w:ascii="Calibri" w:hAnsi="Calibri" w:cs="Calibri"/>
          <w:sz w:val="22"/>
          <w:szCs w:val="22"/>
        </w:rPr>
        <w:t>is</w:t>
      </w:r>
      <w:r w:rsidR="00092D86" w:rsidRPr="002E2B5B">
        <w:rPr>
          <w:rFonts w:ascii="Calibri" w:hAnsi="Calibri" w:cs="Calibri"/>
          <w:sz w:val="22"/>
          <w:szCs w:val="22"/>
        </w:rPr>
        <w:t xml:space="preserve"> a longo prazo</w:t>
      </w:r>
      <w:r w:rsidR="00341FD7" w:rsidRPr="002E2B5B">
        <w:rPr>
          <w:rFonts w:ascii="Calibri" w:hAnsi="Calibri" w:cs="Calibri"/>
          <w:sz w:val="22"/>
          <w:szCs w:val="22"/>
        </w:rPr>
        <w:t xml:space="preserve"> </w:t>
      </w:r>
      <w:r w:rsidRPr="002E2B5B">
        <w:rPr>
          <w:rFonts w:ascii="Calibri" w:hAnsi="Calibri" w:cs="Calibri"/>
          <w:sz w:val="22"/>
          <w:szCs w:val="22"/>
        </w:rPr>
        <w:t>são demonstrados pelos valores de realização</w:t>
      </w:r>
      <w:r w:rsidR="00341FD7" w:rsidRPr="002E2B5B">
        <w:rPr>
          <w:rFonts w:ascii="Calibri" w:hAnsi="Calibri" w:cs="Calibri"/>
          <w:sz w:val="22"/>
          <w:szCs w:val="22"/>
        </w:rPr>
        <w:t xml:space="preserve"> e</w:t>
      </w:r>
      <w:r w:rsidRPr="002E2B5B">
        <w:rPr>
          <w:rFonts w:ascii="Calibri" w:hAnsi="Calibri" w:cs="Calibri"/>
          <w:sz w:val="22"/>
          <w:szCs w:val="22"/>
        </w:rPr>
        <w:t xml:space="preserve"> os passivos </w:t>
      </w:r>
      <w:r w:rsidR="00341FD7" w:rsidRPr="002E2B5B">
        <w:rPr>
          <w:rFonts w:ascii="Calibri" w:hAnsi="Calibri" w:cs="Calibri"/>
          <w:sz w:val="22"/>
          <w:szCs w:val="22"/>
        </w:rPr>
        <w:t>circulantes</w:t>
      </w:r>
      <w:r w:rsidR="00092D86" w:rsidRPr="002E2B5B">
        <w:rPr>
          <w:rFonts w:ascii="Calibri" w:hAnsi="Calibri" w:cs="Calibri"/>
          <w:sz w:val="22"/>
          <w:szCs w:val="22"/>
        </w:rPr>
        <w:t xml:space="preserve"> e não circulantes</w:t>
      </w:r>
      <w:r w:rsidR="00341FD7" w:rsidRPr="002E2B5B">
        <w:rPr>
          <w:rFonts w:ascii="Calibri" w:hAnsi="Calibri" w:cs="Calibri"/>
          <w:sz w:val="22"/>
          <w:szCs w:val="22"/>
        </w:rPr>
        <w:t xml:space="preserve">, </w:t>
      </w:r>
      <w:r w:rsidRPr="002E2B5B">
        <w:rPr>
          <w:rFonts w:ascii="Calibri" w:hAnsi="Calibri" w:cs="Calibri"/>
          <w:sz w:val="22"/>
          <w:szCs w:val="22"/>
        </w:rPr>
        <w:t>pelos valores conhecidos ou calculáveis, incluindo quando aplicáveis os rendimentos e/ou encargos correspondentes, calculados a índices ou taxas oficiais, bem como, os efeitos de ajustes de ativo para valor de mercado ou de realização</w:t>
      </w:r>
      <w:r w:rsidR="0026417F" w:rsidRPr="002E2B5B">
        <w:rPr>
          <w:rFonts w:ascii="Calibri" w:hAnsi="Calibri" w:cs="Calibri"/>
          <w:sz w:val="22"/>
          <w:szCs w:val="22"/>
        </w:rPr>
        <w:t>;</w:t>
      </w:r>
      <w:r w:rsidRPr="002E2B5B">
        <w:rPr>
          <w:rFonts w:ascii="Calibri" w:hAnsi="Calibri" w:cs="Calibri"/>
          <w:sz w:val="22"/>
          <w:szCs w:val="22"/>
        </w:rPr>
        <w:t xml:space="preserve"> </w:t>
      </w:r>
    </w:p>
    <w:p w14:paraId="7DB68DFF" w14:textId="5C9A9BD6" w:rsidR="00356063" w:rsidRPr="00B23D01" w:rsidRDefault="00356063" w:rsidP="00937ED9">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O ativo imobilizado </w:t>
      </w:r>
      <w:r w:rsidR="009F6D22" w:rsidRPr="002E2B5B">
        <w:rPr>
          <w:rFonts w:ascii="Calibri" w:hAnsi="Calibri" w:cs="Calibri"/>
          <w:sz w:val="22"/>
          <w:szCs w:val="22"/>
        </w:rPr>
        <w:t>é</w:t>
      </w:r>
      <w:r w:rsidRPr="002E2B5B">
        <w:rPr>
          <w:rFonts w:ascii="Calibri" w:hAnsi="Calibri" w:cs="Calibri"/>
          <w:sz w:val="22"/>
          <w:szCs w:val="22"/>
        </w:rPr>
        <w:t xml:space="preserve"> reconhecid</w:t>
      </w:r>
      <w:r w:rsidR="009F6D22" w:rsidRPr="002E2B5B">
        <w:rPr>
          <w:rFonts w:ascii="Calibri" w:hAnsi="Calibri" w:cs="Calibri"/>
          <w:sz w:val="22"/>
          <w:szCs w:val="22"/>
        </w:rPr>
        <w:t>o</w:t>
      </w:r>
      <w:r w:rsidRPr="002E2B5B">
        <w:rPr>
          <w:rFonts w:ascii="Calibri" w:hAnsi="Calibri" w:cs="Calibri"/>
          <w:sz w:val="22"/>
          <w:szCs w:val="22"/>
        </w:rPr>
        <w:t xml:space="preserve"> pelo custo de aquisição deduzido das respectivas depreciações acumuladas, calculadas pelo método linear de acordo com a vida útil estimada dos bens, </w:t>
      </w:r>
      <w:r w:rsidRPr="00750CA7">
        <w:rPr>
          <w:rFonts w:ascii="Calibri" w:hAnsi="Calibri" w:cs="Calibri"/>
          <w:sz w:val="22"/>
          <w:szCs w:val="22"/>
        </w:rPr>
        <w:t xml:space="preserve">conforme </w:t>
      </w:r>
      <w:r w:rsidR="002E3C51" w:rsidRPr="00B23D01">
        <w:rPr>
          <w:rFonts w:ascii="Calibri" w:hAnsi="Calibri" w:cs="Calibri"/>
          <w:sz w:val="22"/>
          <w:szCs w:val="22"/>
        </w:rPr>
        <w:t xml:space="preserve">Nota </w:t>
      </w:r>
      <w:r w:rsidR="00750CA7" w:rsidRPr="00B23D01">
        <w:rPr>
          <w:rFonts w:ascii="Calibri" w:hAnsi="Calibri" w:cs="Calibri"/>
          <w:sz w:val="22"/>
          <w:szCs w:val="22"/>
        </w:rPr>
        <w:t>8</w:t>
      </w:r>
      <w:r w:rsidR="00882107" w:rsidRPr="00B23D01">
        <w:rPr>
          <w:rFonts w:ascii="Calibri" w:hAnsi="Calibri" w:cs="Calibri"/>
          <w:sz w:val="22"/>
          <w:szCs w:val="22"/>
        </w:rPr>
        <w:t>;</w:t>
      </w:r>
    </w:p>
    <w:p w14:paraId="5F726F63" w14:textId="344C803E" w:rsidR="00163A22" w:rsidRPr="00750CA7" w:rsidRDefault="00D45E93" w:rsidP="00937ED9">
      <w:pPr>
        <w:numPr>
          <w:ilvl w:val="0"/>
          <w:numId w:val="32"/>
        </w:numPr>
        <w:autoSpaceDE w:val="0"/>
        <w:autoSpaceDN w:val="0"/>
        <w:spacing w:after="120"/>
        <w:ind w:left="714" w:hanging="357"/>
        <w:jc w:val="both"/>
        <w:rPr>
          <w:rFonts w:ascii="Calibri" w:hAnsi="Calibri" w:cs="Calibri"/>
          <w:sz w:val="22"/>
          <w:szCs w:val="22"/>
        </w:rPr>
      </w:pPr>
      <w:r w:rsidRPr="00750CA7">
        <w:rPr>
          <w:rFonts w:ascii="Calibri" w:hAnsi="Calibri" w:cs="Calibri"/>
          <w:sz w:val="22"/>
          <w:szCs w:val="22"/>
        </w:rPr>
        <w:t xml:space="preserve">Após análise do valor recuperável pela VALEC referente à Ferrovia Norte Sul já </w:t>
      </w:r>
      <w:proofErr w:type="spellStart"/>
      <w:r w:rsidRPr="00750CA7">
        <w:rPr>
          <w:rFonts w:ascii="Calibri" w:hAnsi="Calibri" w:cs="Calibri"/>
          <w:sz w:val="22"/>
          <w:szCs w:val="22"/>
        </w:rPr>
        <w:t>subconcedida</w:t>
      </w:r>
      <w:proofErr w:type="spellEnd"/>
      <w:r w:rsidRPr="00750CA7">
        <w:rPr>
          <w:rFonts w:ascii="Calibri" w:hAnsi="Calibri" w:cs="Calibri"/>
          <w:sz w:val="22"/>
          <w:szCs w:val="22"/>
        </w:rPr>
        <w:t xml:space="preserve"> pelo período de 30 anos, foi realizad</w:t>
      </w:r>
      <w:r w:rsidR="009F6D22" w:rsidRPr="00750CA7">
        <w:rPr>
          <w:rFonts w:ascii="Calibri" w:hAnsi="Calibri" w:cs="Calibri"/>
          <w:sz w:val="22"/>
          <w:szCs w:val="22"/>
        </w:rPr>
        <w:t>o</w:t>
      </w:r>
      <w:r w:rsidRPr="00750CA7">
        <w:rPr>
          <w:rFonts w:ascii="Calibri" w:hAnsi="Calibri" w:cs="Calibri"/>
          <w:sz w:val="22"/>
          <w:szCs w:val="22"/>
        </w:rPr>
        <w:t xml:space="preserve"> o reconhecimento d</w:t>
      </w:r>
      <w:r w:rsidR="00C47374" w:rsidRPr="00750CA7">
        <w:rPr>
          <w:rFonts w:ascii="Calibri" w:hAnsi="Calibri" w:cs="Calibri"/>
          <w:sz w:val="22"/>
          <w:szCs w:val="22"/>
        </w:rPr>
        <w:t xml:space="preserve">a provisão de perda ao valor recuperável </w:t>
      </w:r>
      <w:r w:rsidRPr="00750CA7">
        <w:rPr>
          <w:rFonts w:ascii="Calibri" w:hAnsi="Calibri" w:cs="Calibri"/>
          <w:sz w:val="22"/>
          <w:szCs w:val="22"/>
        </w:rPr>
        <w:t>no ativo imobilizado da empresa, em consonância com o CPC – 01 (R1) – Redução ao Valor Recuperável de Ativos</w:t>
      </w:r>
      <w:r w:rsidR="00750CA7" w:rsidRPr="00750CA7">
        <w:rPr>
          <w:rFonts w:ascii="Calibri" w:hAnsi="Calibri" w:cs="Calibri"/>
          <w:sz w:val="22"/>
          <w:szCs w:val="22"/>
        </w:rPr>
        <w:t>;</w:t>
      </w:r>
    </w:p>
    <w:p w14:paraId="44281DA1" w14:textId="5B6F8423" w:rsidR="009F6D22" w:rsidRDefault="009F6D22" w:rsidP="00937ED9">
      <w:pPr>
        <w:numPr>
          <w:ilvl w:val="0"/>
          <w:numId w:val="32"/>
        </w:numPr>
        <w:autoSpaceDE w:val="0"/>
        <w:autoSpaceDN w:val="0"/>
        <w:spacing w:after="120"/>
        <w:ind w:left="714" w:hanging="357"/>
        <w:jc w:val="both"/>
        <w:rPr>
          <w:rFonts w:ascii="Calibri" w:hAnsi="Calibri" w:cs="Calibri"/>
          <w:sz w:val="22"/>
          <w:szCs w:val="22"/>
        </w:rPr>
      </w:pPr>
      <w:r w:rsidRPr="00750CA7">
        <w:rPr>
          <w:rFonts w:ascii="Calibri" w:hAnsi="Calibri" w:cs="Calibri"/>
          <w:sz w:val="22"/>
          <w:szCs w:val="22"/>
        </w:rPr>
        <w:t xml:space="preserve">Após o Leilão para Subconcessão do Trecho da Ferrovia de Integração Oeste Leste, denominado FIOL I, foi realizada a análise do valor recuperável de ativos e reconhecida </w:t>
      </w:r>
      <w:r w:rsidR="00C47374" w:rsidRPr="00750CA7">
        <w:rPr>
          <w:rFonts w:ascii="Calibri" w:hAnsi="Calibri" w:cs="Calibri"/>
          <w:sz w:val="22"/>
          <w:szCs w:val="22"/>
        </w:rPr>
        <w:t xml:space="preserve">provisão de perda ao valor recuperável </w:t>
      </w:r>
      <w:r w:rsidRPr="00750CA7">
        <w:rPr>
          <w:rFonts w:ascii="Calibri" w:hAnsi="Calibri" w:cs="Calibri"/>
          <w:sz w:val="22"/>
          <w:szCs w:val="22"/>
        </w:rPr>
        <w:t>no ativo imobilizado da empresa, em consonância com o CPC – 01 (R1) – Redução ao Valor Recuperável de Ativos</w:t>
      </w:r>
      <w:r w:rsidR="00C47374" w:rsidRPr="00750CA7">
        <w:rPr>
          <w:rFonts w:ascii="Calibri" w:hAnsi="Calibri" w:cs="Calibri"/>
          <w:sz w:val="22"/>
          <w:szCs w:val="22"/>
        </w:rPr>
        <w:t>;</w:t>
      </w:r>
    </w:p>
    <w:p w14:paraId="602D068F" w14:textId="02FCCBBE" w:rsidR="007074D2" w:rsidRPr="00425FC3" w:rsidRDefault="007074D2" w:rsidP="00937ED9">
      <w:pPr>
        <w:numPr>
          <w:ilvl w:val="0"/>
          <w:numId w:val="32"/>
        </w:numPr>
        <w:autoSpaceDE w:val="0"/>
        <w:autoSpaceDN w:val="0"/>
        <w:spacing w:after="120"/>
        <w:ind w:left="714" w:hanging="357"/>
        <w:jc w:val="both"/>
        <w:rPr>
          <w:rFonts w:ascii="Calibri" w:hAnsi="Calibri" w:cs="Calibri"/>
          <w:sz w:val="22"/>
          <w:szCs w:val="22"/>
        </w:rPr>
      </w:pPr>
      <w:r w:rsidRPr="00425FC3">
        <w:rPr>
          <w:rFonts w:ascii="Calibri" w:hAnsi="Calibri" w:cs="Calibri"/>
          <w:sz w:val="22"/>
          <w:szCs w:val="22"/>
        </w:rPr>
        <w:t xml:space="preserve">As demonstrações contábeis de 2019 e 2020 foram aprovadas em Assembleia Geral Ordinária em agosto e outubro de 2021, respectivamente. Assim, os </w:t>
      </w:r>
      <w:r w:rsidR="000F4B0D" w:rsidRPr="00425FC3">
        <w:rPr>
          <w:rFonts w:ascii="Calibri" w:hAnsi="Calibri" w:cs="Calibri"/>
          <w:sz w:val="22"/>
          <w:szCs w:val="22"/>
        </w:rPr>
        <w:t xml:space="preserve">efeitos dos testes de recuperabilidade da Ferrovia Norte e Sul e da Ferrovia de Integração Oeste Leste foram reconhecidos ainda nas demonstrações de 2019 e 2020. </w:t>
      </w:r>
      <w:r w:rsidR="00425FC3" w:rsidRPr="00425FC3">
        <w:rPr>
          <w:rFonts w:ascii="Calibri" w:hAnsi="Calibri" w:cs="Calibri"/>
          <w:sz w:val="22"/>
          <w:szCs w:val="22"/>
        </w:rPr>
        <w:t>N</w:t>
      </w:r>
      <w:r w:rsidR="000F4B0D" w:rsidRPr="00425FC3">
        <w:rPr>
          <w:rFonts w:ascii="Calibri" w:hAnsi="Calibri" w:cs="Calibri"/>
          <w:sz w:val="22"/>
          <w:szCs w:val="22"/>
        </w:rPr>
        <w:t xml:space="preserve">o exercício de 2021, </w:t>
      </w:r>
      <w:r w:rsidR="00D279E3" w:rsidRPr="00425FC3">
        <w:rPr>
          <w:rFonts w:ascii="Calibri" w:hAnsi="Calibri" w:cs="Calibri"/>
          <w:sz w:val="22"/>
          <w:szCs w:val="22"/>
        </w:rPr>
        <w:t>foram</w:t>
      </w:r>
      <w:r w:rsidR="000F4B0D" w:rsidRPr="00425FC3">
        <w:rPr>
          <w:rFonts w:ascii="Calibri" w:hAnsi="Calibri" w:cs="Calibri"/>
          <w:sz w:val="22"/>
          <w:szCs w:val="22"/>
        </w:rPr>
        <w:t xml:space="preserve"> efetuados novos testes de recuperabilidade e os respectivos efeitos </w:t>
      </w:r>
      <w:r w:rsidR="00D279E3" w:rsidRPr="00425FC3">
        <w:rPr>
          <w:rFonts w:ascii="Calibri" w:hAnsi="Calibri" w:cs="Calibri"/>
          <w:sz w:val="22"/>
          <w:szCs w:val="22"/>
        </w:rPr>
        <w:t>foram</w:t>
      </w:r>
      <w:r w:rsidR="000F4B0D" w:rsidRPr="00425FC3">
        <w:rPr>
          <w:rFonts w:ascii="Calibri" w:hAnsi="Calibri" w:cs="Calibri"/>
          <w:sz w:val="22"/>
          <w:szCs w:val="22"/>
        </w:rPr>
        <w:t xml:space="preserve"> reconhecidos nas demonstrações contábeis;</w:t>
      </w:r>
    </w:p>
    <w:p w14:paraId="52057C35" w14:textId="77777777" w:rsidR="007508BF" w:rsidRPr="002E2B5B" w:rsidRDefault="007A1072" w:rsidP="00937ED9">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O Pronunciamento Contábil CPC  06 (R2) introduziu um modelo único de contabilização de arrendamentos no balanço patrimonial para arrendatários. Um arrendatário reconhece um ativo de direito de uso que representa o seu direito de utilizar o ativo arrendado</w:t>
      </w:r>
      <w:r w:rsidR="00225A1A" w:rsidRPr="002E2B5B">
        <w:rPr>
          <w:rFonts w:ascii="Calibri" w:hAnsi="Calibri" w:cs="Calibri"/>
          <w:sz w:val="22"/>
          <w:szCs w:val="22"/>
        </w:rPr>
        <w:t>, o qual</w:t>
      </w:r>
      <w:r w:rsidR="007508BF" w:rsidRPr="002E2B5B">
        <w:rPr>
          <w:rFonts w:ascii="Calibri" w:hAnsi="Calibri" w:cs="Calibri"/>
          <w:sz w:val="22"/>
          <w:szCs w:val="22"/>
        </w:rPr>
        <w:t xml:space="preserve"> é reconhecido inicialmente pelo custo e</w:t>
      </w:r>
      <w:r w:rsidR="00225A1A" w:rsidRPr="002E2B5B">
        <w:rPr>
          <w:rFonts w:ascii="Calibri" w:hAnsi="Calibri" w:cs="Calibri"/>
          <w:sz w:val="22"/>
          <w:szCs w:val="22"/>
        </w:rPr>
        <w:t>,</w:t>
      </w:r>
      <w:r w:rsidR="007508BF" w:rsidRPr="002E2B5B">
        <w:rPr>
          <w:rFonts w:ascii="Calibri" w:hAnsi="Calibri" w:cs="Calibri"/>
          <w:sz w:val="22"/>
          <w:szCs w:val="22"/>
        </w:rPr>
        <w:t xml:space="preserve"> subsequentemente</w:t>
      </w:r>
      <w:r w:rsidR="00225A1A" w:rsidRPr="002E2B5B">
        <w:rPr>
          <w:rFonts w:ascii="Calibri" w:hAnsi="Calibri" w:cs="Calibri"/>
          <w:sz w:val="22"/>
          <w:szCs w:val="22"/>
        </w:rPr>
        <w:t>,</w:t>
      </w:r>
      <w:r w:rsidR="007508BF" w:rsidRPr="002E2B5B">
        <w:rPr>
          <w:rFonts w:ascii="Calibri" w:hAnsi="Calibri" w:cs="Calibri"/>
          <w:sz w:val="22"/>
          <w:szCs w:val="22"/>
        </w:rPr>
        <w:t xml:space="preserve"> pelo custo menos qualquer depreciação acumulada e ajustado pela taxa dos respectivos </w:t>
      </w:r>
      <w:r w:rsidR="00FF420C" w:rsidRPr="002E2B5B">
        <w:rPr>
          <w:rFonts w:ascii="Calibri" w:hAnsi="Calibri" w:cs="Calibri"/>
          <w:sz w:val="22"/>
          <w:szCs w:val="22"/>
        </w:rPr>
        <w:t>contratos; e</w:t>
      </w:r>
      <w:r w:rsidRPr="002E2B5B">
        <w:rPr>
          <w:rFonts w:ascii="Calibri" w:hAnsi="Calibri" w:cs="Calibri"/>
          <w:sz w:val="22"/>
          <w:szCs w:val="22"/>
        </w:rPr>
        <w:t xml:space="preserve"> um passivo de arrendamento que representa sua obrigação de efetuar pagamentos do arrendamento</w:t>
      </w:r>
      <w:r w:rsidR="007508BF" w:rsidRPr="002E2B5B">
        <w:rPr>
          <w:rFonts w:ascii="Calibri" w:hAnsi="Calibri" w:cs="Calibri"/>
          <w:sz w:val="22"/>
          <w:szCs w:val="22"/>
        </w:rPr>
        <w:t xml:space="preserve">, mensurado inicialmente </w:t>
      </w:r>
      <w:r w:rsidR="00225A1A" w:rsidRPr="002E2B5B">
        <w:rPr>
          <w:rFonts w:ascii="Calibri" w:hAnsi="Calibri" w:cs="Calibri"/>
          <w:sz w:val="22"/>
          <w:szCs w:val="22"/>
        </w:rPr>
        <w:t>pelo valor presente dos pagamentos.</w:t>
      </w:r>
      <w:r w:rsidRPr="002E2B5B">
        <w:rPr>
          <w:rFonts w:ascii="Calibri" w:hAnsi="Calibri" w:cs="Calibri"/>
          <w:sz w:val="22"/>
          <w:szCs w:val="22"/>
        </w:rPr>
        <w:t xml:space="preserve"> </w:t>
      </w:r>
      <w:r w:rsidR="007508BF" w:rsidRPr="002E2B5B">
        <w:rPr>
          <w:rFonts w:ascii="Calibri" w:hAnsi="Calibri" w:cs="Calibri"/>
          <w:sz w:val="22"/>
          <w:szCs w:val="22"/>
        </w:rPr>
        <w:t xml:space="preserve">O referido pronunciamento estabelece os princípios para o reconhecimento, mensuração, apresentação e divulgação de arrendamento e entrou em vigor em 01 de janeiro de 2019. </w:t>
      </w:r>
    </w:p>
    <w:p w14:paraId="377AEB79" w14:textId="53F12F12" w:rsidR="00356063" w:rsidRPr="00F20DF9" w:rsidRDefault="00356063" w:rsidP="00937ED9">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O ativo intangível composto por direito de uso e programas de software</w:t>
      </w:r>
      <w:r w:rsidR="00F34D29" w:rsidRPr="002E2B5B">
        <w:rPr>
          <w:rFonts w:ascii="Calibri" w:hAnsi="Calibri" w:cs="Calibri"/>
          <w:sz w:val="22"/>
          <w:szCs w:val="22"/>
        </w:rPr>
        <w:t xml:space="preserve">, conforme </w:t>
      </w:r>
      <w:r w:rsidR="002E3C51" w:rsidRPr="00B23D01">
        <w:rPr>
          <w:rFonts w:ascii="Calibri" w:hAnsi="Calibri" w:cs="Calibri"/>
          <w:sz w:val="22"/>
          <w:szCs w:val="22"/>
        </w:rPr>
        <w:t xml:space="preserve">Nota </w:t>
      </w:r>
      <w:r w:rsidR="00750CA7" w:rsidRPr="00B23D01">
        <w:rPr>
          <w:rFonts w:ascii="Calibri" w:hAnsi="Calibri" w:cs="Calibri"/>
          <w:sz w:val="22"/>
          <w:szCs w:val="22"/>
        </w:rPr>
        <w:t>9</w:t>
      </w:r>
      <w:r w:rsidRPr="00B23D01">
        <w:rPr>
          <w:rFonts w:ascii="Calibri" w:hAnsi="Calibri" w:cs="Calibri"/>
          <w:sz w:val="22"/>
          <w:szCs w:val="22"/>
        </w:rPr>
        <w:t xml:space="preserve">, é demonstrado pelo custo de aquisição deduzido das respectivas amortizações acumuladas, calculadas pelo método linear de </w:t>
      </w:r>
      <w:r w:rsidRPr="00F20DF9">
        <w:rPr>
          <w:rFonts w:ascii="Calibri" w:hAnsi="Calibri" w:cs="Calibri"/>
          <w:sz w:val="22"/>
          <w:szCs w:val="22"/>
        </w:rPr>
        <w:t>acordo com a legislação e devem ser</w:t>
      </w:r>
      <w:r w:rsidR="000D74D4" w:rsidRPr="00F20DF9">
        <w:rPr>
          <w:rFonts w:ascii="Calibri" w:hAnsi="Calibri" w:cs="Calibri"/>
          <w:sz w:val="22"/>
          <w:szCs w:val="22"/>
        </w:rPr>
        <w:t xml:space="preserve"> mantidas neste grupo até a </w:t>
      </w:r>
      <w:r w:rsidRPr="00F20DF9">
        <w:rPr>
          <w:rFonts w:ascii="Calibri" w:hAnsi="Calibri" w:cs="Calibri"/>
          <w:sz w:val="22"/>
          <w:szCs w:val="22"/>
        </w:rPr>
        <w:t>efetiva baixa;</w:t>
      </w:r>
    </w:p>
    <w:p w14:paraId="33CCA8FB" w14:textId="283B67F0" w:rsidR="004B5BEE" w:rsidRPr="003B2ACE" w:rsidRDefault="00356063" w:rsidP="003B2ACE">
      <w:pPr>
        <w:numPr>
          <w:ilvl w:val="0"/>
          <w:numId w:val="32"/>
        </w:numPr>
        <w:autoSpaceDE w:val="0"/>
        <w:autoSpaceDN w:val="0"/>
        <w:spacing w:after="120"/>
        <w:ind w:left="714" w:hanging="357"/>
        <w:jc w:val="both"/>
        <w:rPr>
          <w:rFonts w:ascii="Calibri" w:hAnsi="Calibri" w:cs="Calibri"/>
          <w:sz w:val="22"/>
          <w:szCs w:val="22"/>
        </w:rPr>
      </w:pPr>
      <w:r w:rsidRPr="00F20DF9">
        <w:rPr>
          <w:rFonts w:ascii="Calibri" w:hAnsi="Calibri" w:cs="Calibri"/>
          <w:sz w:val="22"/>
          <w:szCs w:val="22"/>
        </w:rPr>
        <w:t xml:space="preserve">As provisões para contingências </w:t>
      </w:r>
      <w:r w:rsidR="000D74D4" w:rsidRPr="00F20DF9">
        <w:rPr>
          <w:rFonts w:ascii="Calibri" w:hAnsi="Calibri" w:cs="Calibri"/>
          <w:sz w:val="22"/>
          <w:szCs w:val="22"/>
        </w:rPr>
        <w:t>são contabilizadas,</w:t>
      </w:r>
      <w:r w:rsidRPr="00F20DF9">
        <w:rPr>
          <w:rFonts w:ascii="Calibri" w:hAnsi="Calibri" w:cs="Calibri"/>
          <w:sz w:val="22"/>
          <w:szCs w:val="22"/>
        </w:rPr>
        <w:t xml:space="preserve"> com base na </w:t>
      </w:r>
      <w:r w:rsidR="00341FD7" w:rsidRPr="00F20DF9">
        <w:rPr>
          <w:rFonts w:ascii="Calibri" w:hAnsi="Calibri" w:cs="Calibri"/>
          <w:sz w:val="22"/>
          <w:szCs w:val="22"/>
        </w:rPr>
        <w:t xml:space="preserve">posição </w:t>
      </w:r>
      <w:r w:rsidRPr="00F20DF9">
        <w:rPr>
          <w:rFonts w:ascii="Calibri" w:hAnsi="Calibri" w:cs="Calibri"/>
          <w:sz w:val="22"/>
          <w:szCs w:val="22"/>
        </w:rPr>
        <w:t xml:space="preserve">da </w:t>
      </w:r>
      <w:r w:rsidR="00FA0D6A" w:rsidRPr="00F20DF9">
        <w:rPr>
          <w:rFonts w:ascii="Calibri" w:hAnsi="Calibri" w:cs="Calibri"/>
          <w:sz w:val="22"/>
          <w:szCs w:val="22"/>
        </w:rPr>
        <w:t>Procuradoria</w:t>
      </w:r>
      <w:r w:rsidRPr="00F20DF9">
        <w:rPr>
          <w:rFonts w:ascii="Calibri" w:hAnsi="Calibri" w:cs="Calibri"/>
          <w:sz w:val="22"/>
          <w:szCs w:val="22"/>
        </w:rPr>
        <w:t xml:space="preserve"> Jurídica</w:t>
      </w:r>
      <w:r w:rsidR="00341FD7" w:rsidRPr="00F20DF9">
        <w:rPr>
          <w:rFonts w:ascii="Calibri" w:hAnsi="Calibri" w:cs="Calibri"/>
          <w:sz w:val="22"/>
          <w:szCs w:val="22"/>
        </w:rPr>
        <w:t xml:space="preserve">, a qual é formulada </w:t>
      </w:r>
      <w:r w:rsidR="00412855" w:rsidRPr="00F20DF9">
        <w:rPr>
          <w:rFonts w:ascii="Calibri" w:hAnsi="Calibri" w:cs="Calibri"/>
          <w:sz w:val="22"/>
          <w:szCs w:val="22"/>
        </w:rPr>
        <w:t>na análise técnica individual dos advogados</w:t>
      </w:r>
      <w:r w:rsidRPr="00F20DF9">
        <w:rPr>
          <w:rFonts w:ascii="Calibri" w:hAnsi="Calibri" w:cs="Calibri"/>
          <w:sz w:val="22"/>
          <w:szCs w:val="22"/>
        </w:rPr>
        <w:t>, quando for considerado provável o risco de perda de uma ação judicial ou administrativa</w:t>
      </w:r>
      <w:r w:rsidR="00A548B5" w:rsidRPr="00F20DF9">
        <w:rPr>
          <w:rFonts w:ascii="Calibri" w:hAnsi="Calibri" w:cs="Calibri"/>
          <w:sz w:val="22"/>
          <w:szCs w:val="22"/>
        </w:rPr>
        <w:t>,</w:t>
      </w:r>
      <w:r w:rsidRPr="00F20DF9">
        <w:rPr>
          <w:rFonts w:ascii="Calibri" w:hAnsi="Calibri" w:cs="Calibri"/>
          <w:sz w:val="22"/>
          <w:szCs w:val="22"/>
        </w:rPr>
        <w:t xml:space="preserve"> e sempre que os montantes envolvidos forem mensuráveis com suficiente segurança</w:t>
      </w:r>
      <w:r w:rsidR="00860A37" w:rsidRPr="00F20DF9">
        <w:rPr>
          <w:rFonts w:ascii="Calibri" w:hAnsi="Calibri" w:cs="Calibri"/>
          <w:sz w:val="22"/>
          <w:szCs w:val="22"/>
        </w:rPr>
        <w:t>, conforme Nota 1</w:t>
      </w:r>
      <w:r w:rsidR="00750CA7" w:rsidRPr="00F20DF9">
        <w:rPr>
          <w:rFonts w:ascii="Calibri" w:hAnsi="Calibri" w:cs="Calibri"/>
          <w:sz w:val="22"/>
          <w:szCs w:val="22"/>
        </w:rPr>
        <w:t>1</w:t>
      </w:r>
      <w:r w:rsidR="00860A37" w:rsidRPr="00F20DF9">
        <w:rPr>
          <w:rFonts w:ascii="Calibri" w:hAnsi="Calibri" w:cs="Calibri"/>
          <w:sz w:val="22"/>
          <w:szCs w:val="22"/>
        </w:rPr>
        <w:t>b</w:t>
      </w:r>
      <w:r w:rsidRPr="00F20DF9">
        <w:rPr>
          <w:rFonts w:ascii="Calibri" w:hAnsi="Calibri" w:cs="Calibri"/>
          <w:sz w:val="22"/>
          <w:szCs w:val="22"/>
        </w:rPr>
        <w:t xml:space="preserve">. As provisões classificadas como perdas possíveis pela </w:t>
      </w:r>
      <w:r w:rsidR="00FA0D6A" w:rsidRPr="00F20DF9">
        <w:rPr>
          <w:rFonts w:ascii="Calibri" w:hAnsi="Calibri" w:cs="Calibri"/>
          <w:sz w:val="22"/>
          <w:szCs w:val="22"/>
        </w:rPr>
        <w:t>Procuradoria</w:t>
      </w:r>
      <w:r w:rsidRPr="00F20DF9">
        <w:rPr>
          <w:rFonts w:ascii="Calibri" w:hAnsi="Calibri" w:cs="Calibri"/>
          <w:sz w:val="22"/>
          <w:szCs w:val="22"/>
        </w:rPr>
        <w:t xml:space="preserve"> Jurídica </w:t>
      </w:r>
      <w:r w:rsidR="002F5633" w:rsidRPr="00F20DF9">
        <w:rPr>
          <w:rFonts w:ascii="Calibri" w:hAnsi="Calibri" w:cs="Calibri"/>
          <w:sz w:val="22"/>
          <w:szCs w:val="22"/>
        </w:rPr>
        <w:t xml:space="preserve">são </w:t>
      </w:r>
      <w:r w:rsidRPr="00F20DF9">
        <w:rPr>
          <w:rFonts w:ascii="Calibri" w:hAnsi="Calibri" w:cs="Calibri"/>
          <w:sz w:val="22"/>
          <w:szCs w:val="22"/>
        </w:rPr>
        <w:t xml:space="preserve">divulgadas com base na perda histórica, enquanto aquelas classificadas como perda remota não são passíveis de provisão </w:t>
      </w:r>
      <w:r w:rsidR="00DA710C" w:rsidRPr="00F20DF9">
        <w:rPr>
          <w:rFonts w:ascii="Calibri" w:hAnsi="Calibri" w:cs="Calibri"/>
          <w:sz w:val="22"/>
          <w:szCs w:val="22"/>
        </w:rPr>
        <w:t>e</w:t>
      </w:r>
      <w:r w:rsidR="00F510A3" w:rsidRPr="00F20DF9">
        <w:rPr>
          <w:rFonts w:ascii="Calibri" w:hAnsi="Calibri" w:cs="Calibri"/>
          <w:sz w:val="22"/>
          <w:szCs w:val="22"/>
        </w:rPr>
        <w:t xml:space="preserve"> divulgação</w:t>
      </w:r>
      <w:r w:rsidR="003B2ACE">
        <w:rPr>
          <w:rFonts w:ascii="Calibri" w:hAnsi="Calibri" w:cs="Calibri"/>
          <w:sz w:val="22"/>
          <w:szCs w:val="22"/>
        </w:rPr>
        <w:t xml:space="preserve">, </w:t>
      </w:r>
      <w:r w:rsidR="004B5BEE" w:rsidRPr="003B2ACE">
        <w:rPr>
          <w:rFonts w:ascii="Calibri" w:hAnsi="Calibri" w:cs="Calibri"/>
          <w:sz w:val="22"/>
          <w:szCs w:val="22"/>
        </w:rPr>
        <w:t>atende</w:t>
      </w:r>
      <w:r w:rsidR="003B2ACE">
        <w:rPr>
          <w:rFonts w:ascii="Calibri" w:hAnsi="Calibri" w:cs="Calibri"/>
          <w:sz w:val="22"/>
          <w:szCs w:val="22"/>
        </w:rPr>
        <w:t>ndo ao</w:t>
      </w:r>
      <w:r w:rsidR="004B5BEE" w:rsidRPr="003B2ACE">
        <w:rPr>
          <w:rFonts w:ascii="Calibri" w:hAnsi="Calibri" w:cs="Calibri"/>
          <w:sz w:val="22"/>
          <w:szCs w:val="22"/>
        </w:rPr>
        <w:t xml:space="preserve"> disposto no CPC nº 25</w:t>
      </w:r>
      <w:r w:rsidR="000703BF" w:rsidRPr="003B2ACE">
        <w:rPr>
          <w:rFonts w:ascii="Calibri" w:hAnsi="Calibri" w:cs="Calibri"/>
          <w:sz w:val="22"/>
          <w:szCs w:val="22"/>
        </w:rPr>
        <w:t xml:space="preserve"> – Provisões, </w:t>
      </w:r>
      <w:r w:rsidR="00FA0D6A" w:rsidRPr="003B2ACE">
        <w:rPr>
          <w:rFonts w:ascii="Calibri" w:hAnsi="Calibri" w:cs="Calibri"/>
          <w:sz w:val="22"/>
          <w:szCs w:val="22"/>
        </w:rPr>
        <w:t>P</w:t>
      </w:r>
      <w:r w:rsidR="000703BF" w:rsidRPr="003B2ACE">
        <w:rPr>
          <w:rFonts w:ascii="Calibri" w:hAnsi="Calibri" w:cs="Calibri"/>
          <w:sz w:val="22"/>
          <w:szCs w:val="22"/>
        </w:rPr>
        <w:t>assivos Contingentes e Ativos Contingentes</w:t>
      </w:r>
      <w:r w:rsidR="00D4582D" w:rsidRPr="003B2ACE">
        <w:rPr>
          <w:rFonts w:ascii="Calibri" w:hAnsi="Calibri" w:cs="Calibri"/>
          <w:sz w:val="22"/>
          <w:szCs w:val="22"/>
        </w:rPr>
        <w:t>;</w:t>
      </w:r>
      <w:r w:rsidR="004B5BEE" w:rsidRPr="003B2ACE">
        <w:rPr>
          <w:rFonts w:ascii="Calibri" w:hAnsi="Calibri" w:cs="Calibri"/>
          <w:sz w:val="22"/>
          <w:szCs w:val="22"/>
        </w:rPr>
        <w:t xml:space="preserve"> </w:t>
      </w:r>
    </w:p>
    <w:p w14:paraId="4D7B6639" w14:textId="77777777" w:rsidR="006F2787" w:rsidRPr="002E2B5B" w:rsidRDefault="006F2787" w:rsidP="00937ED9">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Ativos financeiros são avaliados pelo valor justo decorrentes do resultado</w:t>
      </w:r>
      <w:r w:rsidR="001B4C75" w:rsidRPr="002E2B5B">
        <w:rPr>
          <w:rFonts w:ascii="Calibri" w:hAnsi="Calibri" w:cs="Calibri"/>
          <w:sz w:val="22"/>
          <w:szCs w:val="22"/>
        </w:rPr>
        <w:t xml:space="preserve">. </w:t>
      </w:r>
      <w:r w:rsidR="0046500A" w:rsidRPr="002E2B5B">
        <w:rPr>
          <w:rFonts w:ascii="Calibri" w:hAnsi="Calibri" w:cs="Calibri"/>
          <w:sz w:val="22"/>
          <w:szCs w:val="22"/>
        </w:rPr>
        <w:t>Ao</w:t>
      </w:r>
      <w:r w:rsidR="00215A18" w:rsidRPr="002E2B5B">
        <w:rPr>
          <w:rFonts w:ascii="Calibri" w:hAnsi="Calibri" w:cs="Calibri"/>
          <w:sz w:val="22"/>
          <w:szCs w:val="22"/>
        </w:rPr>
        <w:t>s</w:t>
      </w:r>
      <w:r w:rsidRPr="002E2B5B">
        <w:rPr>
          <w:rFonts w:ascii="Calibri" w:hAnsi="Calibri" w:cs="Calibri"/>
          <w:sz w:val="22"/>
          <w:szCs w:val="22"/>
        </w:rPr>
        <w:t xml:space="preserve"> ativos financeiros presentes </w:t>
      </w:r>
      <w:r w:rsidR="00215A18" w:rsidRPr="002E2B5B">
        <w:rPr>
          <w:rFonts w:ascii="Calibri" w:hAnsi="Calibri" w:cs="Calibri"/>
          <w:sz w:val="22"/>
          <w:szCs w:val="22"/>
        </w:rPr>
        <w:t>nesta Companhia</w:t>
      </w:r>
      <w:r w:rsidRPr="002E2B5B">
        <w:rPr>
          <w:rFonts w:ascii="Calibri" w:hAnsi="Calibri" w:cs="Calibri"/>
          <w:sz w:val="22"/>
          <w:szCs w:val="22"/>
        </w:rPr>
        <w:t xml:space="preserve"> incluem-se os equivalentes de caixa, e os direitos creditórios contratuais a receber</w:t>
      </w:r>
      <w:r w:rsidR="00F07F27" w:rsidRPr="002E2B5B">
        <w:rPr>
          <w:rFonts w:ascii="Calibri" w:hAnsi="Calibri" w:cs="Calibri"/>
          <w:sz w:val="22"/>
          <w:szCs w:val="22"/>
        </w:rPr>
        <w:t>;</w:t>
      </w:r>
      <w:r w:rsidRPr="002E2B5B">
        <w:rPr>
          <w:rFonts w:ascii="Calibri" w:hAnsi="Calibri" w:cs="Calibri"/>
          <w:sz w:val="22"/>
          <w:szCs w:val="22"/>
        </w:rPr>
        <w:t xml:space="preserve"> </w:t>
      </w:r>
    </w:p>
    <w:p w14:paraId="120D712A" w14:textId="2DA0501E" w:rsidR="006F2787" w:rsidRPr="002E2B5B" w:rsidRDefault="006F2787" w:rsidP="00937ED9">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 VALEC avalia durante o encerramento das demonstrações financeiras se transcorreu, em determinado intervalo, a desvalorização econômica (recuperação) do ativo financeiro ou do grupo de ativos financeiros. Terminantemente, considera-se não recuperável quando houver indicação de ausência de retomada do resultado de um ou mais eventos que tenham acontecido depois do reconhecimento inicial do ativo (um evento de perda incorrida) e essa perda tenha influência no fluxo de caixa estimado do ativo financeiro, ou do grupo de ativos financeiros, que possa ser razoavelmente presumida</w:t>
      </w:r>
      <w:r w:rsidR="00F07F27" w:rsidRPr="002E2B5B">
        <w:rPr>
          <w:rFonts w:ascii="Calibri" w:hAnsi="Calibri" w:cs="Calibri"/>
          <w:sz w:val="22"/>
          <w:szCs w:val="22"/>
        </w:rPr>
        <w:t>;</w:t>
      </w:r>
      <w:r w:rsidR="00FA0D6A" w:rsidRPr="002E2B5B">
        <w:rPr>
          <w:rFonts w:ascii="Calibri" w:hAnsi="Calibri" w:cs="Calibri"/>
          <w:sz w:val="22"/>
          <w:szCs w:val="22"/>
        </w:rPr>
        <w:t xml:space="preserve"> </w:t>
      </w:r>
      <w:r w:rsidR="00B80638">
        <w:rPr>
          <w:rFonts w:ascii="Calibri" w:hAnsi="Calibri" w:cs="Calibri"/>
          <w:sz w:val="22"/>
          <w:szCs w:val="22"/>
        </w:rPr>
        <w:t>e</w:t>
      </w:r>
    </w:p>
    <w:p w14:paraId="28BB08F7" w14:textId="39C3EC3B" w:rsidR="001B6529" w:rsidRDefault="006F2787" w:rsidP="00937ED9">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lastRenderedPageBreak/>
        <w:t>As obrigações financeiras são avaliadas pelo valor justo, de maneira similar ao ativo financeiro. Por conseguinte, envolve as obrigações desta Companhia com terceiros interessados, das quais destacam-se os fornecedores de mercadorias e serviços, as obrigações trabalhistas e tributárias, entre outras</w:t>
      </w:r>
      <w:r w:rsidR="00B80638">
        <w:rPr>
          <w:rFonts w:ascii="Calibri" w:hAnsi="Calibri" w:cs="Calibri"/>
          <w:sz w:val="22"/>
          <w:szCs w:val="22"/>
        </w:rPr>
        <w:t>.</w:t>
      </w:r>
    </w:p>
    <w:p w14:paraId="65714187" w14:textId="0C7F4747" w:rsidR="00A66979" w:rsidRPr="002E2B5B" w:rsidRDefault="00D22F5E" w:rsidP="00937ED9">
      <w:pPr>
        <w:spacing w:after="120"/>
        <w:jc w:val="both"/>
        <w:rPr>
          <w:rFonts w:ascii="Calibri" w:hAnsi="Calibri" w:cs="Calibri"/>
          <w:b/>
          <w:sz w:val="22"/>
          <w:szCs w:val="22"/>
        </w:rPr>
      </w:pPr>
      <w:r w:rsidRPr="002E2B5B">
        <w:rPr>
          <w:rFonts w:ascii="Calibri" w:hAnsi="Calibri" w:cs="Calibri"/>
          <w:b/>
          <w:sz w:val="22"/>
          <w:szCs w:val="22"/>
        </w:rPr>
        <w:t xml:space="preserve">NOTA </w:t>
      </w:r>
      <w:r w:rsidR="00E32899">
        <w:rPr>
          <w:rFonts w:ascii="Calibri" w:hAnsi="Calibri" w:cs="Calibri"/>
          <w:b/>
          <w:sz w:val="22"/>
          <w:szCs w:val="22"/>
        </w:rPr>
        <w:t>3</w:t>
      </w:r>
      <w:r w:rsidR="007F70B5" w:rsidRPr="002E2B5B">
        <w:rPr>
          <w:rFonts w:ascii="Calibri" w:hAnsi="Calibri" w:cs="Calibri"/>
          <w:b/>
          <w:sz w:val="22"/>
          <w:szCs w:val="22"/>
        </w:rPr>
        <w:t xml:space="preserve"> </w:t>
      </w:r>
      <w:r w:rsidR="006927EB" w:rsidRPr="002E2B5B">
        <w:rPr>
          <w:rFonts w:ascii="Calibri" w:hAnsi="Calibri" w:cs="Calibri"/>
          <w:b/>
          <w:sz w:val="22"/>
          <w:szCs w:val="22"/>
        </w:rPr>
        <w:t>–</w:t>
      </w:r>
      <w:r w:rsidR="007F70B5" w:rsidRPr="002E2B5B">
        <w:rPr>
          <w:rFonts w:ascii="Calibri" w:hAnsi="Calibri" w:cs="Calibri"/>
          <w:b/>
          <w:sz w:val="22"/>
          <w:szCs w:val="22"/>
        </w:rPr>
        <w:t xml:space="preserve"> </w:t>
      </w:r>
      <w:r w:rsidR="006927EB" w:rsidRPr="002E2B5B">
        <w:rPr>
          <w:rFonts w:ascii="Calibri" w:hAnsi="Calibri" w:cs="Calibri"/>
          <w:b/>
          <w:sz w:val="22"/>
          <w:szCs w:val="22"/>
        </w:rPr>
        <w:t xml:space="preserve">CAIXA E EQUIVALENTE DE CAIXA - </w:t>
      </w:r>
      <w:r w:rsidR="000643B0" w:rsidRPr="002E2B5B">
        <w:rPr>
          <w:rFonts w:ascii="Calibri" w:hAnsi="Calibri" w:cs="Calibri"/>
          <w:b/>
          <w:sz w:val="22"/>
          <w:szCs w:val="22"/>
        </w:rPr>
        <w:t xml:space="preserve">CONTA VINCULADA - </w:t>
      </w:r>
      <w:r w:rsidR="002069FD" w:rsidRPr="002E2B5B">
        <w:rPr>
          <w:rFonts w:ascii="Calibri" w:hAnsi="Calibri" w:cs="Calibri"/>
          <w:b/>
          <w:sz w:val="22"/>
          <w:szCs w:val="22"/>
        </w:rPr>
        <w:t>LIMITE DE SAQUE COM VINCULAÇÃO DE PAGAMENTO</w:t>
      </w:r>
      <w:r w:rsidR="00E50CF7" w:rsidRPr="002E2B5B">
        <w:rPr>
          <w:rFonts w:ascii="Calibri" w:hAnsi="Calibri" w:cs="Calibri"/>
          <w:b/>
          <w:sz w:val="22"/>
          <w:szCs w:val="22"/>
        </w:rPr>
        <w:t xml:space="preserve"> </w:t>
      </w:r>
    </w:p>
    <w:p w14:paraId="1989F6D6" w14:textId="0F3E2E03" w:rsidR="00D4582D" w:rsidRPr="002E2B5B" w:rsidRDefault="000643B0" w:rsidP="00937ED9">
      <w:pPr>
        <w:spacing w:after="120"/>
        <w:jc w:val="both"/>
        <w:rPr>
          <w:rFonts w:ascii="Calibri" w:hAnsi="Calibri" w:cs="Calibri"/>
          <w:sz w:val="22"/>
          <w:szCs w:val="22"/>
        </w:rPr>
      </w:pPr>
      <w:r w:rsidRPr="002E2B5B">
        <w:rPr>
          <w:rFonts w:ascii="Calibri" w:hAnsi="Calibri" w:cs="Calibri"/>
          <w:sz w:val="22"/>
          <w:szCs w:val="22"/>
        </w:rPr>
        <w:t>Ne</w:t>
      </w:r>
      <w:r w:rsidR="0041556E" w:rsidRPr="002E2B5B">
        <w:rPr>
          <w:rFonts w:ascii="Calibri" w:hAnsi="Calibri" w:cs="Calibri"/>
          <w:sz w:val="22"/>
          <w:szCs w:val="22"/>
        </w:rPr>
        <w:t>s</w:t>
      </w:r>
      <w:r w:rsidR="004F6D01" w:rsidRPr="002E2B5B">
        <w:rPr>
          <w:rFonts w:ascii="Calibri" w:hAnsi="Calibri" w:cs="Calibri"/>
          <w:sz w:val="22"/>
          <w:szCs w:val="22"/>
        </w:rPr>
        <w:t>t</w:t>
      </w:r>
      <w:r w:rsidR="0041556E" w:rsidRPr="002E2B5B">
        <w:rPr>
          <w:rFonts w:ascii="Calibri" w:hAnsi="Calibri" w:cs="Calibri"/>
          <w:sz w:val="22"/>
          <w:szCs w:val="22"/>
        </w:rPr>
        <w:t>a</w:t>
      </w:r>
      <w:r w:rsidR="006B4425" w:rsidRPr="002E2B5B">
        <w:rPr>
          <w:rFonts w:ascii="Calibri" w:hAnsi="Calibri" w:cs="Calibri"/>
          <w:sz w:val="22"/>
          <w:szCs w:val="22"/>
        </w:rPr>
        <w:t xml:space="preserve"> conta </w:t>
      </w:r>
      <w:r w:rsidRPr="002E2B5B">
        <w:rPr>
          <w:rFonts w:ascii="Calibri" w:hAnsi="Calibri" w:cs="Calibri"/>
          <w:sz w:val="22"/>
          <w:szCs w:val="22"/>
        </w:rPr>
        <w:t xml:space="preserve">é </w:t>
      </w:r>
      <w:r w:rsidR="006B4425" w:rsidRPr="002E2B5B">
        <w:rPr>
          <w:rFonts w:ascii="Calibri" w:hAnsi="Calibri" w:cs="Calibri"/>
          <w:sz w:val="22"/>
          <w:szCs w:val="22"/>
        </w:rPr>
        <w:t>registra</w:t>
      </w:r>
      <w:r w:rsidRPr="002E2B5B">
        <w:rPr>
          <w:rFonts w:ascii="Calibri" w:hAnsi="Calibri" w:cs="Calibri"/>
          <w:sz w:val="22"/>
          <w:szCs w:val="22"/>
        </w:rPr>
        <w:t>do</w:t>
      </w:r>
      <w:r w:rsidR="006B4425" w:rsidRPr="002E2B5B">
        <w:rPr>
          <w:rFonts w:ascii="Calibri" w:hAnsi="Calibri" w:cs="Calibri"/>
          <w:sz w:val="22"/>
          <w:szCs w:val="22"/>
        </w:rPr>
        <w:t xml:space="preserve"> o valor do</w:t>
      </w:r>
      <w:r w:rsidR="001F6377" w:rsidRPr="002E2B5B">
        <w:rPr>
          <w:rFonts w:ascii="Calibri" w:hAnsi="Calibri" w:cs="Calibri"/>
          <w:sz w:val="22"/>
          <w:szCs w:val="22"/>
        </w:rPr>
        <w:t xml:space="preserve"> limite de saque da Conta Única do Tesouro Nacional, estabelecido pelo órgão central de programação financeira, para at</w:t>
      </w:r>
      <w:r w:rsidR="00F63ADC" w:rsidRPr="002E2B5B">
        <w:rPr>
          <w:rFonts w:ascii="Calibri" w:hAnsi="Calibri" w:cs="Calibri"/>
          <w:sz w:val="22"/>
          <w:szCs w:val="22"/>
        </w:rPr>
        <w:t>ender as despesas com vinculações</w:t>
      </w:r>
      <w:r w:rsidR="001F6377" w:rsidRPr="002E2B5B">
        <w:rPr>
          <w:rFonts w:ascii="Calibri" w:hAnsi="Calibri" w:cs="Calibri"/>
          <w:sz w:val="22"/>
          <w:szCs w:val="22"/>
        </w:rPr>
        <w:t xml:space="preserve"> de pagamento</w:t>
      </w:r>
      <w:r w:rsidR="00F63ADC" w:rsidRPr="002E2B5B">
        <w:rPr>
          <w:rFonts w:ascii="Calibri" w:hAnsi="Calibri" w:cs="Calibri"/>
          <w:sz w:val="22"/>
          <w:szCs w:val="22"/>
        </w:rPr>
        <w:t>s</w:t>
      </w:r>
      <w:r w:rsidR="001F6377" w:rsidRPr="002E2B5B">
        <w:rPr>
          <w:rFonts w:ascii="Calibri" w:hAnsi="Calibri" w:cs="Calibri"/>
          <w:sz w:val="22"/>
          <w:szCs w:val="22"/>
        </w:rPr>
        <w:t xml:space="preserve"> divididas nas seguintes categorias:</w:t>
      </w:r>
    </w:p>
    <w:p w14:paraId="23026688" w14:textId="77777777" w:rsidR="00EE345F" w:rsidRPr="002E2B5B" w:rsidRDefault="00146DAB" w:rsidP="00937ED9">
      <w:pPr>
        <w:spacing w:after="120"/>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Pessoal e Encargos Sociais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D80B1F" w:rsidRPr="002E2B5B">
        <w:rPr>
          <w:rFonts w:ascii="Calibri" w:hAnsi="Calibri" w:cs="Calibri"/>
          <w:sz w:val="22"/>
          <w:szCs w:val="22"/>
        </w:rPr>
        <w:t>(</w:t>
      </w:r>
      <w:r w:rsidR="00141E08" w:rsidRPr="002E2B5B">
        <w:rPr>
          <w:rFonts w:ascii="Calibri" w:hAnsi="Calibri" w:cs="Calibri"/>
          <w:sz w:val="22"/>
          <w:szCs w:val="22"/>
        </w:rPr>
        <w:t>A</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130,</w:t>
      </w:r>
      <w:r w:rsidR="009609C9" w:rsidRPr="002E2B5B">
        <w:rPr>
          <w:rFonts w:ascii="Calibri" w:hAnsi="Calibri" w:cs="Calibri"/>
          <w:sz w:val="22"/>
          <w:szCs w:val="22"/>
        </w:rPr>
        <w:t xml:space="preserve"> </w:t>
      </w:r>
      <w:r w:rsidR="00EE345F" w:rsidRPr="002E2B5B">
        <w:rPr>
          <w:rFonts w:ascii="Calibri" w:hAnsi="Calibri" w:cs="Calibri"/>
          <w:sz w:val="22"/>
          <w:szCs w:val="22"/>
        </w:rPr>
        <w:t>307,</w:t>
      </w:r>
      <w:r w:rsidR="009609C9" w:rsidRPr="002E2B5B">
        <w:rPr>
          <w:rFonts w:ascii="Calibri" w:hAnsi="Calibri" w:cs="Calibri"/>
          <w:sz w:val="22"/>
          <w:szCs w:val="22"/>
        </w:rPr>
        <w:t xml:space="preserve"> </w:t>
      </w:r>
      <w:r w:rsidR="00EE345F" w:rsidRPr="002E2B5B">
        <w:rPr>
          <w:rFonts w:ascii="Calibri" w:hAnsi="Calibri" w:cs="Calibri"/>
          <w:sz w:val="22"/>
          <w:szCs w:val="22"/>
        </w:rPr>
        <w:t>308,</w:t>
      </w:r>
      <w:r w:rsidR="009609C9" w:rsidRPr="002E2B5B">
        <w:rPr>
          <w:rFonts w:ascii="Calibri" w:hAnsi="Calibri" w:cs="Calibri"/>
          <w:sz w:val="22"/>
          <w:szCs w:val="22"/>
        </w:rPr>
        <w:t xml:space="preserve"> </w:t>
      </w:r>
      <w:r w:rsidR="00EE345F" w:rsidRPr="002E2B5B">
        <w:rPr>
          <w:rFonts w:ascii="Calibri" w:hAnsi="Calibri" w:cs="Calibri"/>
          <w:sz w:val="22"/>
          <w:szCs w:val="22"/>
        </w:rPr>
        <w:t>310</w:t>
      </w:r>
      <w:r w:rsidR="000643B0" w:rsidRPr="002E2B5B">
        <w:rPr>
          <w:rFonts w:ascii="Calibri" w:hAnsi="Calibri" w:cs="Calibri"/>
          <w:sz w:val="22"/>
          <w:szCs w:val="22"/>
        </w:rPr>
        <w:t>.</w:t>
      </w:r>
      <w:r w:rsidR="00EE345F" w:rsidRPr="002E2B5B">
        <w:rPr>
          <w:rFonts w:ascii="Calibri" w:hAnsi="Calibri" w:cs="Calibri"/>
          <w:sz w:val="22"/>
          <w:szCs w:val="22"/>
        </w:rPr>
        <w:t xml:space="preserve"> </w:t>
      </w:r>
    </w:p>
    <w:p w14:paraId="2E243684" w14:textId="77777777" w:rsidR="00141E08" w:rsidRPr="002E2B5B" w:rsidRDefault="00146DAB" w:rsidP="00937ED9">
      <w:pPr>
        <w:spacing w:after="120"/>
        <w:ind w:left="708" w:right="-226" w:hanging="708"/>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Custeio/Investimento</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9609C9"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C</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w:t>
      </w:r>
      <w:r w:rsidR="009B4B66" w:rsidRPr="002E2B5B">
        <w:rPr>
          <w:rFonts w:ascii="Calibri" w:hAnsi="Calibri" w:cs="Calibri"/>
          <w:sz w:val="22"/>
          <w:szCs w:val="22"/>
        </w:rPr>
        <w:t xml:space="preserve">340, </w:t>
      </w:r>
      <w:r w:rsidR="009609C9" w:rsidRPr="002E2B5B">
        <w:rPr>
          <w:rFonts w:ascii="Calibri" w:hAnsi="Calibri" w:cs="Calibri"/>
          <w:sz w:val="22"/>
          <w:szCs w:val="22"/>
        </w:rPr>
        <w:t>400,</w:t>
      </w:r>
      <w:r w:rsidR="004644A3" w:rsidRPr="002E2B5B">
        <w:rPr>
          <w:rFonts w:ascii="Calibri" w:hAnsi="Calibri" w:cs="Calibri"/>
          <w:sz w:val="22"/>
          <w:szCs w:val="22"/>
        </w:rPr>
        <w:t xml:space="preserve"> 404,</w:t>
      </w:r>
      <w:r w:rsidR="009B4B66" w:rsidRPr="002E2B5B">
        <w:rPr>
          <w:rFonts w:ascii="Calibri" w:hAnsi="Calibri" w:cs="Calibri"/>
          <w:sz w:val="22"/>
          <w:szCs w:val="22"/>
        </w:rPr>
        <w:t xml:space="preserve"> </w:t>
      </w:r>
      <w:r w:rsidR="00FA0D6A" w:rsidRPr="002E2B5B">
        <w:rPr>
          <w:rFonts w:ascii="Calibri" w:hAnsi="Calibri" w:cs="Calibri"/>
          <w:sz w:val="22"/>
          <w:szCs w:val="22"/>
        </w:rPr>
        <w:t xml:space="preserve">409, </w:t>
      </w:r>
      <w:r w:rsidR="009B4B66" w:rsidRPr="002E2B5B">
        <w:rPr>
          <w:rFonts w:ascii="Calibri" w:hAnsi="Calibri" w:cs="Calibri"/>
          <w:sz w:val="22"/>
          <w:szCs w:val="22"/>
        </w:rPr>
        <w:t>412,</w:t>
      </w:r>
      <w:r w:rsidR="009609C9" w:rsidRPr="002E2B5B">
        <w:rPr>
          <w:rFonts w:ascii="Calibri" w:hAnsi="Calibri" w:cs="Calibri"/>
          <w:sz w:val="22"/>
          <w:szCs w:val="22"/>
        </w:rPr>
        <w:t xml:space="preserve"> </w:t>
      </w:r>
      <w:r w:rsidR="00EE345F" w:rsidRPr="002E2B5B">
        <w:rPr>
          <w:rFonts w:ascii="Calibri" w:hAnsi="Calibri" w:cs="Calibri"/>
          <w:sz w:val="22"/>
          <w:szCs w:val="22"/>
        </w:rPr>
        <w:t>415,</w:t>
      </w:r>
      <w:r w:rsidR="009609C9" w:rsidRPr="002E2B5B">
        <w:rPr>
          <w:rFonts w:ascii="Calibri" w:hAnsi="Calibri" w:cs="Calibri"/>
          <w:sz w:val="22"/>
          <w:szCs w:val="22"/>
        </w:rPr>
        <w:t xml:space="preserve"> </w:t>
      </w:r>
      <w:r w:rsidR="002726DB" w:rsidRPr="002E2B5B">
        <w:rPr>
          <w:rFonts w:ascii="Calibri" w:hAnsi="Calibri" w:cs="Calibri"/>
          <w:sz w:val="22"/>
          <w:szCs w:val="22"/>
        </w:rPr>
        <w:t>50</w:t>
      </w:r>
      <w:r w:rsidR="00EE345F" w:rsidRPr="002E2B5B">
        <w:rPr>
          <w:rFonts w:ascii="Calibri" w:hAnsi="Calibri" w:cs="Calibri"/>
          <w:sz w:val="22"/>
          <w:szCs w:val="22"/>
        </w:rPr>
        <w:t>0</w:t>
      </w:r>
      <w:r w:rsidR="002726DB" w:rsidRPr="002E2B5B">
        <w:rPr>
          <w:rFonts w:ascii="Calibri" w:hAnsi="Calibri" w:cs="Calibri"/>
          <w:sz w:val="22"/>
          <w:szCs w:val="22"/>
        </w:rPr>
        <w:t>, 51</w:t>
      </w:r>
      <w:r w:rsidR="0064431B" w:rsidRPr="002E2B5B">
        <w:rPr>
          <w:rFonts w:ascii="Calibri" w:hAnsi="Calibri" w:cs="Calibri"/>
          <w:sz w:val="22"/>
          <w:szCs w:val="22"/>
        </w:rPr>
        <w:t xml:space="preserve">0, </w:t>
      </w:r>
      <w:r w:rsidR="00403538" w:rsidRPr="002E2B5B">
        <w:rPr>
          <w:rFonts w:ascii="Calibri" w:hAnsi="Calibri" w:cs="Calibri"/>
          <w:sz w:val="22"/>
          <w:szCs w:val="22"/>
        </w:rPr>
        <w:t xml:space="preserve">514, </w:t>
      </w:r>
      <w:r w:rsidR="0064431B" w:rsidRPr="002E2B5B">
        <w:rPr>
          <w:rFonts w:ascii="Calibri" w:hAnsi="Calibri" w:cs="Calibri"/>
          <w:sz w:val="22"/>
          <w:szCs w:val="22"/>
        </w:rPr>
        <w:t>551</w:t>
      </w:r>
      <w:r w:rsidR="000643B0" w:rsidRPr="002E2B5B">
        <w:rPr>
          <w:rFonts w:ascii="Calibri" w:hAnsi="Calibri" w:cs="Calibri"/>
          <w:sz w:val="22"/>
          <w:szCs w:val="22"/>
        </w:rPr>
        <w:t>.</w:t>
      </w:r>
    </w:p>
    <w:p w14:paraId="134FF875" w14:textId="5F77F271" w:rsidR="00D4582D" w:rsidRPr="002E2B5B" w:rsidRDefault="00146DAB" w:rsidP="00937ED9">
      <w:pPr>
        <w:spacing w:after="120"/>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Investimentos (Obras)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D</w:t>
      </w:r>
      <w:r w:rsidR="00D80B1F" w:rsidRPr="002E2B5B">
        <w:rPr>
          <w:rFonts w:ascii="Calibri" w:hAnsi="Calibri" w:cs="Calibri"/>
          <w:sz w:val="22"/>
          <w:szCs w:val="22"/>
        </w:rPr>
        <w:t>) Vinculações:</w:t>
      </w:r>
      <w:r w:rsidR="00EE345F" w:rsidRPr="002E2B5B">
        <w:rPr>
          <w:rFonts w:ascii="Calibri" w:hAnsi="Calibri" w:cs="Calibri"/>
          <w:sz w:val="22"/>
          <w:szCs w:val="22"/>
        </w:rPr>
        <w:t xml:space="preserve"> – 400,</w:t>
      </w:r>
      <w:r w:rsidR="00F85376" w:rsidRPr="002E2B5B">
        <w:rPr>
          <w:rFonts w:ascii="Calibri" w:hAnsi="Calibri" w:cs="Calibri"/>
          <w:sz w:val="22"/>
          <w:szCs w:val="22"/>
        </w:rPr>
        <w:t xml:space="preserve"> </w:t>
      </w:r>
      <w:r w:rsidR="00EE345F" w:rsidRPr="002E2B5B">
        <w:rPr>
          <w:rFonts w:ascii="Calibri" w:hAnsi="Calibri" w:cs="Calibri"/>
          <w:sz w:val="22"/>
          <w:szCs w:val="22"/>
        </w:rPr>
        <w:t>415</w:t>
      </w:r>
      <w:r w:rsidR="0064431B" w:rsidRPr="002E2B5B">
        <w:rPr>
          <w:rFonts w:ascii="Calibri" w:hAnsi="Calibri" w:cs="Calibri"/>
          <w:sz w:val="22"/>
          <w:szCs w:val="22"/>
        </w:rPr>
        <w:t>, 500</w:t>
      </w:r>
      <w:r w:rsidR="000643B0" w:rsidRPr="002E2B5B">
        <w:rPr>
          <w:rFonts w:ascii="Calibri" w:hAnsi="Calibri" w:cs="Calibri"/>
          <w:sz w:val="22"/>
          <w:szCs w:val="22"/>
        </w:rPr>
        <w:t>.</w:t>
      </w:r>
    </w:p>
    <w:p w14:paraId="1E64F84E" w14:textId="6214D2D8" w:rsidR="00F376DC" w:rsidRDefault="00A63F68" w:rsidP="00937ED9">
      <w:pPr>
        <w:spacing w:after="120"/>
        <w:jc w:val="both"/>
        <w:rPr>
          <w:rFonts w:ascii="Calibri" w:hAnsi="Calibri" w:cs="Calibri"/>
          <w:sz w:val="22"/>
          <w:szCs w:val="22"/>
        </w:rPr>
      </w:pPr>
      <w:r w:rsidRPr="002E2B5B">
        <w:rPr>
          <w:rFonts w:ascii="Calibri" w:hAnsi="Calibri" w:cs="Calibri"/>
          <w:sz w:val="22"/>
          <w:szCs w:val="22"/>
        </w:rPr>
        <w:t xml:space="preserve">A conta </w:t>
      </w:r>
      <w:r w:rsidR="00D45F66" w:rsidRPr="002E2B5B">
        <w:rPr>
          <w:rFonts w:ascii="Calibri" w:hAnsi="Calibri" w:cs="Calibri"/>
          <w:sz w:val="22"/>
          <w:szCs w:val="22"/>
        </w:rPr>
        <w:t xml:space="preserve">Limite de Saque </w:t>
      </w:r>
      <w:r w:rsidR="00904E3E" w:rsidRPr="002E2B5B">
        <w:rPr>
          <w:rFonts w:ascii="Calibri" w:hAnsi="Calibri" w:cs="Calibri"/>
          <w:sz w:val="22"/>
          <w:szCs w:val="22"/>
        </w:rPr>
        <w:t xml:space="preserve">com Vinculação de Pagamento </w:t>
      </w:r>
      <w:r w:rsidR="00C50895" w:rsidRPr="002E2B5B">
        <w:rPr>
          <w:rFonts w:ascii="Calibri" w:hAnsi="Calibri" w:cs="Calibri"/>
          <w:sz w:val="22"/>
          <w:szCs w:val="22"/>
        </w:rPr>
        <w:t xml:space="preserve">registra o valor do limite de saque da Conta Única da União, estabelecido pelo órgão Central de Programação Financeira </w:t>
      </w:r>
      <w:r w:rsidR="00F67C01" w:rsidRPr="002E2B5B">
        <w:rPr>
          <w:rFonts w:ascii="Calibri" w:hAnsi="Calibri" w:cs="Calibri"/>
          <w:sz w:val="22"/>
          <w:szCs w:val="22"/>
        </w:rPr>
        <w:t xml:space="preserve">para atender às despesas com vinculação de pagamentos. Portanto, representa a </w:t>
      </w:r>
      <w:r w:rsidR="00904E3E" w:rsidRPr="002E2B5B">
        <w:rPr>
          <w:rFonts w:ascii="Calibri" w:hAnsi="Calibri" w:cs="Calibri"/>
          <w:sz w:val="22"/>
          <w:szCs w:val="22"/>
        </w:rPr>
        <w:t>conta</w:t>
      </w:r>
      <w:r w:rsidR="00F67C01" w:rsidRPr="002E2B5B">
        <w:rPr>
          <w:rFonts w:ascii="Calibri" w:hAnsi="Calibri" w:cs="Calibri"/>
          <w:sz w:val="22"/>
          <w:szCs w:val="22"/>
        </w:rPr>
        <w:t xml:space="preserve"> </w:t>
      </w:r>
      <w:r w:rsidR="00904E3E" w:rsidRPr="002E2B5B">
        <w:rPr>
          <w:rFonts w:ascii="Calibri" w:hAnsi="Calibri" w:cs="Calibri"/>
          <w:sz w:val="22"/>
          <w:szCs w:val="22"/>
        </w:rPr>
        <w:t xml:space="preserve">utilizada para movimentação financeira, na qual a Setorial Financeira do Ministério da Infraestrutura disponibiliza os recursos financeiros para pagamentos efetuados diariamente pela VALEC. Esta conta </w:t>
      </w:r>
      <w:r w:rsidR="00266AF3" w:rsidRPr="002E2B5B">
        <w:rPr>
          <w:rFonts w:ascii="Calibri" w:hAnsi="Calibri" w:cs="Calibri"/>
          <w:sz w:val="22"/>
          <w:szCs w:val="22"/>
        </w:rPr>
        <w:t xml:space="preserve">apresenta o seguinte saldo em </w:t>
      </w:r>
      <w:r w:rsidR="00CE6832">
        <w:rPr>
          <w:rFonts w:ascii="Calibri" w:hAnsi="Calibri" w:cs="Calibri"/>
          <w:sz w:val="22"/>
          <w:szCs w:val="22"/>
        </w:rPr>
        <w:t>3</w:t>
      </w:r>
      <w:r w:rsidR="00E60A1B">
        <w:rPr>
          <w:rFonts w:ascii="Calibri" w:hAnsi="Calibri" w:cs="Calibri"/>
          <w:sz w:val="22"/>
          <w:szCs w:val="22"/>
        </w:rPr>
        <w:t>0</w:t>
      </w:r>
      <w:r w:rsidR="00CE6832">
        <w:rPr>
          <w:rFonts w:ascii="Calibri" w:hAnsi="Calibri" w:cs="Calibri"/>
          <w:sz w:val="22"/>
          <w:szCs w:val="22"/>
        </w:rPr>
        <w:t xml:space="preserve"> de </w:t>
      </w:r>
      <w:r w:rsidR="00E60A1B">
        <w:rPr>
          <w:rFonts w:ascii="Calibri" w:hAnsi="Calibri" w:cs="Calibri"/>
          <w:sz w:val="22"/>
          <w:szCs w:val="22"/>
        </w:rPr>
        <w:t>junho</w:t>
      </w:r>
      <w:r w:rsidR="00E14AA9">
        <w:rPr>
          <w:rFonts w:ascii="Calibri" w:hAnsi="Calibri" w:cs="Calibri"/>
          <w:sz w:val="22"/>
          <w:szCs w:val="22"/>
        </w:rPr>
        <w:t xml:space="preserve"> de 202</w:t>
      </w:r>
      <w:r w:rsidR="0046490D">
        <w:rPr>
          <w:rFonts w:ascii="Calibri" w:hAnsi="Calibri" w:cs="Calibri"/>
          <w:sz w:val="22"/>
          <w:szCs w:val="22"/>
        </w:rPr>
        <w:t>2</w:t>
      </w:r>
      <w:r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1445"/>
        <w:gridCol w:w="5422"/>
        <w:gridCol w:w="249"/>
        <w:gridCol w:w="249"/>
        <w:gridCol w:w="249"/>
        <w:gridCol w:w="249"/>
        <w:gridCol w:w="1302"/>
        <w:gridCol w:w="1302"/>
      </w:tblGrid>
      <w:tr w:rsidR="00F376DC" w:rsidRPr="00F376DC" w14:paraId="495DCC45" w14:textId="77777777" w:rsidTr="00987B82">
        <w:trPr>
          <w:trHeight w:hRule="exact" w:val="227"/>
        </w:trPr>
        <w:tc>
          <w:tcPr>
            <w:tcW w:w="690" w:type="pct"/>
            <w:tcBorders>
              <w:top w:val="nil"/>
              <w:left w:val="nil"/>
              <w:bottom w:val="single" w:sz="8" w:space="0" w:color="auto"/>
              <w:right w:val="nil"/>
            </w:tcBorders>
            <w:shd w:val="clear" w:color="000000" w:fill="FFFFFF"/>
            <w:noWrap/>
            <w:vAlign w:val="center"/>
            <w:hideMark/>
          </w:tcPr>
          <w:p w14:paraId="201FBCAD" w14:textId="77777777" w:rsidR="00F376DC" w:rsidRPr="00F376DC" w:rsidRDefault="00F376DC" w:rsidP="00937ED9">
            <w:pPr>
              <w:spacing w:after="120"/>
              <w:jc w:val="center"/>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VINCULAÇÃO</w:t>
            </w:r>
          </w:p>
        </w:tc>
        <w:tc>
          <w:tcPr>
            <w:tcW w:w="2590" w:type="pct"/>
            <w:tcBorders>
              <w:top w:val="nil"/>
              <w:left w:val="nil"/>
              <w:bottom w:val="single" w:sz="8" w:space="0" w:color="auto"/>
              <w:right w:val="nil"/>
            </w:tcBorders>
            <w:shd w:val="clear" w:color="000000" w:fill="FFFFFF"/>
            <w:noWrap/>
            <w:vAlign w:val="center"/>
            <w:hideMark/>
          </w:tcPr>
          <w:p w14:paraId="7C9602E0" w14:textId="77777777" w:rsidR="00F376DC" w:rsidRPr="00F376DC" w:rsidRDefault="00F376DC" w:rsidP="00937ED9">
            <w:pPr>
              <w:spacing w:after="120"/>
              <w:jc w:val="both"/>
              <w:rPr>
                <w:rFonts w:asciiTheme="minorHAnsi" w:hAnsiTheme="minorHAnsi" w:cstheme="minorHAnsi"/>
                <w:b/>
                <w:bCs/>
                <w:color w:val="000000"/>
                <w:sz w:val="16"/>
                <w:szCs w:val="16"/>
              </w:rPr>
            </w:pPr>
            <w:r w:rsidRPr="00F376DC">
              <w:rPr>
                <w:rFonts w:asciiTheme="minorHAnsi" w:hAnsiTheme="minorHAnsi" w:cstheme="minorHAnsi"/>
                <w:b/>
                <w:bCs/>
                <w:sz w:val="16"/>
                <w:szCs w:val="16"/>
              </w:rPr>
              <w:t xml:space="preserve"> DESCRIÇÃO DA VINCULAÇÃO</w:t>
            </w:r>
          </w:p>
        </w:tc>
        <w:tc>
          <w:tcPr>
            <w:tcW w:w="119" w:type="pct"/>
            <w:tcBorders>
              <w:top w:val="nil"/>
              <w:left w:val="nil"/>
              <w:bottom w:val="single" w:sz="8" w:space="0" w:color="auto"/>
              <w:right w:val="nil"/>
            </w:tcBorders>
            <w:shd w:val="clear" w:color="000000" w:fill="FFFFFF"/>
            <w:vAlign w:val="center"/>
            <w:hideMark/>
          </w:tcPr>
          <w:p w14:paraId="21F936E6"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70BBE234"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noWrap/>
            <w:vAlign w:val="center"/>
            <w:hideMark/>
          </w:tcPr>
          <w:p w14:paraId="72E1DE1F"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5E134791"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622" w:type="pct"/>
            <w:tcBorders>
              <w:top w:val="nil"/>
              <w:left w:val="nil"/>
              <w:bottom w:val="single" w:sz="8" w:space="0" w:color="auto"/>
              <w:right w:val="nil"/>
            </w:tcBorders>
            <w:shd w:val="clear" w:color="000000" w:fill="FFFFFF"/>
            <w:vAlign w:val="center"/>
            <w:hideMark/>
          </w:tcPr>
          <w:p w14:paraId="24AD6CB4" w14:textId="47BEDABD"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w:t>
            </w:r>
            <w:r w:rsidR="00E60A1B">
              <w:rPr>
                <w:rFonts w:asciiTheme="minorHAnsi" w:hAnsiTheme="minorHAnsi" w:cstheme="minorHAnsi"/>
                <w:b/>
                <w:bCs/>
                <w:sz w:val="16"/>
                <w:szCs w:val="16"/>
              </w:rPr>
              <w:t>0</w:t>
            </w:r>
            <w:r w:rsidRPr="00F376DC">
              <w:rPr>
                <w:rFonts w:asciiTheme="minorHAnsi" w:hAnsiTheme="minorHAnsi" w:cstheme="minorHAnsi"/>
                <w:b/>
                <w:bCs/>
                <w:sz w:val="16"/>
                <w:szCs w:val="16"/>
              </w:rPr>
              <w:t>/</w:t>
            </w:r>
            <w:r w:rsidR="00F46E79">
              <w:rPr>
                <w:rFonts w:asciiTheme="minorHAnsi" w:hAnsiTheme="minorHAnsi" w:cstheme="minorHAnsi"/>
                <w:b/>
                <w:bCs/>
                <w:sz w:val="16"/>
                <w:szCs w:val="16"/>
              </w:rPr>
              <w:t>0</w:t>
            </w:r>
            <w:r w:rsidR="00E60A1B">
              <w:rPr>
                <w:rFonts w:asciiTheme="minorHAnsi" w:hAnsiTheme="minorHAnsi" w:cstheme="minorHAnsi"/>
                <w:b/>
                <w:bCs/>
                <w:sz w:val="16"/>
                <w:szCs w:val="16"/>
              </w:rPr>
              <w:t>6</w:t>
            </w:r>
            <w:r w:rsidRPr="00F376DC">
              <w:rPr>
                <w:rFonts w:asciiTheme="minorHAnsi" w:hAnsiTheme="minorHAnsi" w:cstheme="minorHAnsi"/>
                <w:b/>
                <w:bCs/>
                <w:sz w:val="16"/>
                <w:szCs w:val="16"/>
              </w:rPr>
              <w:t>/202</w:t>
            </w:r>
            <w:r w:rsidR="00F46E79">
              <w:rPr>
                <w:rFonts w:asciiTheme="minorHAnsi" w:hAnsiTheme="minorHAnsi" w:cstheme="minorHAnsi"/>
                <w:b/>
                <w:bCs/>
                <w:sz w:val="16"/>
                <w:szCs w:val="16"/>
              </w:rPr>
              <w:t>2</w:t>
            </w:r>
          </w:p>
        </w:tc>
        <w:tc>
          <w:tcPr>
            <w:tcW w:w="622" w:type="pct"/>
            <w:tcBorders>
              <w:top w:val="nil"/>
              <w:left w:val="nil"/>
              <w:bottom w:val="single" w:sz="8" w:space="0" w:color="auto"/>
              <w:right w:val="nil"/>
            </w:tcBorders>
            <w:shd w:val="clear" w:color="000000" w:fill="FFFFFF"/>
            <w:vAlign w:val="center"/>
            <w:hideMark/>
          </w:tcPr>
          <w:p w14:paraId="2C3005DD" w14:textId="484ECEBB"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31/12/202</w:t>
            </w:r>
            <w:r w:rsidR="00F46E79">
              <w:rPr>
                <w:rFonts w:asciiTheme="minorHAnsi" w:hAnsiTheme="minorHAnsi" w:cstheme="minorHAnsi"/>
                <w:b/>
                <w:bCs/>
                <w:sz w:val="16"/>
                <w:szCs w:val="16"/>
              </w:rPr>
              <w:t>1</w:t>
            </w:r>
          </w:p>
        </w:tc>
      </w:tr>
      <w:tr w:rsidR="00F46E79" w:rsidRPr="00F376DC" w14:paraId="3E346F06" w14:textId="77777777" w:rsidTr="00987B82">
        <w:trPr>
          <w:trHeight w:hRule="exact" w:val="227"/>
        </w:trPr>
        <w:tc>
          <w:tcPr>
            <w:tcW w:w="690" w:type="pct"/>
            <w:tcBorders>
              <w:top w:val="nil"/>
              <w:left w:val="nil"/>
              <w:bottom w:val="nil"/>
              <w:right w:val="nil"/>
            </w:tcBorders>
            <w:shd w:val="clear" w:color="000000" w:fill="FFFFFF"/>
            <w:noWrap/>
            <w:vAlign w:val="center"/>
          </w:tcPr>
          <w:p w14:paraId="231CF7DD" w14:textId="7A72E9B0" w:rsidR="00F46E79" w:rsidRPr="00F376DC" w:rsidRDefault="00F46E79" w:rsidP="00F46E79">
            <w:pPr>
              <w:spacing w:after="120"/>
              <w:jc w:val="center"/>
              <w:rPr>
                <w:rFonts w:asciiTheme="minorHAnsi" w:hAnsiTheme="minorHAnsi" w:cstheme="minorHAnsi"/>
                <w:sz w:val="16"/>
                <w:szCs w:val="16"/>
              </w:rPr>
            </w:pPr>
            <w:r>
              <w:rPr>
                <w:rFonts w:asciiTheme="minorHAnsi" w:hAnsiTheme="minorHAnsi" w:cstheme="minorHAnsi"/>
                <w:sz w:val="16"/>
                <w:szCs w:val="16"/>
              </w:rPr>
              <w:t>130</w:t>
            </w:r>
          </w:p>
        </w:tc>
        <w:tc>
          <w:tcPr>
            <w:tcW w:w="2590" w:type="pct"/>
            <w:tcBorders>
              <w:top w:val="nil"/>
              <w:left w:val="nil"/>
              <w:bottom w:val="nil"/>
              <w:right w:val="nil"/>
            </w:tcBorders>
            <w:shd w:val="clear" w:color="000000" w:fill="FFFFFF"/>
            <w:noWrap/>
            <w:vAlign w:val="center"/>
          </w:tcPr>
          <w:p w14:paraId="295D99CD" w14:textId="649433E0" w:rsidR="00F46E79" w:rsidRPr="00F376DC" w:rsidRDefault="00F46E79" w:rsidP="00F46E79">
            <w:pPr>
              <w:spacing w:after="120"/>
              <w:jc w:val="both"/>
              <w:rPr>
                <w:rFonts w:asciiTheme="minorHAnsi" w:hAnsiTheme="minorHAnsi" w:cstheme="minorHAnsi"/>
                <w:sz w:val="16"/>
                <w:szCs w:val="16"/>
              </w:rPr>
            </w:pPr>
            <w:r w:rsidRPr="002E2B5B">
              <w:rPr>
                <w:rFonts w:ascii="Calibri" w:hAnsi="Calibri" w:cs="Calibri"/>
                <w:sz w:val="16"/>
                <w:szCs w:val="16"/>
              </w:rPr>
              <w:t>Pessoal-sentenças judiciais</w:t>
            </w:r>
          </w:p>
        </w:tc>
        <w:tc>
          <w:tcPr>
            <w:tcW w:w="119" w:type="pct"/>
            <w:tcBorders>
              <w:top w:val="nil"/>
              <w:left w:val="nil"/>
              <w:bottom w:val="nil"/>
              <w:right w:val="nil"/>
            </w:tcBorders>
            <w:shd w:val="clear" w:color="auto" w:fill="auto"/>
            <w:vAlign w:val="center"/>
          </w:tcPr>
          <w:p w14:paraId="06E21003"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tcPr>
          <w:p w14:paraId="298D01F5"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tcPr>
          <w:p w14:paraId="2190D6B1"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tcPr>
          <w:p w14:paraId="4C89111A"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tcPr>
          <w:p w14:paraId="4161F341" w14:textId="415C00A0" w:rsidR="00F46E79" w:rsidRDefault="00937F34"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21.783</w:t>
            </w:r>
          </w:p>
        </w:tc>
        <w:tc>
          <w:tcPr>
            <w:tcW w:w="622" w:type="pct"/>
            <w:tcBorders>
              <w:top w:val="nil"/>
              <w:left w:val="nil"/>
              <w:bottom w:val="nil"/>
              <w:right w:val="nil"/>
            </w:tcBorders>
            <w:shd w:val="clear" w:color="auto" w:fill="auto"/>
            <w:vAlign w:val="center"/>
          </w:tcPr>
          <w:p w14:paraId="65BDD229" w14:textId="493FF922" w:rsidR="00F46E79"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F46E79" w:rsidRPr="00F376DC" w14:paraId="4EEF529E" w14:textId="77777777" w:rsidTr="00987B82">
        <w:trPr>
          <w:trHeight w:hRule="exact" w:val="227"/>
        </w:trPr>
        <w:tc>
          <w:tcPr>
            <w:tcW w:w="690" w:type="pct"/>
            <w:tcBorders>
              <w:top w:val="nil"/>
              <w:left w:val="nil"/>
              <w:bottom w:val="nil"/>
              <w:right w:val="nil"/>
            </w:tcBorders>
            <w:shd w:val="clear" w:color="000000" w:fill="FFFFFF"/>
            <w:noWrap/>
            <w:vAlign w:val="center"/>
          </w:tcPr>
          <w:p w14:paraId="35A6B669" w14:textId="2541D6E1" w:rsidR="00F46E79" w:rsidRPr="00F376DC" w:rsidRDefault="00F46E79" w:rsidP="00F46E79">
            <w:pPr>
              <w:spacing w:after="120"/>
              <w:jc w:val="center"/>
              <w:rPr>
                <w:rFonts w:asciiTheme="minorHAnsi" w:hAnsiTheme="minorHAnsi" w:cstheme="minorHAnsi"/>
                <w:sz w:val="16"/>
                <w:szCs w:val="16"/>
              </w:rPr>
            </w:pPr>
            <w:r>
              <w:rPr>
                <w:rFonts w:asciiTheme="minorHAnsi" w:hAnsiTheme="minorHAnsi" w:cstheme="minorHAnsi"/>
                <w:sz w:val="16"/>
                <w:szCs w:val="16"/>
              </w:rPr>
              <w:t>307</w:t>
            </w:r>
          </w:p>
        </w:tc>
        <w:tc>
          <w:tcPr>
            <w:tcW w:w="2590" w:type="pct"/>
            <w:tcBorders>
              <w:top w:val="nil"/>
              <w:left w:val="nil"/>
              <w:bottom w:val="nil"/>
              <w:right w:val="nil"/>
            </w:tcBorders>
            <w:shd w:val="clear" w:color="000000" w:fill="FFFFFF"/>
            <w:noWrap/>
            <w:vAlign w:val="center"/>
          </w:tcPr>
          <w:p w14:paraId="57B0B661" w14:textId="068A805C" w:rsidR="00F46E79" w:rsidRPr="00F376DC" w:rsidRDefault="00F46E79" w:rsidP="00F46E79">
            <w:pPr>
              <w:spacing w:after="120"/>
              <w:jc w:val="both"/>
              <w:rPr>
                <w:rFonts w:asciiTheme="minorHAnsi" w:hAnsiTheme="minorHAnsi" w:cstheme="minorHAnsi"/>
                <w:sz w:val="16"/>
                <w:szCs w:val="16"/>
              </w:rPr>
            </w:pPr>
            <w:r w:rsidRPr="002E2B5B">
              <w:rPr>
                <w:rFonts w:ascii="Calibri" w:hAnsi="Calibri" w:cs="Calibri"/>
                <w:sz w:val="16"/>
                <w:szCs w:val="16"/>
              </w:rPr>
              <w:t>Outros pag. pessoais - órgãos integrantes SIAPE</w:t>
            </w:r>
          </w:p>
        </w:tc>
        <w:tc>
          <w:tcPr>
            <w:tcW w:w="119" w:type="pct"/>
            <w:tcBorders>
              <w:top w:val="nil"/>
              <w:left w:val="nil"/>
              <w:bottom w:val="nil"/>
              <w:right w:val="nil"/>
            </w:tcBorders>
            <w:shd w:val="clear" w:color="auto" w:fill="auto"/>
            <w:vAlign w:val="center"/>
          </w:tcPr>
          <w:p w14:paraId="31519815"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tcPr>
          <w:p w14:paraId="2244263D"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tcPr>
          <w:p w14:paraId="2B7BA603"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tcPr>
          <w:p w14:paraId="419C8F3E"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tcPr>
          <w:p w14:paraId="2E30024F" w14:textId="5A7170A0" w:rsidR="00F46E79" w:rsidRDefault="00937F34"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889.271</w:t>
            </w:r>
          </w:p>
        </w:tc>
        <w:tc>
          <w:tcPr>
            <w:tcW w:w="622" w:type="pct"/>
            <w:tcBorders>
              <w:top w:val="nil"/>
              <w:left w:val="nil"/>
              <w:bottom w:val="nil"/>
              <w:right w:val="nil"/>
            </w:tcBorders>
            <w:shd w:val="clear" w:color="auto" w:fill="auto"/>
            <w:vAlign w:val="center"/>
          </w:tcPr>
          <w:p w14:paraId="02D560CD" w14:textId="36457714" w:rsidR="00F46E79"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F46E79" w:rsidRPr="00F376DC" w14:paraId="4D9A41E9"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2BA7CDAD"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308</w:t>
            </w:r>
          </w:p>
        </w:tc>
        <w:tc>
          <w:tcPr>
            <w:tcW w:w="2590" w:type="pct"/>
            <w:tcBorders>
              <w:top w:val="nil"/>
              <w:left w:val="nil"/>
              <w:bottom w:val="nil"/>
              <w:right w:val="nil"/>
            </w:tcBorders>
            <w:shd w:val="clear" w:color="000000" w:fill="FFFFFF"/>
            <w:noWrap/>
            <w:vAlign w:val="center"/>
            <w:hideMark/>
          </w:tcPr>
          <w:p w14:paraId="5F8A1F77"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Contribuição previdência fechada     </w:t>
            </w:r>
          </w:p>
        </w:tc>
        <w:tc>
          <w:tcPr>
            <w:tcW w:w="119" w:type="pct"/>
            <w:tcBorders>
              <w:top w:val="nil"/>
              <w:left w:val="nil"/>
              <w:bottom w:val="nil"/>
              <w:right w:val="nil"/>
            </w:tcBorders>
            <w:shd w:val="clear" w:color="auto" w:fill="auto"/>
            <w:vAlign w:val="center"/>
            <w:hideMark/>
          </w:tcPr>
          <w:p w14:paraId="50E60C38"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246FA114"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698342D9"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6BA85CB7"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4410DB0E" w14:textId="77777777" w:rsidR="00F46E79"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7</w:t>
            </w:r>
            <w:r w:rsidR="00937F34">
              <w:rPr>
                <w:rFonts w:asciiTheme="minorHAnsi" w:hAnsiTheme="minorHAnsi" w:cstheme="minorHAnsi"/>
                <w:color w:val="000000"/>
                <w:sz w:val="16"/>
                <w:szCs w:val="16"/>
              </w:rPr>
              <w:t>0.527</w:t>
            </w:r>
          </w:p>
          <w:p w14:paraId="34F9C92C" w14:textId="2D37785A" w:rsidR="00937F34" w:rsidRPr="00F376DC" w:rsidRDefault="00937F34" w:rsidP="00F46E79">
            <w:pPr>
              <w:spacing w:after="120"/>
              <w:jc w:val="right"/>
              <w:rPr>
                <w:rFonts w:asciiTheme="minorHAnsi" w:hAnsiTheme="minorHAnsi" w:cstheme="minorHAnsi"/>
                <w:color w:val="000000"/>
                <w:sz w:val="16"/>
                <w:szCs w:val="16"/>
              </w:rPr>
            </w:pPr>
          </w:p>
        </w:tc>
        <w:tc>
          <w:tcPr>
            <w:tcW w:w="622" w:type="pct"/>
            <w:tcBorders>
              <w:top w:val="nil"/>
              <w:left w:val="nil"/>
              <w:bottom w:val="nil"/>
              <w:right w:val="nil"/>
            </w:tcBorders>
            <w:shd w:val="clear" w:color="auto" w:fill="auto"/>
            <w:vAlign w:val="center"/>
            <w:hideMark/>
          </w:tcPr>
          <w:p w14:paraId="6DA77E04" w14:textId="24D19C66"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65.083</w:t>
            </w:r>
          </w:p>
        </w:tc>
      </w:tr>
      <w:tr w:rsidR="00F46E79" w:rsidRPr="00F376DC" w14:paraId="12635C70"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31DF5532"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310</w:t>
            </w:r>
          </w:p>
        </w:tc>
        <w:tc>
          <w:tcPr>
            <w:tcW w:w="2590" w:type="pct"/>
            <w:tcBorders>
              <w:top w:val="nil"/>
              <w:left w:val="nil"/>
              <w:bottom w:val="nil"/>
              <w:right w:val="nil"/>
            </w:tcBorders>
            <w:shd w:val="clear" w:color="000000" w:fill="FFFFFF"/>
            <w:noWrap/>
            <w:vAlign w:val="center"/>
            <w:hideMark/>
          </w:tcPr>
          <w:p w14:paraId="5FD438ED" w14:textId="77777777" w:rsidR="00F46E79" w:rsidRPr="00F376DC" w:rsidRDefault="00F46E79" w:rsidP="00F46E79">
            <w:pPr>
              <w:spacing w:after="120"/>
              <w:rPr>
                <w:rFonts w:asciiTheme="minorHAnsi" w:hAnsiTheme="minorHAnsi" w:cstheme="minorHAnsi"/>
                <w:color w:val="000000"/>
                <w:sz w:val="16"/>
                <w:szCs w:val="16"/>
              </w:rPr>
            </w:pPr>
            <w:r w:rsidRPr="00F376DC">
              <w:rPr>
                <w:rFonts w:asciiTheme="minorHAnsi" w:hAnsiTheme="minorHAnsi" w:cstheme="minorHAnsi"/>
                <w:sz w:val="16"/>
                <w:szCs w:val="16"/>
              </w:rPr>
              <w:t xml:space="preserve">Pagamento pessoal                    </w:t>
            </w:r>
          </w:p>
        </w:tc>
        <w:tc>
          <w:tcPr>
            <w:tcW w:w="119" w:type="pct"/>
            <w:tcBorders>
              <w:top w:val="nil"/>
              <w:left w:val="nil"/>
              <w:bottom w:val="nil"/>
              <w:right w:val="nil"/>
            </w:tcBorders>
            <w:shd w:val="clear" w:color="auto" w:fill="auto"/>
            <w:vAlign w:val="center"/>
            <w:hideMark/>
          </w:tcPr>
          <w:p w14:paraId="6B98CD2A" w14:textId="77777777" w:rsidR="00F46E79" w:rsidRPr="00F376DC" w:rsidRDefault="00F46E79" w:rsidP="00F46E79">
            <w:pPr>
              <w:spacing w:after="120"/>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6003A1C4" w14:textId="77777777" w:rsidR="00F46E79" w:rsidRPr="00F376DC" w:rsidRDefault="00F46E79" w:rsidP="00F46E79">
            <w:pPr>
              <w:spacing w:after="120"/>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0661D06C" w14:textId="77777777" w:rsidR="00F46E79" w:rsidRPr="00F376DC" w:rsidRDefault="00F46E79" w:rsidP="00F46E79">
            <w:pPr>
              <w:spacing w:after="120"/>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71856824" w14:textId="77777777" w:rsidR="00F46E79" w:rsidRPr="00F376DC" w:rsidRDefault="00F46E79" w:rsidP="00F46E79">
            <w:pPr>
              <w:spacing w:after="120"/>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5F93407" w14:textId="41A4F6FF" w:rsidR="00F46E79" w:rsidRPr="00F376DC" w:rsidRDefault="00937F34"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7.552.473</w:t>
            </w:r>
          </w:p>
        </w:tc>
        <w:tc>
          <w:tcPr>
            <w:tcW w:w="622" w:type="pct"/>
            <w:tcBorders>
              <w:top w:val="nil"/>
              <w:left w:val="nil"/>
              <w:bottom w:val="nil"/>
              <w:right w:val="nil"/>
            </w:tcBorders>
            <w:shd w:val="clear" w:color="auto" w:fill="auto"/>
            <w:vAlign w:val="center"/>
            <w:hideMark/>
          </w:tcPr>
          <w:p w14:paraId="644DA943" w14:textId="2A05A8F9"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6.141.722</w:t>
            </w:r>
          </w:p>
        </w:tc>
      </w:tr>
      <w:tr w:rsidR="00F46E79" w:rsidRPr="00F376DC" w14:paraId="5A7684E3" w14:textId="77777777" w:rsidTr="00987B82">
        <w:trPr>
          <w:trHeight w:hRule="exact" w:val="227"/>
        </w:trPr>
        <w:tc>
          <w:tcPr>
            <w:tcW w:w="690" w:type="pct"/>
            <w:tcBorders>
              <w:top w:val="nil"/>
              <w:left w:val="nil"/>
              <w:bottom w:val="nil"/>
              <w:right w:val="nil"/>
            </w:tcBorders>
            <w:shd w:val="clear" w:color="000000" w:fill="FFFFFF"/>
            <w:noWrap/>
            <w:vAlign w:val="center"/>
          </w:tcPr>
          <w:p w14:paraId="65D8E2CC" w14:textId="1BE84AD5" w:rsidR="00F46E79" w:rsidRPr="00F376DC" w:rsidRDefault="00F46E79" w:rsidP="00F46E79">
            <w:pPr>
              <w:spacing w:after="120"/>
              <w:jc w:val="center"/>
              <w:rPr>
                <w:rFonts w:asciiTheme="minorHAnsi" w:hAnsiTheme="minorHAnsi" w:cstheme="minorHAnsi"/>
                <w:sz w:val="16"/>
                <w:szCs w:val="16"/>
              </w:rPr>
            </w:pPr>
            <w:r>
              <w:rPr>
                <w:rFonts w:asciiTheme="minorHAnsi" w:hAnsiTheme="minorHAnsi" w:cstheme="minorHAnsi"/>
                <w:sz w:val="16"/>
                <w:szCs w:val="16"/>
              </w:rPr>
              <w:t>340</w:t>
            </w:r>
          </w:p>
        </w:tc>
        <w:tc>
          <w:tcPr>
            <w:tcW w:w="2590" w:type="pct"/>
            <w:tcBorders>
              <w:top w:val="nil"/>
              <w:left w:val="nil"/>
              <w:bottom w:val="nil"/>
              <w:right w:val="nil"/>
            </w:tcBorders>
            <w:shd w:val="clear" w:color="000000" w:fill="FFFFFF"/>
            <w:noWrap/>
            <w:vAlign w:val="center"/>
          </w:tcPr>
          <w:p w14:paraId="4C819FB9" w14:textId="6E4DD775" w:rsidR="00F46E79" w:rsidRPr="00F376DC" w:rsidRDefault="00F46E79" w:rsidP="00F46E79">
            <w:pPr>
              <w:spacing w:after="120"/>
              <w:jc w:val="both"/>
              <w:rPr>
                <w:rFonts w:asciiTheme="minorHAnsi" w:hAnsiTheme="minorHAnsi" w:cstheme="minorHAnsi"/>
                <w:sz w:val="16"/>
                <w:szCs w:val="16"/>
              </w:rPr>
            </w:pPr>
            <w:r w:rsidRPr="002E2B5B">
              <w:rPr>
                <w:rFonts w:ascii="Calibri" w:hAnsi="Calibri" w:cs="Calibri"/>
                <w:sz w:val="16"/>
                <w:szCs w:val="16"/>
              </w:rPr>
              <w:t>Custeio sentenças judiciais</w:t>
            </w:r>
          </w:p>
        </w:tc>
        <w:tc>
          <w:tcPr>
            <w:tcW w:w="119" w:type="pct"/>
            <w:tcBorders>
              <w:top w:val="nil"/>
              <w:left w:val="nil"/>
              <w:bottom w:val="nil"/>
              <w:right w:val="nil"/>
            </w:tcBorders>
            <w:shd w:val="clear" w:color="auto" w:fill="auto"/>
            <w:vAlign w:val="center"/>
          </w:tcPr>
          <w:p w14:paraId="23D96077"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tcPr>
          <w:p w14:paraId="65566A0E"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tcPr>
          <w:p w14:paraId="3F2F7719"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tcPr>
          <w:p w14:paraId="1AF8D606"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tcPr>
          <w:p w14:paraId="573752C9" w14:textId="23D707A3" w:rsidR="00F46E79" w:rsidRDefault="00937F34"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4.077</w:t>
            </w:r>
          </w:p>
        </w:tc>
        <w:tc>
          <w:tcPr>
            <w:tcW w:w="622" w:type="pct"/>
            <w:tcBorders>
              <w:top w:val="nil"/>
              <w:left w:val="nil"/>
              <w:bottom w:val="nil"/>
              <w:right w:val="nil"/>
            </w:tcBorders>
            <w:shd w:val="clear" w:color="auto" w:fill="auto"/>
            <w:vAlign w:val="center"/>
          </w:tcPr>
          <w:p w14:paraId="006FC21D" w14:textId="551FEE6B" w:rsidR="00F46E79"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F46E79" w:rsidRPr="00F376DC" w14:paraId="4E42868F"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55AF5348"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400</w:t>
            </w:r>
          </w:p>
        </w:tc>
        <w:tc>
          <w:tcPr>
            <w:tcW w:w="2590" w:type="pct"/>
            <w:tcBorders>
              <w:top w:val="nil"/>
              <w:left w:val="nil"/>
              <w:bottom w:val="nil"/>
              <w:right w:val="nil"/>
            </w:tcBorders>
            <w:shd w:val="clear" w:color="000000" w:fill="FFFFFF"/>
            <w:noWrap/>
            <w:vAlign w:val="center"/>
            <w:hideMark/>
          </w:tcPr>
          <w:p w14:paraId="421AD38A"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Custeio/invest. c/exigência de empenho  </w:t>
            </w:r>
          </w:p>
        </w:tc>
        <w:tc>
          <w:tcPr>
            <w:tcW w:w="119" w:type="pct"/>
            <w:tcBorders>
              <w:top w:val="nil"/>
              <w:left w:val="nil"/>
              <w:bottom w:val="nil"/>
              <w:right w:val="nil"/>
            </w:tcBorders>
            <w:shd w:val="clear" w:color="auto" w:fill="auto"/>
            <w:vAlign w:val="center"/>
            <w:hideMark/>
          </w:tcPr>
          <w:p w14:paraId="1A321B91"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0F5859A1"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4B7321B2"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1AE089F3"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3318F26A" w14:textId="43677F9A"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5</w:t>
            </w:r>
            <w:r w:rsidR="00937F34">
              <w:rPr>
                <w:rFonts w:asciiTheme="minorHAnsi" w:hAnsiTheme="minorHAnsi" w:cstheme="minorHAnsi"/>
                <w:color w:val="000000"/>
                <w:sz w:val="16"/>
                <w:szCs w:val="16"/>
              </w:rPr>
              <w:t>3.631.069</w:t>
            </w:r>
          </w:p>
        </w:tc>
        <w:tc>
          <w:tcPr>
            <w:tcW w:w="622" w:type="pct"/>
            <w:tcBorders>
              <w:top w:val="nil"/>
              <w:left w:val="nil"/>
              <w:bottom w:val="nil"/>
              <w:right w:val="nil"/>
            </w:tcBorders>
            <w:shd w:val="clear" w:color="auto" w:fill="auto"/>
            <w:vAlign w:val="center"/>
            <w:hideMark/>
          </w:tcPr>
          <w:p w14:paraId="5F189CC1" w14:textId="71BBA2A4"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50.179.402</w:t>
            </w:r>
          </w:p>
        </w:tc>
      </w:tr>
      <w:tr w:rsidR="00F46E79" w:rsidRPr="00F376DC" w14:paraId="6F9A85F8"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3FBAF7EB"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409</w:t>
            </w:r>
          </w:p>
        </w:tc>
        <w:tc>
          <w:tcPr>
            <w:tcW w:w="2590" w:type="pct"/>
            <w:tcBorders>
              <w:top w:val="nil"/>
              <w:left w:val="nil"/>
              <w:bottom w:val="nil"/>
              <w:right w:val="nil"/>
            </w:tcBorders>
            <w:shd w:val="clear" w:color="000000" w:fill="FFFFFF"/>
            <w:noWrap/>
            <w:vAlign w:val="center"/>
            <w:hideMark/>
          </w:tcPr>
          <w:p w14:paraId="02C5CE89"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Emendas Resultado EOF -9</w:t>
            </w:r>
          </w:p>
        </w:tc>
        <w:tc>
          <w:tcPr>
            <w:tcW w:w="119" w:type="pct"/>
            <w:tcBorders>
              <w:top w:val="nil"/>
              <w:left w:val="nil"/>
              <w:bottom w:val="nil"/>
              <w:right w:val="nil"/>
            </w:tcBorders>
            <w:shd w:val="clear" w:color="auto" w:fill="auto"/>
            <w:vAlign w:val="center"/>
            <w:hideMark/>
          </w:tcPr>
          <w:p w14:paraId="79912147"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4FB693E2"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A543605"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7BA92D63"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43F2B6C" w14:textId="183ECFCD" w:rsidR="00F46E79" w:rsidRPr="00F376DC" w:rsidRDefault="00937F34"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100.000</w:t>
            </w:r>
          </w:p>
        </w:tc>
        <w:tc>
          <w:tcPr>
            <w:tcW w:w="622" w:type="pct"/>
            <w:tcBorders>
              <w:top w:val="nil"/>
              <w:left w:val="nil"/>
              <w:bottom w:val="nil"/>
              <w:right w:val="nil"/>
            </w:tcBorders>
            <w:shd w:val="clear" w:color="auto" w:fill="auto"/>
            <w:vAlign w:val="center"/>
            <w:hideMark/>
          </w:tcPr>
          <w:p w14:paraId="26719CD6" w14:textId="3B4D71E3"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F46E79" w:rsidRPr="00F376DC" w14:paraId="132D53B1"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599E3BE0"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500</w:t>
            </w:r>
          </w:p>
        </w:tc>
        <w:tc>
          <w:tcPr>
            <w:tcW w:w="2590" w:type="pct"/>
            <w:tcBorders>
              <w:top w:val="nil"/>
              <w:left w:val="nil"/>
              <w:bottom w:val="nil"/>
              <w:right w:val="nil"/>
            </w:tcBorders>
            <w:shd w:val="clear" w:color="000000" w:fill="FFFFFF"/>
            <w:noWrap/>
            <w:vAlign w:val="center"/>
            <w:hideMark/>
          </w:tcPr>
          <w:p w14:paraId="266BE23C"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Custeio e investimento</w:t>
            </w:r>
          </w:p>
        </w:tc>
        <w:tc>
          <w:tcPr>
            <w:tcW w:w="119" w:type="pct"/>
            <w:tcBorders>
              <w:top w:val="nil"/>
              <w:left w:val="nil"/>
              <w:bottom w:val="nil"/>
              <w:right w:val="nil"/>
            </w:tcBorders>
            <w:shd w:val="clear" w:color="auto" w:fill="auto"/>
            <w:vAlign w:val="center"/>
            <w:hideMark/>
          </w:tcPr>
          <w:p w14:paraId="13D2D3D1"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1A14BF5C"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8FDFC5F"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2C79B15"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E9554EA" w14:textId="77777777" w:rsidR="00F46E79" w:rsidRPr="00F376DC" w:rsidRDefault="00F46E79" w:rsidP="00F46E79">
            <w:pPr>
              <w:spacing w:after="120"/>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c>
          <w:tcPr>
            <w:tcW w:w="622" w:type="pct"/>
            <w:tcBorders>
              <w:top w:val="nil"/>
              <w:left w:val="nil"/>
              <w:bottom w:val="nil"/>
              <w:right w:val="nil"/>
            </w:tcBorders>
            <w:shd w:val="clear" w:color="auto" w:fill="auto"/>
            <w:vAlign w:val="center"/>
            <w:hideMark/>
          </w:tcPr>
          <w:p w14:paraId="31E75825" w14:textId="7C75F3AF" w:rsidR="00F46E79" w:rsidRPr="00F376DC" w:rsidRDefault="00F46E79" w:rsidP="00F46E79">
            <w:pPr>
              <w:spacing w:after="120"/>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46E79" w:rsidRPr="00F376DC" w14:paraId="0CD963FC"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4CF07562"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510</w:t>
            </w:r>
          </w:p>
        </w:tc>
        <w:tc>
          <w:tcPr>
            <w:tcW w:w="2590" w:type="pct"/>
            <w:tcBorders>
              <w:top w:val="nil"/>
              <w:left w:val="nil"/>
              <w:bottom w:val="nil"/>
              <w:right w:val="nil"/>
            </w:tcBorders>
            <w:shd w:val="clear" w:color="000000" w:fill="FFFFFF"/>
            <w:noWrap/>
            <w:vAlign w:val="center"/>
            <w:hideMark/>
          </w:tcPr>
          <w:p w14:paraId="3FD40067"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Custeio pgto. pessoal/auxílios        </w:t>
            </w:r>
          </w:p>
        </w:tc>
        <w:tc>
          <w:tcPr>
            <w:tcW w:w="119" w:type="pct"/>
            <w:tcBorders>
              <w:top w:val="nil"/>
              <w:left w:val="nil"/>
              <w:bottom w:val="nil"/>
              <w:right w:val="nil"/>
            </w:tcBorders>
            <w:shd w:val="clear" w:color="auto" w:fill="auto"/>
            <w:vAlign w:val="center"/>
            <w:hideMark/>
          </w:tcPr>
          <w:p w14:paraId="4320340D"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4579BF3F"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6AAABCA2"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3139082"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109B9628" w14:textId="35222052" w:rsidR="00F46E79" w:rsidRPr="00F376DC" w:rsidRDefault="001F38E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1.</w:t>
            </w:r>
            <w:r w:rsidR="00937F34">
              <w:rPr>
                <w:rFonts w:asciiTheme="minorHAnsi" w:hAnsiTheme="minorHAnsi" w:cstheme="minorHAnsi"/>
                <w:color w:val="000000"/>
                <w:sz w:val="16"/>
                <w:szCs w:val="16"/>
              </w:rPr>
              <w:t>648.302</w:t>
            </w:r>
          </w:p>
        </w:tc>
        <w:tc>
          <w:tcPr>
            <w:tcW w:w="622" w:type="pct"/>
            <w:tcBorders>
              <w:top w:val="nil"/>
              <w:left w:val="nil"/>
              <w:bottom w:val="nil"/>
              <w:right w:val="nil"/>
            </w:tcBorders>
            <w:shd w:val="clear" w:color="auto" w:fill="auto"/>
            <w:vAlign w:val="center"/>
            <w:hideMark/>
          </w:tcPr>
          <w:p w14:paraId="3BDC4896" w14:textId="64730902"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307.565</w:t>
            </w:r>
          </w:p>
        </w:tc>
      </w:tr>
      <w:tr w:rsidR="00F46E79" w:rsidRPr="00F376DC" w14:paraId="147EEBAD"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0ADD6496"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514</w:t>
            </w:r>
          </w:p>
        </w:tc>
        <w:tc>
          <w:tcPr>
            <w:tcW w:w="2590" w:type="pct"/>
            <w:tcBorders>
              <w:top w:val="nil"/>
              <w:left w:val="nil"/>
              <w:bottom w:val="nil"/>
              <w:right w:val="nil"/>
            </w:tcBorders>
            <w:shd w:val="clear" w:color="000000" w:fill="FFFFFF"/>
            <w:noWrap/>
            <w:vAlign w:val="center"/>
            <w:hideMark/>
          </w:tcPr>
          <w:p w14:paraId="6A687E25"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Custeio Pagamento Pessoal/Auxílios- Resultado. Primário</w:t>
            </w:r>
          </w:p>
        </w:tc>
        <w:tc>
          <w:tcPr>
            <w:tcW w:w="119" w:type="pct"/>
            <w:tcBorders>
              <w:top w:val="nil"/>
              <w:left w:val="nil"/>
              <w:bottom w:val="nil"/>
              <w:right w:val="nil"/>
            </w:tcBorders>
            <w:shd w:val="clear" w:color="auto" w:fill="auto"/>
            <w:vAlign w:val="center"/>
            <w:hideMark/>
          </w:tcPr>
          <w:p w14:paraId="45BC3F5C"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61D7982B"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6F58B1B"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4E64A59"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01BF1360" w14:textId="0ECEA5C9" w:rsidR="00F46E79" w:rsidRPr="00F376DC" w:rsidRDefault="001F38E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6</w:t>
            </w:r>
            <w:r w:rsidR="00937F34">
              <w:rPr>
                <w:rFonts w:asciiTheme="minorHAnsi" w:hAnsiTheme="minorHAnsi" w:cstheme="minorHAnsi"/>
                <w:color w:val="000000"/>
                <w:sz w:val="16"/>
                <w:szCs w:val="16"/>
              </w:rPr>
              <w:t>5.900</w:t>
            </w:r>
          </w:p>
        </w:tc>
        <w:tc>
          <w:tcPr>
            <w:tcW w:w="622" w:type="pct"/>
            <w:tcBorders>
              <w:top w:val="nil"/>
              <w:left w:val="nil"/>
              <w:bottom w:val="nil"/>
              <w:right w:val="nil"/>
            </w:tcBorders>
            <w:shd w:val="clear" w:color="auto" w:fill="auto"/>
            <w:vAlign w:val="center"/>
            <w:hideMark/>
          </w:tcPr>
          <w:p w14:paraId="1A56F197" w14:textId="6689FF94"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38.802</w:t>
            </w:r>
          </w:p>
        </w:tc>
      </w:tr>
      <w:tr w:rsidR="00F46E79" w:rsidRPr="00F376DC" w14:paraId="712AE7E3" w14:textId="77777777" w:rsidTr="00987B82">
        <w:trPr>
          <w:trHeight w:hRule="exact" w:val="227"/>
        </w:trPr>
        <w:tc>
          <w:tcPr>
            <w:tcW w:w="690" w:type="pct"/>
            <w:tcBorders>
              <w:top w:val="nil"/>
              <w:left w:val="nil"/>
              <w:bottom w:val="single" w:sz="8" w:space="0" w:color="auto"/>
              <w:right w:val="nil"/>
            </w:tcBorders>
            <w:shd w:val="clear" w:color="000000" w:fill="FFFFFF"/>
            <w:noWrap/>
            <w:vAlign w:val="center"/>
            <w:hideMark/>
          </w:tcPr>
          <w:p w14:paraId="644D967F" w14:textId="77777777" w:rsidR="00F46E79" w:rsidRPr="00F376DC" w:rsidRDefault="00F46E79" w:rsidP="00F46E79">
            <w:pPr>
              <w:spacing w:after="120"/>
              <w:rPr>
                <w:rFonts w:asciiTheme="minorHAnsi" w:hAnsiTheme="minorHAnsi" w:cstheme="minorHAnsi"/>
                <w:b/>
                <w:bCs/>
                <w:color w:val="000000"/>
                <w:sz w:val="16"/>
                <w:szCs w:val="16"/>
              </w:rPr>
            </w:pPr>
            <w:r w:rsidRPr="00F376DC">
              <w:rPr>
                <w:rFonts w:asciiTheme="minorHAnsi" w:hAnsiTheme="minorHAnsi" w:cstheme="minorHAnsi"/>
                <w:b/>
                <w:bCs/>
                <w:sz w:val="16"/>
                <w:szCs w:val="16"/>
              </w:rPr>
              <w:t xml:space="preserve">          TOTAL </w:t>
            </w:r>
          </w:p>
        </w:tc>
        <w:tc>
          <w:tcPr>
            <w:tcW w:w="2590" w:type="pct"/>
            <w:tcBorders>
              <w:top w:val="nil"/>
              <w:left w:val="nil"/>
              <w:bottom w:val="single" w:sz="8" w:space="0" w:color="auto"/>
              <w:right w:val="nil"/>
            </w:tcBorders>
            <w:shd w:val="clear" w:color="000000" w:fill="FFFFFF"/>
            <w:noWrap/>
            <w:vAlign w:val="bottom"/>
            <w:hideMark/>
          </w:tcPr>
          <w:p w14:paraId="0F93764F" w14:textId="77777777" w:rsidR="00F46E79" w:rsidRPr="00F376DC" w:rsidRDefault="00F46E79" w:rsidP="00F46E79">
            <w:pPr>
              <w:spacing w:after="120"/>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272E64F4" w14:textId="77777777" w:rsidR="00F46E79" w:rsidRPr="00F376DC" w:rsidRDefault="00F46E79" w:rsidP="00F46E7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39E3BD95" w14:textId="77777777" w:rsidR="00F46E79" w:rsidRPr="00F376DC" w:rsidRDefault="00F46E79" w:rsidP="00F46E7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noWrap/>
            <w:vAlign w:val="center"/>
            <w:hideMark/>
          </w:tcPr>
          <w:p w14:paraId="70ECC7E8" w14:textId="77777777" w:rsidR="00F46E79" w:rsidRPr="00F376DC" w:rsidRDefault="00F46E79" w:rsidP="00F46E7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46BDF3C3" w14:textId="77777777" w:rsidR="00F46E79" w:rsidRPr="00F376DC" w:rsidRDefault="00F46E79" w:rsidP="00F46E7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622" w:type="pct"/>
            <w:tcBorders>
              <w:top w:val="nil"/>
              <w:left w:val="nil"/>
              <w:bottom w:val="single" w:sz="8" w:space="0" w:color="auto"/>
              <w:right w:val="nil"/>
            </w:tcBorders>
            <w:shd w:val="clear" w:color="000000" w:fill="FFFFFF"/>
            <w:vAlign w:val="center"/>
            <w:hideMark/>
          </w:tcPr>
          <w:p w14:paraId="003D49A6" w14:textId="1F912147" w:rsidR="00F46E79" w:rsidRPr="00F376DC" w:rsidRDefault="00937F34" w:rsidP="00F46E79">
            <w:pPr>
              <w:spacing w:after="120"/>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63.983.402</w:t>
            </w:r>
          </w:p>
        </w:tc>
        <w:tc>
          <w:tcPr>
            <w:tcW w:w="622" w:type="pct"/>
            <w:tcBorders>
              <w:top w:val="nil"/>
              <w:left w:val="nil"/>
              <w:bottom w:val="single" w:sz="8" w:space="0" w:color="auto"/>
              <w:right w:val="nil"/>
            </w:tcBorders>
            <w:shd w:val="clear" w:color="000000" w:fill="FFFFFF"/>
            <w:vAlign w:val="center"/>
            <w:hideMark/>
          </w:tcPr>
          <w:p w14:paraId="4A3F158F" w14:textId="4FBD1FE2" w:rsidR="00F46E79" w:rsidRPr="00F376DC" w:rsidRDefault="00F46E79" w:rsidP="00F46E79">
            <w:pPr>
              <w:spacing w:after="120"/>
              <w:jc w:val="right"/>
              <w:rPr>
                <w:rFonts w:asciiTheme="minorHAnsi" w:hAnsiTheme="minorHAnsi" w:cstheme="minorHAnsi"/>
                <w:b/>
                <w:bCs/>
                <w:color w:val="000000"/>
                <w:sz w:val="16"/>
                <w:szCs w:val="16"/>
              </w:rPr>
            </w:pPr>
            <w:r>
              <w:rPr>
                <w:rFonts w:asciiTheme="minorHAnsi" w:hAnsiTheme="minorHAnsi" w:cstheme="minorHAnsi"/>
                <w:b/>
                <w:bCs/>
                <w:sz w:val="16"/>
                <w:szCs w:val="16"/>
              </w:rPr>
              <w:t>56.732.574</w:t>
            </w:r>
          </w:p>
        </w:tc>
      </w:tr>
    </w:tbl>
    <w:p w14:paraId="15C5A957" w14:textId="1313CC10" w:rsidR="00865EDF" w:rsidRPr="002E2B5B" w:rsidRDefault="00D22F5E" w:rsidP="00995A6A">
      <w:pPr>
        <w:spacing w:before="360" w:after="120"/>
        <w:rPr>
          <w:rFonts w:ascii="Calibri" w:hAnsi="Calibri" w:cs="Calibri"/>
          <w:b/>
          <w:sz w:val="22"/>
          <w:szCs w:val="22"/>
        </w:rPr>
      </w:pPr>
      <w:r w:rsidRPr="002E2B5B">
        <w:rPr>
          <w:rFonts w:ascii="Calibri" w:hAnsi="Calibri" w:cs="Calibri"/>
          <w:b/>
          <w:sz w:val="22"/>
          <w:szCs w:val="22"/>
        </w:rPr>
        <w:t xml:space="preserve">NOTA </w:t>
      </w:r>
      <w:r w:rsidR="00E32899">
        <w:rPr>
          <w:rFonts w:ascii="Calibri" w:hAnsi="Calibri" w:cs="Calibri"/>
          <w:b/>
          <w:sz w:val="22"/>
          <w:szCs w:val="22"/>
        </w:rPr>
        <w:t>4</w:t>
      </w:r>
      <w:r w:rsidR="000A7290" w:rsidRPr="002E2B5B">
        <w:rPr>
          <w:rFonts w:ascii="Calibri" w:hAnsi="Calibri" w:cs="Calibri"/>
          <w:b/>
          <w:sz w:val="22"/>
          <w:szCs w:val="22"/>
        </w:rPr>
        <w:t xml:space="preserve"> – </w:t>
      </w:r>
      <w:r w:rsidR="00865EDF" w:rsidRPr="002E2B5B">
        <w:rPr>
          <w:rFonts w:ascii="Calibri" w:hAnsi="Calibri" w:cs="Calibri"/>
          <w:b/>
          <w:sz w:val="22"/>
          <w:szCs w:val="22"/>
        </w:rPr>
        <w:t>DIREITO REALIZÁVEIS A CURTO PRAZO</w:t>
      </w:r>
    </w:p>
    <w:p w14:paraId="5AFE3A6E" w14:textId="77777777" w:rsidR="009C50C2" w:rsidRPr="002E2B5B" w:rsidRDefault="009147A6" w:rsidP="00937ED9">
      <w:pPr>
        <w:numPr>
          <w:ilvl w:val="0"/>
          <w:numId w:val="10"/>
        </w:numPr>
        <w:spacing w:after="120"/>
        <w:ind w:left="284" w:hanging="284"/>
        <w:rPr>
          <w:rFonts w:ascii="Calibri" w:hAnsi="Calibri" w:cs="Calibri"/>
          <w:b/>
          <w:sz w:val="22"/>
          <w:szCs w:val="22"/>
        </w:rPr>
      </w:pPr>
      <w:r w:rsidRPr="002E2B5B">
        <w:rPr>
          <w:rFonts w:ascii="Calibri" w:hAnsi="Calibri" w:cs="Calibri"/>
          <w:b/>
          <w:sz w:val="22"/>
          <w:szCs w:val="22"/>
        </w:rPr>
        <w:t>Adiantamentos Concedidos</w:t>
      </w:r>
    </w:p>
    <w:tbl>
      <w:tblPr>
        <w:tblW w:w="5001" w:type="pct"/>
        <w:tblCellMar>
          <w:left w:w="70" w:type="dxa"/>
          <w:right w:w="70" w:type="dxa"/>
        </w:tblCellMar>
        <w:tblLook w:val="04A0" w:firstRow="1" w:lastRow="0" w:firstColumn="1" w:lastColumn="0" w:noHBand="0" w:noVBand="1"/>
      </w:tblPr>
      <w:tblGrid>
        <w:gridCol w:w="3972"/>
        <w:gridCol w:w="888"/>
        <w:gridCol w:w="888"/>
        <w:gridCol w:w="678"/>
        <w:gridCol w:w="1059"/>
        <w:gridCol w:w="515"/>
        <w:gridCol w:w="1059"/>
        <w:gridCol w:w="459"/>
        <w:gridCol w:w="951"/>
      </w:tblGrid>
      <w:tr w:rsidR="00F57038" w:rsidRPr="002E2B5B" w14:paraId="167F7B80"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66148745" w14:textId="77777777" w:rsidR="00F57038" w:rsidRPr="002E2B5B" w:rsidRDefault="00F57038"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ADIANTAMENTOS (RFFSA – GEIPOT – VALEC)</w:t>
            </w:r>
          </w:p>
        </w:tc>
        <w:tc>
          <w:tcPr>
            <w:tcW w:w="424" w:type="pct"/>
            <w:tcBorders>
              <w:top w:val="nil"/>
              <w:left w:val="nil"/>
              <w:bottom w:val="single" w:sz="8" w:space="0" w:color="auto"/>
              <w:right w:val="nil"/>
            </w:tcBorders>
            <w:shd w:val="clear" w:color="auto" w:fill="auto"/>
            <w:noWrap/>
            <w:vAlign w:val="bottom"/>
            <w:hideMark/>
          </w:tcPr>
          <w:p w14:paraId="3C963ED4"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24" w:type="pct"/>
            <w:tcBorders>
              <w:top w:val="nil"/>
              <w:left w:val="nil"/>
              <w:bottom w:val="single" w:sz="8" w:space="0" w:color="auto"/>
              <w:right w:val="nil"/>
            </w:tcBorders>
            <w:shd w:val="clear" w:color="auto" w:fill="auto"/>
            <w:noWrap/>
            <w:vAlign w:val="bottom"/>
            <w:hideMark/>
          </w:tcPr>
          <w:p w14:paraId="6AF51FE8"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324" w:type="pct"/>
            <w:tcBorders>
              <w:top w:val="nil"/>
              <w:left w:val="nil"/>
              <w:bottom w:val="single" w:sz="8" w:space="0" w:color="auto"/>
              <w:right w:val="nil"/>
            </w:tcBorders>
            <w:shd w:val="clear" w:color="auto" w:fill="auto"/>
            <w:vAlign w:val="center"/>
            <w:hideMark/>
          </w:tcPr>
          <w:p w14:paraId="58D5FFC4" w14:textId="77777777" w:rsidR="00F57038" w:rsidRPr="002E2B5B" w:rsidRDefault="00F57038"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506" w:type="pct"/>
            <w:tcBorders>
              <w:top w:val="nil"/>
              <w:left w:val="nil"/>
              <w:bottom w:val="single" w:sz="8" w:space="0" w:color="auto"/>
              <w:right w:val="nil"/>
            </w:tcBorders>
            <w:shd w:val="clear" w:color="auto" w:fill="auto"/>
            <w:noWrap/>
            <w:vAlign w:val="center"/>
          </w:tcPr>
          <w:p w14:paraId="24C1DF0B" w14:textId="77777777" w:rsidR="00F57038" w:rsidRPr="002E2B5B" w:rsidRDefault="00F57038" w:rsidP="00937ED9">
            <w:pPr>
              <w:spacing w:after="120"/>
              <w:jc w:val="right"/>
              <w:rPr>
                <w:rFonts w:ascii="Calibri" w:hAnsi="Calibri" w:cs="Calibri"/>
                <w:b/>
                <w:bCs/>
                <w:color w:val="000000"/>
                <w:sz w:val="16"/>
                <w:szCs w:val="16"/>
              </w:rPr>
            </w:pPr>
          </w:p>
        </w:tc>
        <w:tc>
          <w:tcPr>
            <w:tcW w:w="246" w:type="pct"/>
            <w:tcBorders>
              <w:top w:val="nil"/>
              <w:left w:val="nil"/>
              <w:bottom w:val="single" w:sz="8" w:space="0" w:color="auto"/>
              <w:right w:val="nil"/>
            </w:tcBorders>
            <w:shd w:val="clear" w:color="auto" w:fill="auto"/>
            <w:noWrap/>
            <w:vAlign w:val="bottom"/>
            <w:hideMark/>
          </w:tcPr>
          <w:p w14:paraId="3C965E7F"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single" w:sz="8" w:space="0" w:color="auto"/>
              <w:right w:val="nil"/>
            </w:tcBorders>
            <w:shd w:val="clear" w:color="auto" w:fill="auto"/>
            <w:noWrap/>
            <w:vAlign w:val="center"/>
            <w:hideMark/>
          </w:tcPr>
          <w:p w14:paraId="6FB3FC22" w14:textId="32475E38" w:rsidR="00F57038" w:rsidRPr="002E2B5B" w:rsidRDefault="007D3C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1F73F1">
              <w:rPr>
                <w:rFonts w:ascii="Calibri" w:hAnsi="Calibri" w:cs="Calibri"/>
                <w:b/>
                <w:bCs/>
                <w:color w:val="000000"/>
                <w:sz w:val="16"/>
                <w:szCs w:val="16"/>
              </w:rPr>
              <w:t>0</w:t>
            </w:r>
            <w:r>
              <w:rPr>
                <w:rFonts w:ascii="Calibri" w:hAnsi="Calibri" w:cs="Calibri"/>
                <w:b/>
                <w:bCs/>
                <w:color w:val="000000"/>
                <w:sz w:val="16"/>
                <w:szCs w:val="16"/>
              </w:rPr>
              <w:t>/</w:t>
            </w:r>
            <w:r w:rsidR="00346420">
              <w:rPr>
                <w:rFonts w:ascii="Calibri" w:hAnsi="Calibri" w:cs="Calibri"/>
                <w:b/>
                <w:bCs/>
                <w:color w:val="000000"/>
                <w:sz w:val="16"/>
                <w:szCs w:val="16"/>
              </w:rPr>
              <w:t>0</w:t>
            </w:r>
            <w:r w:rsidR="001F73F1">
              <w:rPr>
                <w:rFonts w:ascii="Calibri" w:hAnsi="Calibri" w:cs="Calibri"/>
                <w:b/>
                <w:bCs/>
                <w:color w:val="000000"/>
                <w:sz w:val="16"/>
                <w:szCs w:val="16"/>
              </w:rPr>
              <w:t>6</w:t>
            </w:r>
            <w:r>
              <w:rPr>
                <w:rFonts w:ascii="Calibri" w:hAnsi="Calibri" w:cs="Calibri"/>
                <w:b/>
                <w:bCs/>
                <w:color w:val="000000"/>
                <w:sz w:val="16"/>
                <w:szCs w:val="16"/>
              </w:rPr>
              <w:t>/202</w:t>
            </w:r>
            <w:r w:rsidR="00346420">
              <w:rPr>
                <w:rFonts w:ascii="Calibri" w:hAnsi="Calibri" w:cs="Calibri"/>
                <w:b/>
                <w:bCs/>
                <w:color w:val="000000"/>
                <w:sz w:val="16"/>
                <w:szCs w:val="16"/>
              </w:rPr>
              <w:t>2</w:t>
            </w:r>
          </w:p>
        </w:tc>
        <w:tc>
          <w:tcPr>
            <w:tcW w:w="219" w:type="pct"/>
            <w:tcBorders>
              <w:top w:val="nil"/>
              <w:left w:val="nil"/>
              <w:bottom w:val="single" w:sz="8" w:space="0" w:color="auto"/>
              <w:right w:val="nil"/>
            </w:tcBorders>
            <w:shd w:val="clear" w:color="auto" w:fill="auto"/>
            <w:noWrap/>
            <w:vAlign w:val="bottom"/>
            <w:hideMark/>
          </w:tcPr>
          <w:p w14:paraId="66DCA7EC"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0D682B9E" w14:textId="7800BF93" w:rsidR="00F57038" w:rsidRPr="002E2B5B" w:rsidRDefault="00F57038"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31/12/202</w:t>
            </w:r>
            <w:r w:rsidR="00346420">
              <w:rPr>
                <w:rFonts w:ascii="Calibri" w:hAnsi="Calibri" w:cs="Calibri"/>
                <w:b/>
                <w:bCs/>
                <w:color w:val="000000"/>
                <w:sz w:val="16"/>
                <w:szCs w:val="16"/>
              </w:rPr>
              <w:t>1</w:t>
            </w:r>
          </w:p>
        </w:tc>
      </w:tr>
      <w:tr w:rsidR="00346420" w:rsidRPr="002E2B5B" w14:paraId="6944C2F5" w14:textId="77777777" w:rsidTr="00B23D01">
        <w:trPr>
          <w:trHeight w:hRule="exact" w:val="227"/>
        </w:trPr>
        <w:tc>
          <w:tcPr>
            <w:tcW w:w="1897" w:type="pct"/>
            <w:tcBorders>
              <w:top w:val="nil"/>
              <w:left w:val="nil"/>
              <w:bottom w:val="nil"/>
              <w:right w:val="nil"/>
            </w:tcBorders>
            <w:shd w:val="clear" w:color="auto" w:fill="auto"/>
            <w:noWrap/>
            <w:vAlign w:val="center"/>
            <w:hideMark/>
          </w:tcPr>
          <w:p w14:paraId="33B1A44F"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ADIANTAMENTO DE 13º SALÁRIO</w:t>
            </w:r>
          </w:p>
        </w:tc>
        <w:tc>
          <w:tcPr>
            <w:tcW w:w="424" w:type="pct"/>
            <w:vMerge w:val="restart"/>
            <w:tcBorders>
              <w:top w:val="nil"/>
              <w:left w:val="nil"/>
              <w:bottom w:val="single" w:sz="8" w:space="0" w:color="000000"/>
              <w:right w:val="nil"/>
            </w:tcBorders>
            <w:shd w:val="clear" w:color="auto" w:fill="auto"/>
            <w:noWrap/>
            <w:vAlign w:val="bottom"/>
            <w:hideMark/>
          </w:tcPr>
          <w:p w14:paraId="40F93720"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24" w:type="pct"/>
            <w:vMerge w:val="restart"/>
            <w:tcBorders>
              <w:top w:val="nil"/>
              <w:left w:val="nil"/>
              <w:bottom w:val="single" w:sz="8" w:space="0" w:color="000000"/>
              <w:right w:val="nil"/>
            </w:tcBorders>
            <w:shd w:val="clear" w:color="auto" w:fill="auto"/>
            <w:noWrap/>
            <w:vAlign w:val="bottom"/>
            <w:hideMark/>
          </w:tcPr>
          <w:p w14:paraId="33C4AAF4"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324" w:type="pct"/>
            <w:vMerge w:val="restart"/>
            <w:tcBorders>
              <w:top w:val="nil"/>
              <w:left w:val="nil"/>
              <w:bottom w:val="single" w:sz="8" w:space="0" w:color="000000"/>
              <w:right w:val="nil"/>
            </w:tcBorders>
            <w:shd w:val="clear" w:color="auto" w:fill="auto"/>
            <w:vAlign w:val="center"/>
            <w:hideMark/>
          </w:tcPr>
          <w:p w14:paraId="1ADF34CD" w14:textId="77777777" w:rsidR="00346420" w:rsidRPr="002E2B5B" w:rsidRDefault="00346420" w:rsidP="00346420">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nil"/>
              <w:right w:val="nil"/>
            </w:tcBorders>
            <w:shd w:val="clear" w:color="auto" w:fill="auto"/>
            <w:noWrap/>
            <w:vAlign w:val="center"/>
          </w:tcPr>
          <w:p w14:paraId="7FF94DFF" w14:textId="77777777" w:rsidR="00346420" w:rsidRPr="002E2B5B" w:rsidRDefault="00346420" w:rsidP="00346420">
            <w:pPr>
              <w:spacing w:after="120"/>
              <w:jc w:val="right"/>
              <w:rPr>
                <w:rFonts w:ascii="Calibri" w:hAnsi="Calibri" w:cs="Calibri"/>
                <w:color w:val="000000"/>
                <w:sz w:val="16"/>
                <w:szCs w:val="16"/>
              </w:rPr>
            </w:pPr>
          </w:p>
        </w:tc>
        <w:tc>
          <w:tcPr>
            <w:tcW w:w="246" w:type="pct"/>
            <w:vMerge w:val="restart"/>
            <w:tcBorders>
              <w:top w:val="nil"/>
              <w:left w:val="nil"/>
              <w:bottom w:val="single" w:sz="8" w:space="0" w:color="000000"/>
              <w:right w:val="nil"/>
            </w:tcBorders>
            <w:shd w:val="clear" w:color="auto" w:fill="auto"/>
            <w:noWrap/>
            <w:vAlign w:val="bottom"/>
            <w:hideMark/>
          </w:tcPr>
          <w:p w14:paraId="1A323250"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nil"/>
              <w:right w:val="nil"/>
            </w:tcBorders>
            <w:shd w:val="clear" w:color="auto" w:fill="auto"/>
            <w:noWrap/>
            <w:vAlign w:val="center"/>
            <w:hideMark/>
          </w:tcPr>
          <w:p w14:paraId="12C0F883" w14:textId="6FDCA8DD" w:rsidR="00346420" w:rsidRPr="002E2B5B" w:rsidRDefault="001F73F1" w:rsidP="00346420">
            <w:pPr>
              <w:spacing w:after="120"/>
              <w:jc w:val="right"/>
              <w:rPr>
                <w:rFonts w:ascii="Calibri" w:hAnsi="Calibri" w:cs="Calibri"/>
                <w:color w:val="000000"/>
                <w:sz w:val="16"/>
                <w:szCs w:val="16"/>
              </w:rPr>
            </w:pPr>
            <w:r>
              <w:rPr>
                <w:rFonts w:ascii="Calibri" w:hAnsi="Calibri" w:cs="Calibri"/>
                <w:color w:val="000000"/>
                <w:sz w:val="16"/>
                <w:szCs w:val="16"/>
              </w:rPr>
              <w:t>2.903.098</w:t>
            </w:r>
          </w:p>
        </w:tc>
        <w:tc>
          <w:tcPr>
            <w:tcW w:w="219" w:type="pct"/>
            <w:tcBorders>
              <w:top w:val="nil"/>
              <w:left w:val="nil"/>
              <w:bottom w:val="nil"/>
              <w:right w:val="nil"/>
            </w:tcBorders>
            <w:shd w:val="clear" w:color="auto" w:fill="auto"/>
            <w:noWrap/>
            <w:vAlign w:val="bottom"/>
            <w:hideMark/>
          </w:tcPr>
          <w:p w14:paraId="100A7E14"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nil"/>
              <w:right w:val="nil"/>
            </w:tcBorders>
            <w:vAlign w:val="center"/>
          </w:tcPr>
          <w:p w14:paraId="6078EE31" w14:textId="065FC1F5" w:rsidR="00346420" w:rsidRPr="002E2B5B" w:rsidRDefault="00346420" w:rsidP="00346420">
            <w:pPr>
              <w:spacing w:after="120"/>
              <w:jc w:val="right"/>
              <w:rPr>
                <w:rFonts w:ascii="Calibri" w:hAnsi="Calibri" w:cs="Calibri"/>
                <w:color w:val="000000"/>
                <w:sz w:val="16"/>
                <w:szCs w:val="16"/>
              </w:rPr>
            </w:pPr>
            <w:r>
              <w:rPr>
                <w:rFonts w:ascii="Calibri" w:hAnsi="Calibri" w:cs="Calibri"/>
                <w:color w:val="000000"/>
                <w:sz w:val="16"/>
                <w:szCs w:val="16"/>
              </w:rPr>
              <w:t>511.767</w:t>
            </w:r>
          </w:p>
        </w:tc>
      </w:tr>
      <w:tr w:rsidR="00346420" w:rsidRPr="002E2B5B" w14:paraId="37FFBF3A"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0DF82958"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ADIANTAMENTOS DE SALÁRIOS E ORDENADOS</w:t>
            </w:r>
          </w:p>
        </w:tc>
        <w:tc>
          <w:tcPr>
            <w:tcW w:w="424" w:type="pct"/>
            <w:vMerge/>
            <w:tcBorders>
              <w:top w:val="nil"/>
              <w:left w:val="nil"/>
              <w:bottom w:val="single" w:sz="8" w:space="0" w:color="000000"/>
              <w:right w:val="nil"/>
            </w:tcBorders>
            <w:vAlign w:val="center"/>
            <w:hideMark/>
          </w:tcPr>
          <w:p w14:paraId="0456BD82" w14:textId="77777777" w:rsidR="00346420" w:rsidRPr="002E2B5B" w:rsidRDefault="00346420" w:rsidP="00346420">
            <w:pPr>
              <w:spacing w:after="120"/>
              <w:rPr>
                <w:rFonts w:ascii="Calibri" w:hAnsi="Calibri" w:cs="Calibri"/>
                <w:color w:val="000000"/>
                <w:sz w:val="16"/>
                <w:szCs w:val="16"/>
              </w:rPr>
            </w:pPr>
          </w:p>
        </w:tc>
        <w:tc>
          <w:tcPr>
            <w:tcW w:w="424" w:type="pct"/>
            <w:vMerge/>
            <w:tcBorders>
              <w:top w:val="nil"/>
              <w:left w:val="nil"/>
              <w:bottom w:val="single" w:sz="8" w:space="0" w:color="000000"/>
              <w:right w:val="nil"/>
            </w:tcBorders>
            <w:vAlign w:val="center"/>
            <w:hideMark/>
          </w:tcPr>
          <w:p w14:paraId="0EB0E1F9" w14:textId="77777777" w:rsidR="00346420" w:rsidRPr="002E2B5B" w:rsidRDefault="00346420" w:rsidP="00346420">
            <w:pPr>
              <w:spacing w:after="120"/>
              <w:rPr>
                <w:rFonts w:ascii="Calibri" w:hAnsi="Calibri" w:cs="Calibri"/>
                <w:color w:val="000000"/>
                <w:sz w:val="16"/>
                <w:szCs w:val="16"/>
              </w:rPr>
            </w:pPr>
          </w:p>
        </w:tc>
        <w:tc>
          <w:tcPr>
            <w:tcW w:w="324" w:type="pct"/>
            <w:vMerge/>
            <w:tcBorders>
              <w:top w:val="nil"/>
              <w:left w:val="nil"/>
              <w:bottom w:val="single" w:sz="8" w:space="0" w:color="000000"/>
              <w:right w:val="nil"/>
            </w:tcBorders>
            <w:vAlign w:val="center"/>
            <w:hideMark/>
          </w:tcPr>
          <w:p w14:paraId="32D9B459" w14:textId="77777777" w:rsidR="00346420" w:rsidRPr="002E2B5B" w:rsidRDefault="00346420" w:rsidP="00346420">
            <w:pPr>
              <w:spacing w:after="120"/>
              <w:rPr>
                <w:rFonts w:ascii="Calibri" w:hAnsi="Calibri" w:cs="Calibri"/>
                <w:color w:val="000000"/>
                <w:sz w:val="16"/>
                <w:szCs w:val="16"/>
              </w:rPr>
            </w:pPr>
          </w:p>
        </w:tc>
        <w:tc>
          <w:tcPr>
            <w:tcW w:w="506" w:type="pct"/>
            <w:tcBorders>
              <w:top w:val="nil"/>
              <w:left w:val="nil"/>
              <w:bottom w:val="single" w:sz="8" w:space="0" w:color="auto"/>
              <w:right w:val="nil"/>
            </w:tcBorders>
            <w:shd w:val="clear" w:color="auto" w:fill="auto"/>
            <w:noWrap/>
            <w:vAlign w:val="center"/>
          </w:tcPr>
          <w:p w14:paraId="64E87839" w14:textId="77777777" w:rsidR="00346420" w:rsidRPr="002E2B5B" w:rsidRDefault="00346420" w:rsidP="00346420">
            <w:pPr>
              <w:spacing w:after="120"/>
              <w:jc w:val="right"/>
              <w:rPr>
                <w:rFonts w:ascii="Calibri" w:hAnsi="Calibri" w:cs="Calibri"/>
                <w:color w:val="000000"/>
                <w:sz w:val="16"/>
                <w:szCs w:val="16"/>
              </w:rPr>
            </w:pPr>
          </w:p>
        </w:tc>
        <w:tc>
          <w:tcPr>
            <w:tcW w:w="246" w:type="pct"/>
            <w:vMerge/>
            <w:tcBorders>
              <w:top w:val="nil"/>
              <w:left w:val="nil"/>
              <w:bottom w:val="single" w:sz="8" w:space="0" w:color="000000"/>
              <w:right w:val="nil"/>
            </w:tcBorders>
            <w:vAlign w:val="center"/>
            <w:hideMark/>
          </w:tcPr>
          <w:p w14:paraId="4558FDE5" w14:textId="77777777" w:rsidR="00346420" w:rsidRPr="002E2B5B" w:rsidRDefault="00346420" w:rsidP="00346420">
            <w:pPr>
              <w:spacing w:after="120"/>
              <w:rPr>
                <w:rFonts w:ascii="Calibri" w:hAnsi="Calibri" w:cs="Calibri"/>
                <w:color w:val="000000"/>
                <w:sz w:val="16"/>
                <w:szCs w:val="16"/>
              </w:rPr>
            </w:pPr>
          </w:p>
        </w:tc>
        <w:tc>
          <w:tcPr>
            <w:tcW w:w="506" w:type="pct"/>
            <w:tcBorders>
              <w:top w:val="nil"/>
              <w:left w:val="nil"/>
              <w:bottom w:val="single" w:sz="8" w:space="0" w:color="auto"/>
              <w:right w:val="nil"/>
            </w:tcBorders>
            <w:shd w:val="clear" w:color="auto" w:fill="auto"/>
            <w:noWrap/>
            <w:vAlign w:val="center"/>
            <w:hideMark/>
          </w:tcPr>
          <w:p w14:paraId="02111635" w14:textId="4ECF1159" w:rsidR="00346420" w:rsidRPr="002E2B5B" w:rsidRDefault="00346420" w:rsidP="00346420">
            <w:pPr>
              <w:spacing w:after="120"/>
              <w:jc w:val="right"/>
              <w:rPr>
                <w:rFonts w:ascii="Calibri" w:hAnsi="Calibri" w:cs="Calibri"/>
                <w:color w:val="000000"/>
                <w:sz w:val="16"/>
                <w:szCs w:val="16"/>
              </w:rPr>
            </w:pPr>
            <w:r>
              <w:rPr>
                <w:rFonts w:ascii="Calibri" w:hAnsi="Calibri" w:cs="Calibri"/>
                <w:color w:val="000000"/>
                <w:sz w:val="16"/>
                <w:szCs w:val="16"/>
              </w:rPr>
              <w:t>1</w:t>
            </w:r>
            <w:r w:rsidR="001F73F1">
              <w:rPr>
                <w:rFonts w:ascii="Calibri" w:hAnsi="Calibri" w:cs="Calibri"/>
                <w:color w:val="000000"/>
                <w:sz w:val="16"/>
                <w:szCs w:val="16"/>
              </w:rPr>
              <w:t>61.745</w:t>
            </w:r>
          </w:p>
        </w:tc>
        <w:tc>
          <w:tcPr>
            <w:tcW w:w="219" w:type="pct"/>
            <w:tcBorders>
              <w:top w:val="nil"/>
              <w:left w:val="nil"/>
              <w:bottom w:val="single" w:sz="8" w:space="0" w:color="auto"/>
              <w:right w:val="nil"/>
            </w:tcBorders>
            <w:shd w:val="clear" w:color="auto" w:fill="auto"/>
            <w:noWrap/>
            <w:vAlign w:val="bottom"/>
            <w:hideMark/>
          </w:tcPr>
          <w:p w14:paraId="648DA4D3"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0DC55E13" w14:textId="050CB941" w:rsidR="00346420" w:rsidRPr="002E2B5B" w:rsidRDefault="00346420" w:rsidP="00346420">
            <w:pPr>
              <w:spacing w:after="120"/>
              <w:jc w:val="right"/>
              <w:rPr>
                <w:rFonts w:ascii="Calibri" w:hAnsi="Calibri" w:cs="Calibri"/>
                <w:color w:val="000000"/>
                <w:sz w:val="16"/>
                <w:szCs w:val="16"/>
              </w:rPr>
            </w:pPr>
            <w:r>
              <w:rPr>
                <w:rFonts w:ascii="Calibri" w:hAnsi="Calibri" w:cs="Calibri"/>
                <w:color w:val="000000"/>
                <w:sz w:val="16"/>
                <w:szCs w:val="16"/>
              </w:rPr>
              <w:t>230.955</w:t>
            </w:r>
          </w:p>
        </w:tc>
      </w:tr>
      <w:tr w:rsidR="00F57038" w:rsidRPr="002E2B5B" w14:paraId="5CD7C3C0"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6957F134" w14:textId="77777777" w:rsidR="00F57038" w:rsidRPr="002E2B5B" w:rsidRDefault="00F57038"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TOTAL GERAL DE ADIANTAMENTOS CONCEDIDOS</w:t>
            </w:r>
          </w:p>
        </w:tc>
        <w:tc>
          <w:tcPr>
            <w:tcW w:w="424" w:type="pct"/>
            <w:tcBorders>
              <w:top w:val="nil"/>
              <w:left w:val="nil"/>
              <w:bottom w:val="single" w:sz="8" w:space="0" w:color="auto"/>
              <w:right w:val="nil"/>
            </w:tcBorders>
            <w:shd w:val="clear" w:color="auto" w:fill="auto"/>
            <w:noWrap/>
            <w:vAlign w:val="bottom"/>
            <w:hideMark/>
          </w:tcPr>
          <w:p w14:paraId="6DCD4FA0"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24" w:type="pct"/>
            <w:tcBorders>
              <w:top w:val="nil"/>
              <w:left w:val="nil"/>
              <w:bottom w:val="single" w:sz="8" w:space="0" w:color="auto"/>
              <w:right w:val="nil"/>
            </w:tcBorders>
            <w:shd w:val="clear" w:color="auto" w:fill="auto"/>
            <w:noWrap/>
            <w:vAlign w:val="bottom"/>
            <w:hideMark/>
          </w:tcPr>
          <w:p w14:paraId="78749100"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324" w:type="pct"/>
            <w:tcBorders>
              <w:top w:val="nil"/>
              <w:left w:val="nil"/>
              <w:bottom w:val="single" w:sz="8" w:space="0" w:color="auto"/>
              <w:right w:val="nil"/>
            </w:tcBorders>
            <w:shd w:val="clear" w:color="auto" w:fill="auto"/>
            <w:vAlign w:val="center"/>
            <w:hideMark/>
          </w:tcPr>
          <w:p w14:paraId="2AEBB226" w14:textId="77777777" w:rsidR="00F57038" w:rsidRPr="002E2B5B" w:rsidRDefault="00F57038"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506" w:type="pct"/>
            <w:tcBorders>
              <w:top w:val="nil"/>
              <w:left w:val="nil"/>
              <w:bottom w:val="single" w:sz="8" w:space="0" w:color="auto"/>
              <w:right w:val="nil"/>
            </w:tcBorders>
            <w:shd w:val="clear" w:color="auto" w:fill="auto"/>
            <w:noWrap/>
            <w:vAlign w:val="center"/>
          </w:tcPr>
          <w:p w14:paraId="2F1E2D1A" w14:textId="77777777" w:rsidR="00F57038" w:rsidRPr="002E2B5B" w:rsidRDefault="00F57038" w:rsidP="00937ED9">
            <w:pPr>
              <w:spacing w:after="120"/>
              <w:jc w:val="right"/>
              <w:rPr>
                <w:rFonts w:ascii="Calibri" w:hAnsi="Calibri" w:cs="Calibri"/>
                <w:b/>
                <w:bCs/>
                <w:color w:val="000000"/>
                <w:sz w:val="16"/>
                <w:szCs w:val="16"/>
              </w:rPr>
            </w:pPr>
          </w:p>
        </w:tc>
        <w:tc>
          <w:tcPr>
            <w:tcW w:w="246" w:type="pct"/>
            <w:tcBorders>
              <w:top w:val="nil"/>
              <w:left w:val="nil"/>
              <w:bottom w:val="single" w:sz="8" w:space="0" w:color="auto"/>
              <w:right w:val="nil"/>
            </w:tcBorders>
            <w:shd w:val="clear" w:color="auto" w:fill="auto"/>
            <w:noWrap/>
            <w:vAlign w:val="center"/>
            <w:hideMark/>
          </w:tcPr>
          <w:p w14:paraId="33B51B5C"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single" w:sz="8" w:space="0" w:color="auto"/>
              <w:right w:val="nil"/>
            </w:tcBorders>
            <w:shd w:val="clear" w:color="auto" w:fill="auto"/>
            <w:noWrap/>
            <w:vAlign w:val="center"/>
            <w:hideMark/>
          </w:tcPr>
          <w:p w14:paraId="45E754E4" w14:textId="203C760E" w:rsidR="00F57038" w:rsidRPr="002E2B5B" w:rsidRDefault="001F73F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3.064.843</w:t>
            </w:r>
          </w:p>
        </w:tc>
        <w:tc>
          <w:tcPr>
            <w:tcW w:w="219" w:type="pct"/>
            <w:tcBorders>
              <w:top w:val="nil"/>
              <w:left w:val="nil"/>
              <w:bottom w:val="single" w:sz="8" w:space="0" w:color="auto"/>
              <w:right w:val="nil"/>
            </w:tcBorders>
            <w:shd w:val="clear" w:color="auto" w:fill="auto"/>
            <w:noWrap/>
            <w:vAlign w:val="bottom"/>
            <w:hideMark/>
          </w:tcPr>
          <w:p w14:paraId="56B078B5"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68AC3079" w14:textId="50BB2EC6" w:rsidR="00F57038" w:rsidRPr="002E2B5B" w:rsidRDefault="00346420" w:rsidP="00937ED9">
            <w:pPr>
              <w:spacing w:after="120"/>
              <w:jc w:val="right"/>
              <w:rPr>
                <w:rFonts w:ascii="Calibri" w:hAnsi="Calibri" w:cs="Calibri"/>
                <w:b/>
                <w:bCs/>
                <w:color w:val="000000"/>
                <w:sz w:val="16"/>
                <w:szCs w:val="16"/>
              </w:rPr>
            </w:pPr>
            <w:r>
              <w:rPr>
                <w:rFonts w:ascii="Calibri" w:hAnsi="Calibri" w:cs="Calibri"/>
                <w:b/>
                <w:bCs/>
                <w:color w:val="000000"/>
                <w:sz w:val="16"/>
                <w:szCs w:val="16"/>
              </w:rPr>
              <w:t>742.722</w:t>
            </w:r>
          </w:p>
        </w:tc>
      </w:tr>
    </w:tbl>
    <w:p w14:paraId="731F7859" w14:textId="0751CD90" w:rsidR="00C24287" w:rsidRPr="002E2B5B" w:rsidRDefault="00580D61" w:rsidP="007449DE">
      <w:pPr>
        <w:spacing w:before="120" w:after="120"/>
        <w:jc w:val="both"/>
        <w:rPr>
          <w:rFonts w:ascii="Calibri" w:hAnsi="Calibri" w:cs="Calibri"/>
          <w:sz w:val="22"/>
          <w:szCs w:val="22"/>
        </w:rPr>
      </w:pPr>
      <w:r w:rsidRPr="002E2B5B">
        <w:rPr>
          <w:rFonts w:ascii="Calibri" w:hAnsi="Calibri" w:cs="Calibri"/>
          <w:sz w:val="22"/>
          <w:szCs w:val="22"/>
        </w:rPr>
        <w:t xml:space="preserve">O saldo de R$ </w:t>
      </w:r>
      <w:r w:rsidR="001F73F1">
        <w:rPr>
          <w:rFonts w:ascii="Calibri" w:hAnsi="Calibri" w:cs="Calibri"/>
          <w:sz w:val="22"/>
          <w:szCs w:val="22"/>
        </w:rPr>
        <w:t>3</w:t>
      </w:r>
      <w:r w:rsidR="00346420">
        <w:rPr>
          <w:rFonts w:ascii="Calibri" w:hAnsi="Calibri" w:cs="Calibri"/>
          <w:sz w:val="22"/>
          <w:szCs w:val="22"/>
        </w:rPr>
        <w:t>,</w:t>
      </w:r>
      <w:r w:rsidR="001F73F1">
        <w:rPr>
          <w:rFonts w:ascii="Calibri" w:hAnsi="Calibri" w:cs="Calibri"/>
          <w:sz w:val="22"/>
          <w:szCs w:val="22"/>
        </w:rPr>
        <w:t>06</w:t>
      </w:r>
      <w:r w:rsidR="00736874">
        <w:rPr>
          <w:rFonts w:ascii="Calibri" w:hAnsi="Calibri" w:cs="Calibri"/>
          <w:sz w:val="22"/>
          <w:szCs w:val="22"/>
        </w:rPr>
        <w:t xml:space="preserve"> mil</w:t>
      </w:r>
      <w:r w:rsidR="00346420">
        <w:rPr>
          <w:rFonts w:ascii="Calibri" w:hAnsi="Calibri" w:cs="Calibri"/>
          <w:sz w:val="22"/>
          <w:szCs w:val="22"/>
        </w:rPr>
        <w:t>h</w:t>
      </w:r>
      <w:r w:rsidR="000F7BD9">
        <w:rPr>
          <w:rFonts w:ascii="Calibri" w:hAnsi="Calibri" w:cs="Calibri"/>
          <w:sz w:val="22"/>
          <w:szCs w:val="22"/>
        </w:rPr>
        <w:t>ões</w:t>
      </w:r>
      <w:r w:rsidR="00736874">
        <w:rPr>
          <w:rFonts w:ascii="Calibri" w:hAnsi="Calibri" w:cs="Calibri"/>
          <w:sz w:val="22"/>
          <w:szCs w:val="22"/>
        </w:rPr>
        <w:t>,</w:t>
      </w:r>
      <w:r w:rsidRPr="002E2B5B">
        <w:rPr>
          <w:rFonts w:ascii="Calibri" w:hAnsi="Calibri" w:cs="Calibri"/>
          <w:sz w:val="22"/>
          <w:szCs w:val="22"/>
        </w:rPr>
        <w:t xml:space="preserve"> em </w:t>
      </w:r>
      <w:r w:rsidR="007D3C92">
        <w:rPr>
          <w:rFonts w:ascii="Calibri" w:hAnsi="Calibri" w:cs="Calibri"/>
          <w:sz w:val="22"/>
          <w:szCs w:val="22"/>
        </w:rPr>
        <w:t>3</w:t>
      </w:r>
      <w:r w:rsidR="001F73F1">
        <w:rPr>
          <w:rFonts w:ascii="Calibri" w:hAnsi="Calibri" w:cs="Calibri"/>
          <w:sz w:val="22"/>
          <w:szCs w:val="22"/>
        </w:rPr>
        <w:t>0</w:t>
      </w:r>
      <w:r w:rsidR="007D3C92">
        <w:rPr>
          <w:rFonts w:ascii="Calibri" w:hAnsi="Calibri" w:cs="Calibri"/>
          <w:sz w:val="22"/>
          <w:szCs w:val="22"/>
        </w:rPr>
        <w:t xml:space="preserve"> de </w:t>
      </w:r>
      <w:r w:rsidR="001F73F1">
        <w:rPr>
          <w:rFonts w:ascii="Calibri" w:hAnsi="Calibri" w:cs="Calibri"/>
          <w:sz w:val="22"/>
          <w:szCs w:val="22"/>
        </w:rPr>
        <w:t>junh</w:t>
      </w:r>
      <w:r w:rsidR="00346420">
        <w:rPr>
          <w:rFonts w:ascii="Calibri" w:hAnsi="Calibri" w:cs="Calibri"/>
          <w:sz w:val="22"/>
          <w:szCs w:val="22"/>
        </w:rPr>
        <w:t>o</w:t>
      </w:r>
      <w:r w:rsidR="00DE2A36">
        <w:rPr>
          <w:rFonts w:ascii="Calibri" w:hAnsi="Calibri" w:cs="Calibri"/>
          <w:sz w:val="22"/>
          <w:szCs w:val="22"/>
        </w:rPr>
        <w:t xml:space="preserve"> de 202</w:t>
      </w:r>
      <w:r w:rsidR="00346420">
        <w:rPr>
          <w:rFonts w:ascii="Calibri" w:hAnsi="Calibri" w:cs="Calibri"/>
          <w:sz w:val="22"/>
          <w:szCs w:val="22"/>
        </w:rPr>
        <w:t>2</w:t>
      </w:r>
      <w:r w:rsidRPr="002E2B5B">
        <w:rPr>
          <w:rFonts w:ascii="Calibri" w:hAnsi="Calibri" w:cs="Calibri"/>
          <w:sz w:val="22"/>
          <w:szCs w:val="22"/>
        </w:rPr>
        <w:t>, refere-se a adiantamentos concedidos aos empregados da VALEC e das extintas empresas Rede Ferroviária Federal S/A – RFFSA e da Empresa Brasileira de Planejamento de Transportes – GEIPOT.</w:t>
      </w:r>
    </w:p>
    <w:p w14:paraId="0E071793" w14:textId="0BA3B9C3" w:rsidR="009165D8" w:rsidRPr="002E2B5B" w:rsidRDefault="00D725ED" w:rsidP="00937ED9">
      <w:pPr>
        <w:spacing w:after="120"/>
        <w:jc w:val="both"/>
        <w:rPr>
          <w:rFonts w:ascii="Calibri" w:hAnsi="Calibri" w:cs="Calibri"/>
          <w:sz w:val="22"/>
          <w:szCs w:val="22"/>
        </w:rPr>
      </w:pPr>
      <w:r w:rsidRPr="002E2B5B">
        <w:rPr>
          <w:rFonts w:ascii="Calibri" w:hAnsi="Calibri" w:cs="Calibri"/>
          <w:sz w:val="22"/>
          <w:szCs w:val="22"/>
        </w:rPr>
        <w:t>A VALEC paga metade do salário a título de adiantamento de 13º salário a seus empregados na Folha de Pagamento do mês de junho de cada ano, a fim de que o empregado receba no primeiro dia útil do mês de julho. No entanto, o empregado tem o direito de solicitar esse adiantamento na ocasião de férias quando gozadas de janeiro a junho.</w:t>
      </w:r>
    </w:p>
    <w:p w14:paraId="2D4A7BEF" w14:textId="076D3D9B" w:rsidR="00D4582D" w:rsidRPr="002E2B5B" w:rsidRDefault="00D725ED" w:rsidP="00937ED9">
      <w:pPr>
        <w:spacing w:after="120"/>
        <w:jc w:val="both"/>
        <w:rPr>
          <w:rFonts w:ascii="Calibri" w:hAnsi="Calibri" w:cs="Calibri"/>
          <w:sz w:val="22"/>
          <w:szCs w:val="22"/>
        </w:rPr>
      </w:pPr>
      <w:r w:rsidRPr="002E2B5B">
        <w:rPr>
          <w:rFonts w:ascii="Calibri" w:hAnsi="Calibri" w:cs="Calibri"/>
          <w:sz w:val="22"/>
          <w:szCs w:val="22"/>
        </w:rPr>
        <w:t>Mediante conciliação mensal, o saldo da conta de adiantamento de 13º salário representa fielmente os valores devidamente adiantados, os quais serão descontados por ocasião da Folha de Pagamento do mês de novembro</w:t>
      </w:r>
      <w:r w:rsidR="00F51287" w:rsidRPr="002E2B5B">
        <w:rPr>
          <w:rFonts w:ascii="Calibri" w:hAnsi="Calibri" w:cs="Calibri"/>
          <w:sz w:val="22"/>
          <w:szCs w:val="22"/>
        </w:rPr>
        <w:t>,</w:t>
      </w:r>
      <w:r w:rsidRPr="002E2B5B">
        <w:rPr>
          <w:rFonts w:ascii="Calibri" w:hAnsi="Calibri" w:cs="Calibri"/>
          <w:sz w:val="22"/>
          <w:szCs w:val="22"/>
        </w:rPr>
        <w:t xml:space="preserve"> quando o 13º salário é integralmente pago. </w:t>
      </w:r>
    </w:p>
    <w:p w14:paraId="703156C7" w14:textId="7C51631D" w:rsidR="00FA0D6A" w:rsidRPr="000B1B26" w:rsidRDefault="00D725ED" w:rsidP="00776774">
      <w:pPr>
        <w:spacing w:after="120"/>
        <w:jc w:val="both"/>
        <w:rPr>
          <w:rFonts w:ascii="Calibri" w:hAnsi="Calibri" w:cs="Calibri"/>
          <w:sz w:val="22"/>
          <w:szCs w:val="22"/>
        </w:rPr>
      </w:pPr>
      <w:r w:rsidRPr="002E2B5B">
        <w:rPr>
          <w:rFonts w:ascii="Calibri" w:hAnsi="Calibri" w:cs="Calibri"/>
          <w:sz w:val="22"/>
          <w:szCs w:val="22"/>
        </w:rPr>
        <w:t>Os empregados da VALEC</w:t>
      </w:r>
      <w:r w:rsidR="00D14740">
        <w:rPr>
          <w:rFonts w:ascii="Calibri" w:hAnsi="Calibri" w:cs="Calibri"/>
          <w:sz w:val="22"/>
          <w:szCs w:val="22"/>
        </w:rPr>
        <w:t>, do Plano de Carreiras, Cargos e Salários de 2007,</w:t>
      </w:r>
      <w:r w:rsidR="0046500A" w:rsidRPr="002E2B5B">
        <w:rPr>
          <w:rFonts w:ascii="Calibri" w:hAnsi="Calibri" w:cs="Calibri"/>
          <w:sz w:val="22"/>
          <w:szCs w:val="22"/>
        </w:rPr>
        <w:t xml:space="preserve"> e das extintas empresas</w:t>
      </w:r>
      <w:r w:rsidRPr="002E2B5B">
        <w:rPr>
          <w:rFonts w:ascii="Calibri" w:hAnsi="Calibri" w:cs="Calibri"/>
          <w:sz w:val="22"/>
          <w:szCs w:val="22"/>
        </w:rPr>
        <w:t xml:space="preserve"> RFFSA e GEIPOT podem solicitar, na ocasião de suas férias, </w:t>
      </w:r>
      <w:r w:rsidRPr="000B1B26">
        <w:rPr>
          <w:rFonts w:ascii="Calibri" w:hAnsi="Calibri" w:cs="Calibri"/>
          <w:sz w:val="22"/>
          <w:szCs w:val="22"/>
        </w:rPr>
        <w:t xml:space="preserve">adiantamento salarial, o qual será restituído em até seis parcelas mensais. </w:t>
      </w:r>
      <w:r w:rsidR="00776774" w:rsidRPr="00776774">
        <w:rPr>
          <w:rFonts w:ascii="Calibri" w:hAnsi="Calibri" w:cs="Calibri"/>
          <w:sz w:val="22"/>
          <w:szCs w:val="22"/>
        </w:rPr>
        <w:lastRenderedPageBreak/>
        <w:t>Com base em demonstrativos mensais</w:t>
      </w:r>
      <w:r w:rsidR="00776774">
        <w:rPr>
          <w:rFonts w:ascii="Calibri" w:hAnsi="Calibri" w:cs="Calibri"/>
          <w:sz w:val="22"/>
          <w:szCs w:val="22"/>
        </w:rPr>
        <w:t xml:space="preserve"> </w:t>
      </w:r>
      <w:r w:rsidR="00776774" w:rsidRPr="00776774">
        <w:rPr>
          <w:rFonts w:ascii="Calibri" w:hAnsi="Calibri" w:cs="Calibri"/>
          <w:sz w:val="22"/>
          <w:szCs w:val="22"/>
        </w:rPr>
        <w:t>encaminhados pela Superintendência de Gestão de Pessoas, a Gerência Tributária e Contábil efetua a conciliação</w:t>
      </w:r>
      <w:r w:rsidR="00776774">
        <w:rPr>
          <w:rFonts w:ascii="Calibri" w:hAnsi="Calibri" w:cs="Calibri"/>
          <w:sz w:val="22"/>
          <w:szCs w:val="22"/>
        </w:rPr>
        <w:t xml:space="preserve"> </w:t>
      </w:r>
      <w:r w:rsidR="00776774" w:rsidRPr="00776774">
        <w:rPr>
          <w:rFonts w:ascii="Calibri" w:hAnsi="Calibri" w:cs="Calibri"/>
          <w:sz w:val="22"/>
          <w:szCs w:val="22"/>
        </w:rPr>
        <w:t>contábil desses adiantamentos.</w:t>
      </w:r>
    </w:p>
    <w:p w14:paraId="2FDB058F" w14:textId="77777777" w:rsidR="009B313F" w:rsidRPr="000B1B26" w:rsidRDefault="00660339" w:rsidP="00937ED9">
      <w:pPr>
        <w:numPr>
          <w:ilvl w:val="0"/>
          <w:numId w:val="10"/>
        </w:numPr>
        <w:spacing w:after="120"/>
        <w:ind w:left="284" w:hanging="284"/>
        <w:jc w:val="both"/>
        <w:rPr>
          <w:rFonts w:ascii="Calibri" w:hAnsi="Calibri" w:cs="Calibri"/>
          <w:b/>
          <w:sz w:val="22"/>
          <w:szCs w:val="22"/>
        </w:rPr>
      </w:pPr>
      <w:r w:rsidRPr="000B1B26">
        <w:rPr>
          <w:rFonts w:ascii="Calibri" w:hAnsi="Calibri" w:cs="Calibri"/>
          <w:b/>
          <w:sz w:val="22"/>
          <w:szCs w:val="22"/>
        </w:rPr>
        <w:t>Crédito</w:t>
      </w:r>
      <w:r w:rsidR="00FA0D6A" w:rsidRPr="000B1B26">
        <w:rPr>
          <w:rFonts w:ascii="Calibri" w:hAnsi="Calibri" w:cs="Calibri"/>
          <w:b/>
          <w:sz w:val="22"/>
          <w:szCs w:val="22"/>
        </w:rPr>
        <w:t>s Tributários e</w:t>
      </w:r>
      <w:r w:rsidRPr="000B1B26">
        <w:rPr>
          <w:rFonts w:ascii="Calibri" w:hAnsi="Calibri" w:cs="Calibri"/>
          <w:b/>
          <w:sz w:val="22"/>
          <w:szCs w:val="22"/>
        </w:rPr>
        <w:t xml:space="preserve"> Previdenciário a Compensar</w:t>
      </w:r>
      <w:r w:rsidR="00CD1E2F" w:rsidRPr="000B1B26">
        <w:rPr>
          <w:rFonts w:ascii="Calibri" w:hAnsi="Calibri" w:cs="Calibri"/>
          <w:b/>
          <w:sz w:val="22"/>
          <w:szCs w:val="22"/>
        </w:rPr>
        <w:t xml:space="preserve"> </w:t>
      </w:r>
    </w:p>
    <w:p w14:paraId="0A86414A" w14:textId="51676BEB" w:rsidR="009165D8" w:rsidRPr="000B1B26" w:rsidRDefault="00766496" w:rsidP="00937ED9">
      <w:pPr>
        <w:spacing w:after="120"/>
        <w:jc w:val="both"/>
        <w:rPr>
          <w:rFonts w:ascii="Calibri" w:hAnsi="Calibri" w:cs="Calibri"/>
          <w:bCs/>
          <w:sz w:val="22"/>
          <w:szCs w:val="22"/>
        </w:rPr>
      </w:pPr>
      <w:r w:rsidRPr="000B1B26">
        <w:rPr>
          <w:rFonts w:ascii="Calibri" w:hAnsi="Calibri" w:cs="Calibri"/>
          <w:bCs/>
          <w:sz w:val="22"/>
          <w:szCs w:val="22"/>
        </w:rPr>
        <w:t>O saldo de créditos tributários e previdenciários a compensar em 3</w:t>
      </w:r>
      <w:r w:rsidR="001F73F1">
        <w:rPr>
          <w:rFonts w:ascii="Calibri" w:hAnsi="Calibri" w:cs="Calibri"/>
          <w:bCs/>
          <w:sz w:val="22"/>
          <w:szCs w:val="22"/>
        </w:rPr>
        <w:t>0</w:t>
      </w:r>
      <w:r w:rsidRPr="000B1B26">
        <w:rPr>
          <w:rFonts w:ascii="Calibri" w:hAnsi="Calibri" w:cs="Calibri"/>
          <w:bCs/>
          <w:sz w:val="22"/>
          <w:szCs w:val="22"/>
        </w:rPr>
        <w:t xml:space="preserve"> de </w:t>
      </w:r>
      <w:r w:rsidR="001F73F1">
        <w:rPr>
          <w:rFonts w:ascii="Calibri" w:hAnsi="Calibri" w:cs="Calibri"/>
          <w:bCs/>
          <w:sz w:val="22"/>
          <w:szCs w:val="22"/>
        </w:rPr>
        <w:t>junh</w:t>
      </w:r>
      <w:r w:rsidR="00346420" w:rsidRPr="000B1B26">
        <w:rPr>
          <w:rFonts w:ascii="Calibri" w:hAnsi="Calibri" w:cs="Calibri"/>
          <w:bCs/>
          <w:sz w:val="22"/>
          <w:szCs w:val="22"/>
        </w:rPr>
        <w:t>o</w:t>
      </w:r>
      <w:r w:rsidR="00DE2A36" w:rsidRPr="000B1B26">
        <w:rPr>
          <w:rFonts w:ascii="Calibri" w:hAnsi="Calibri" w:cs="Calibri"/>
          <w:bCs/>
          <w:sz w:val="22"/>
          <w:szCs w:val="22"/>
        </w:rPr>
        <w:t xml:space="preserve"> </w:t>
      </w:r>
      <w:r w:rsidRPr="000B1B26">
        <w:rPr>
          <w:rFonts w:ascii="Calibri" w:hAnsi="Calibri" w:cs="Calibri"/>
          <w:bCs/>
          <w:sz w:val="22"/>
          <w:szCs w:val="22"/>
        </w:rPr>
        <w:t>de 202</w:t>
      </w:r>
      <w:r w:rsidR="00346420" w:rsidRPr="000B1B26">
        <w:rPr>
          <w:rFonts w:ascii="Calibri" w:hAnsi="Calibri" w:cs="Calibri"/>
          <w:bCs/>
          <w:sz w:val="22"/>
          <w:szCs w:val="22"/>
        </w:rPr>
        <w:t>2</w:t>
      </w:r>
      <w:r w:rsidRPr="000B1B26">
        <w:rPr>
          <w:rFonts w:ascii="Calibri" w:hAnsi="Calibri" w:cs="Calibri"/>
          <w:bCs/>
          <w:sz w:val="22"/>
          <w:szCs w:val="22"/>
        </w:rPr>
        <w:t xml:space="preserve"> é de R$ 1,</w:t>
      </w:r>
      <w:r w:rsidR="00FC0EC1">
        <w:rPr>
          <w:rFonts w:ascii="Calibri" w:hAnsi="Calibri" w:cs="Calibri"/>
          <w:bCs/>
          <w:sz w:val="22"/>
          <w:szCs w:val="22"/>
        </w:rPr>
        <w:t>66</w:t>
      </w:r>
      <w:r w:rsidRPr="000B1B26">
        <w:rPr>
          <w:rFonts w:ascii="Calibri" w:hAnsi="Calibri" w:cs="Calibri"/>
          <w:bCs/>
          <w:sz w:val="22"/>
          <w:szCs w:val="22"/>
        </w:rPr>
        <w:t xml:space="preserve"> milh</w:t>
      </w:r>
      <w:r w:rsidR="009B2CA0" w:rsidRPr="000B1B26">
        <w:rPr>
          <w:rFonts w:ascii="Calibri" w:hAnsi="Calibri" w:cs="Calibri"/>
          <w:bCs/>
          <w:sz w:val="22"/>
          <w:szCs w:val="22"/>
        </w:rPr>
        <w:t>ão</w:t>
      </w:r>
      <w:r w:rsidRPr="000B1B26">
        <w:rPr>
          <w:rFonts w:ascii="Calibri" w:hAnsi="Calibri" w:cs="Calibri"/>
          <w:bCs/>
          <w:sz w:val="22"/>
          <w:szCs w:val="22"/>
        </w:rPr>
        <w:t xml:space="preserve">, sendo R$ </w:t>
      </w:r>
      <w:r w:rsidR="009B2CA0" w:rsidRPr="000B1B26">
        <w:rPr>
          <w:rFonts w:ascii="Calibri" w:hAnsi="Calibri" w:cs="Calibri"/>
          <w:bCs/>
          <w:sz w:val="22"/>
          <w:szCs w:val="22"/>
        </w:rPr>
        <w:t>1</w:t>
      </w:r>
      <w:r w:rsidR="000B1B26">
        <w:rPr>
          <w:rFonts w:ascii="Calibri" w:hAnsi="Calibri" w:cs="Calibri"/>
          <w:bCs/>
          <w:sz w:val="22"/>
          <w:szCs w:val="22"/>
        </w:rPr>
        <w:t>,</w:t>
      </w:r>
      <w:r w:rsidR="00077F70">
        <w:rPr>
          <w:rFonts w:ascii="Calibri" w:hAnsi="Calibri" w:cs="Calibri"/>
          <w:bCs/>
          <w:sz w:val="22"/>
          <w:szCs w:val="22"/>
        </w:rPr>
        <w:t>22</w:t>
      </w:r>
      <w:r w:rsidR="009B2CA0" w:rsidRPr="000B1B26">
        <w:rPr>
          <w:rFonts w:ascii="Calibri" w:hAnsi="Calibri" w:cs="Calibri"/>
          <w:bCs/>
          <w:sz w:val="22"/>
          <w:szCs w:val="22"/>
        </w:rPr>
        <w:t xml:space="preserve"> </w:t>
      </w:r>
      <w:r w:rsidRPr="000B1B26">
        <w:rPr>
          <w:rFonts w:ascii="Calibri" w:hAnsi="Calibri" w:cs="Calibri"/>
          <w:bCs/>
          <w:sz w:val="22"/>
          <w:szCs w:val="22"/>
        </w:rPr>
        <w:t>mil</w:t>
      </w:r>
      <w:r w:rsidR="009B2CA0" w:rsidRPr="000B1B26">
        <w:rPr>
          <w:rFonts w:ascii="Calibri" w:hAnsi="Calibri" w:cs="Calibri"/>
          <w:bCs/>
          <w:sz w:val="22"/>
          <w:szCs w:val="22"/>
        </w:rPr>
        <w:t>hão</w:t>
      </w:r>
      <w:r w:rsidRPr="000B1B26">
        <w:rPr>
          <w:rFonts w:ascii="Calibri" w:hAnsi="Calibri" w:cs="Calibri"/>
          <w:bCs/>
          <w:sz w:val="22"/>
          <w:szCs w:val="22"/>
        </w:rPr>
        <w:t xml:space="preserve"> </w:t>
      </w:r>
      <w:r w:rsidR="009705E6" w:rsidRPr="000B1B26">
        <w:rPr>
          <w:rFonts w:ascii="Calibri" w:hAnsi="Calibri" w:cs="Calibri"/>
          <w:bCs/>
          <w:sz w:val="22"/>
          <w:szCs w:val="22"/>
        </w:rPr>
        <w:t>em</w:t>
      </w:r>
      <w:r w:rsidRPr="000B1B26">
        <w:rPr>
          <w:rFonts w:ascii="Calibri" w:hAnsi="Calibri" w:cs="Calibri"/>
          <w:bCs/>
          <w:sz w:val="22"/>
          <w:szCs w:val="22"/>
        </w:rPr>
        <w:t xml:space="preserve"> </w:t>
      </w:r>
      <w:r w:rsidR="00D230AF" w:rsidRPr="000B1B26">
        <w:rPr>
          <w:rFonts w:ascii="Calibri" w:hAnsi="Calibri" w:cs="Calibri"/>
          <w:bCs/>
          <w:sz w:val="22"/>
          <w:szCs w:val="22"/>
        </w:rPr>
        <w:t>créditos de PIS e COFINS</w:t>
      </w:r>
      <w:r w:rsidRPr="000B1B26">
        <w:rPr>
          <w:rFonts w:ascii="Calibri" w:hAnsi="Calibri" w:cs="Calibri"/>
          <w:bCs/>
          <w:sz w:val="22"/>
          <w:szCs w:val="22"/>
        </w:rPr>
        <w:t xml:space="preserve"> e R$ </w:t>
      </w:r>
      <w:r w:rsidR="001F73F1">
        <w:rPr>
          <w:rFonts w:ascii="Calibri" w:hAnsi="Calibri" w:cs="Calibri"/>
          <w:bCs/>
          <w:sz w:val="22"/>
          <w:szCs w:val="22"/>
        </w:rPr>
        <w:t>441</w:t>
      </w:r>
      <w:r w:rsidRPr="000B1B26">
        <w:rPr>
          <w:rFonts w:ascii="Calibri" w:hAnsi="Calibri" w:cs="Calibri"/>
          <w:bCs/>
          <w:sz w:val="22"/>
          <w:szCs w:val="22"/>
        </w:rPr>
        <w:t xml:space="preserve"> mil em créditos previdenciários.</w:t>
      </w:r>
    </w:p>
    <w:p w14:paraId="099DBF6D" w14:textId="77777777" w:rsidR="00FA0D6A" w:rsidRPr="000B1B26" w:rsidRDefault="00FA0D6A" w:rsidP="00937ED9">
      <w:pPr>
        <w:spacing w:after="120"/>
        <w:jc w:val="both"/>
        <w:rPr>
          <w:rFonts w:ascii="Calibri" w:hAnsi="Calibri" w:cs="Calibri"/>
          <w:b/>
          <w:sz w:val="22"/>
          <w:szCs w:val="22"/>
        </w:rPr>
      </w:pPr>
      <w:r w:rsidRPr="000B1B26">
        <w:rPr>
          <w:rFonts w:ascii="Calibri" w:hAnsi="Calibri" w:cs="Calibri"/>
          <w:b/>
          <w:sz w:val="22"/>
          <w:szCs w:val="22"/>
        </w:rPr>
        <w:t xml:space="preserve">b.1) </w:t>
      </w:r>
      <w:r w:rsidR="00250E26" w:rsidRPr="000B1B26">
        <w:rPr>
          <w:rFonts w:ascii="Calibri" w:hAnsi="Calibri" w:cs="Calibri"/>
          <w:b/>
          <w:sz w:val="22"/>
          <w:szCs w:val="22"/>
        </w:rPr>
        <w:t>Tributos</w:t>
      </w:r>
      <w:r w:rsidRPr="000B1B26">
        <w:rPr>
          <w:rFonts w:ascii="Calibri" w:hAnsi="Calibri" w:cs="Calibri"/>
          <w:b/>
          <w:sz w:val="22"/>
          <w:szCs w:val="22"/>
        </w:rPr>
        <w:t xml:space="preserve"> a Compensar</w:t>
      </w:r>
    </w:p>
    <w:p w14:paraId="65CB6546" w14:textId="4F5CCD64" w:rsidR="00250E26" w:rsidRDefault="00250E26" w:rsidP="00937ED9">
      <w:pPr>
        <w:spacing w:after="120"/>
        <w:jc w:val="both"/>
        <w:rPr>
          <w:rFonts w:ascii="Calibri" w:hAnsi="Calibri" w:cs="Calibri"/>
          <w:sz w:val="22"/>
          <w:szCs w:val="22"/>
        </w:rPr>
      </w:pPr>
      <w:r w:rsidRPr="000B1B26">
        <w:rPr>
          <w:rFonts w:ascii="Calibri" w:hAnsi="Calibri" w:cs="Calibri"/>
          <w:sz w:val="22"/>
          <w:szCs w:val="22"/>
        </w:rPr>
        <w:t>De acordo com o art. 1º da Lei</w:t>
      </w:r>
      <w:r w:rsidR="00750CA7" w:rsidRPr="000B1B26">
        <w:rPr>
          <w:rFonts w:ascii="Calibri" w:hAnsi="Calibri" w:cs="Calibri"/>
          <w:sz w:val="22"/>
          <w:szCs w:val="22"/>
        </w:rPr>
        <w:t xml:space="preserve"> nº</w:t>
      </w:r>
      <w:r w:rsidRPr="000B1B26">
        <w:rPr>
          <w:rFonts w:ascii="Calibri" w:hAnsi="Calibri" w:cs="Calibri"/>
          <w:sz w:val="22"/>
          <w:szCs w:val="22"/>
        </w:rPr>
        <w:t xml:space="preserve"> 10.637</w:t>
      </w:r>
      <w:r w:rsidR="00750CA7" w:rsidRPr="000B1B26">
        <w:rPr>
          <w:rFonts w:ascii="Calibri" w:hAnsi="Calibri" w:cs="Calibri"/>
          <w:sz w:val="22"/>
          <w:szCs w:val="22"/>
        </w:rPr>
        <w:t xml:space="preserve">, de 30 de dezembro de </w:t>
      </w:r>
      <w:r w:rsidRPr="000B1B26">
        <w:rPr>
          <w:rFonts w:ascii="Calibri" w:hAnsi="Calibri" w:cs="Calibri"/>
          <w:sz w:val="22"/>
          <w:szCs w:val="22"/>
        </w:rPr>
        <w:t>2002 e art. 1º da Lei</w:t>
      </w:r>
      <w:r w:rsidR="00750CA7" w:rsidRPr="000B1B26">
        <w:rPr>
          <w:rFonts w:ascii="Calibri" w:hAnsi="Calibri" w:cs="Calibri"/>
          <w:sz w:val="22"/>
          <w:szCs w:val="22"/>
        </w:rPr>
        <w:t xml:space="preserve"> nº</w:t>
      </w:r>
      <w:r w:rsidRPr="000B1B26">
        <w:rPr>
          <w:rFonts w:ascii="Calibri" w:hAnsi="Calibri" w:cs="Calibri"/>
          <w:sz w:val="22"/>
          <w:szCs w:val="22"/>
        </w:rPr>
        <w:t xml:space="preserve"> 10.833</w:t>
      </w:r>
      <w:r w:rsidR="00750CA7" w:rsidRPr="000B1B26">
        <w:rPr>
          <w:rFonts w:ascii="Calibri" w:hAnsi="Calibri" w:cs="Calibri"/>
          <w:sz w:val="22"/>
          <w:szCs w:val="22"/>
        </w:rPr>
        <w:t xml:space="preserve">, de 29 de dezembro de </w:t>
      </w:r>
      <w:r w:rsidRPr="000B1B26">
        <w:rPr>
          <w:rFonts w:ascii="Calibri" w:hAnsi="Calibri" w:cs="Calibri"/>
          <w:sz w:val="22"/>
          <w:szCs w:val="22"/>
        </w:rPr>
        <w:t>2003, a base de cálculo da apuração do PIS e da COFINS pelo regime não-cumulativo é o total das receitas auferidas no mês, excluídas as situações previstas em lei. As referidas leis, em seu art. 3º, preveem a possibilidade de aproveitamento de créditos de PIS (1,65%) e COFINS (7,6%) sobre “aluguéis de prédios, máquinas e equipamentos e energia elétrica ou térmica</w:t>
      </w:r>
      <w:r w:rsidR="00550C84" w:rsidRPr="000B1B26">
        <w:rPr>
          <w:rFonts w:ascii="Calibri" w:hAnsi="Calibri" w:cs="Calibri"/>
          <w:sz w:val="22"/>
          <w:szCs w:val="22"/>
        </w:rPr>
        <w:t>, além das despesas com depreciações e amortizações</w:t>
      </w:r>
      <w:r w:rsidRPr="000B1B26">
        <w:rPr>
          <w:rFonts w:ascii="Calibri" w:hAnsi="Calibri" w:cs="Calibri"/>
          <w:sz w:val="22"/>
          <w:szCs w:val="22"/>
        </w:rPr>
        <w:t xml:space="preserve">”. Assim, </w:t>
      </w:r>
      <w:r w:rsidR="000B1B26">
        <w:rPr>
          <w:rFonts w:ascii="Calibri" w:hAnsi="Calibri" w:cs="Calibri"/>
          <w:sz w:val="22"/>
          <w:szCs w:val="22"/>
        </w:rPr>
        <w:t>em 3</w:t>
      </w:r>
      <w:r w:rsidR="00077F70">
        <w:rPr>
          <w:rFonts w:ascii="Calibri" w:hAnsi="Calibri" w:cs="Calibri"/>
          <w:sz w:val="22"/>
          <w:szCs w:val="22"/>
        </w:rPr>
        <w:t>0</w:t>
      </w:r>
      <w:r w:rsidR="000B1B26">
        <w:rPr>
          <w:rFonts w:ascii="Calibri" w:hAnsi="Calibri" w:cs="Calibri"/>
          <w:sz w:val="22"/>
          <w:szCs w:val="22"/>
        </w:rPr>
        <w:t xml:space="preserve"> de </w:t>
      </w:r>
      <w:r w:rsidR="00077F70">
        <w:rPr>
          <w:rFonts w:ascii="Calibri" w:hAnsi="Calibri" w:cs="Calibri"/>
          <w:sz w:val="22"/>
          <w:szCs w:val="22"/>
        </w:rPr>
        <w:t>junh</w:t>
      </w:r>
      <w:r w:rsidR="000B1B26">
        <w:rPr>
          <w:rFonts w:ascii="Calibri" w:hAnsi="Calibri" w:cs="Calibri"/>
          <w:sz w:val="22"/>
          <w:szCs w:val="22"/>
        </w:rPr>
        <w:t xml:space="preserve">o de 2022 </w:t>
      </w:r>
      <w:r w:rsidRPr="000B1B26">
        <w:rPr>
          <w:rFonts w:ascii="Calibri" w:hAnsi="Calibri" w:cs="Calibri"/>
          <w:sz w:val="22"/>
          <w:szCs w:val="22"/>
        </w:rPr>
        <w:t xml:space="preserve">o saldo de crédito de PIS </w:t>
      </w:r>
      <w:r w:rsidR="000B1B26">
        <w:rPr>
          <w:rFonts w:ascii="Calibri" w:hAnsi="Calibri" w:cs="Calibri"/>
          <w:sz w:val="22"/>
          <w:szCs w:val="22"/>
        </w:rPr>
        <w:t xml:space="preserve">era </w:t>
      </w:r>
      <w:r w:rsidRPr="000B1B26">
        <w:rPr>
          <w:rFonts w:ascii="Calibri" w:hAnsi="Calibri" w:cs="Calibri"/>
          <w:sz w:val="22"/>
          <w:szCs w:val="22"/>
        </w:rPr>
        <w:t xml:space="preserve">de R$ </w:t>
      </w:r>
      <w:r w:rsidR="00077F70">
        <w:rPr>
          <w:rFonts w:ascii="Calibri" w:hAnsi="Calibri" w:cs="Calibri"/>
          <w:sz w:val="22"/>
          <w:szCs w:val="22"/>
        </w:rPr>
        <w:t>220</w:t>
      </w:r>
      <w:r w:rsidRPr="000B1B26">
        <w:rPr>
          <w:rFonts w:ascii="Calibri" w:hAnsi="Calibri" w:cs="Calibri"/>
          <w:sz w:val="22"/>
          <w:szCs w:val="22"/>
        </w:rPr>
        <w:t xml:space="preserve"> mil e </w:t>
      </w:r>
      <w:r w:rsidR="000B1B26">
        <w:rPr>
          <w:rFonts w:ascii="Calibri" w:hAnsi="Calibri" w:cs="Calibri"/>
          <w:sz w:val="22"/>
          <w:szCs w:val="22"/>
        </w:rPr>
        <w:t xml:space="preserve">de </w:t>
      </w:r>
      <w:r w:rsidRPr="000B1B26">
        <w:rPr>
          <w:rFonts w:ascii="Calibri" w:hAnsi="Calibri" w:cs="Calibri"/>
          <w:sz w:val="22"/>
          <w:szCs w:val="22"/>
        </w:rPr>
        <w:t xml:space="preserve">COFINS </w:t>
      </w:r>
      <w:r w:rsidR="000B1B26">
        <w:rPr>
          <w:rFonts w:ascii="Calibri" w:hAnsi="Calibri" w:cs="Calibri"/>
          <w:sz w:val="22"/>
          <w:szCs w:val="22"/>
        </w:rPr>
        <w:t xml:space="preserve">era </w:t>
      </w:r>
      <w:r w:rsidRPr="000B1B26">
        <w:rPr>
          <w:rFonts w:ascii="Calibri" w:hAnsi="Calibri" w:cs="Calibri"/>
          <w:sz w:val="22"/>
          <w:szCs w:val="22"/>
        </w:rPr>
        <w:t>de R$</w:t>
      </w:r>
      <w:r w:rsidR="00D20248">
        <w:rPr>
          <w:rFonts w:ascii="Calibri" w:hAnsi="Calibri" w:cs="Calibri"/>
          <w:sz w:val="22"/>
          <w:szCs w:val="22"/>
        </w:rPr>
        <w:t xml:space="preserve"> </w:t>
      </w:r>
      <w:r w:rsidR="00077F70">
        <w:rPr>
          <w:rFonts w:ascii="Calibri" w:hAnsi="Calibri" w:cs="Calibri"/>
          <w:sz w:val="22"/>
          <w:szCs w:val="22"/>
        </w:rPr>
        <w:t>1,0</w:t>
      </w:r>
      <w:r w:rsidR="00D20248">
        <w:rPr>
          <w:rFonts w:ascii="Calibri" w:hAnsi="Calibri" w:cs="Calibri"/>
          <w:sz w:val="22"/>
          <w:szCs w:val="22"/>
        </w:rPr>
        <w:t>1</w:t>
      </w:r>
      <w:r w:rsidRPr="000B1B26">
        <w:rPr>
          <w:rFonts w:ascii="Calibri" w:hAnsi="Calibri" w:cs="Calibri"/>
          <w:sz w:val="22"/>
          <w:szCs w:val="22"/>
        </w:rPr>
        <w:t xml:space="preserve"> mil</w:t>
      </w:r>
      <w:r w:rsidR="00077F70">
        <w:rPr>
          <w:rFonts w:ascii="Calibri" w:hAnsi="Calibri" w:cs="Calibri"/>
          <w:sz w:val="22"/>
          <w:szCs w:val="22"/>
        </w:rPr>
        <w:t>hão</w:t>
      </w:r>
      <w:r w:rsidRPr="000B1B26">
        <w:rPr>
          <w:rFonts w:ascii="Calibri" w:hAnsi="Calibri" w:cs="Calibri"/>
          <w:sz w:val="22"/>
          <w:szCs w:val="22"/>
        </w:rPr>
        <w:t xml:space="preserve"> a serem </w:t>
      </w:r>
      <w:r w:rsidR="00D230AF" w:rsidRPr="000B1B26">
        <w:rPr>
          <w:rFonts w:ascii="Calibri" w:hAnsi="Calibri" w:cs="Calibri"/>
          <w:sz w:val="22"/>
          <w:szCs w:val="22"/>
        </w:rPr>
        <w:t>compensados</w:t>
      </w:r>
      <w:r w:rsidRPr="000B1B26">
        <w:rPr>
          <w:rFonts w:ascii="Calibri" w:hAnsi="Calibri" w:cs="Calibri"/>
          <w:sz w:val="22"/>
          <w:szCs w:val="22"/>
        </w:rPr>
        <w:t xml:space="preserve"> em </w:t>
      </w:r>
      <w:r w:rsidR="0092389C" w:rsidRPr="000B1B26">
        <w:rPr>
          <w:rFonts w:ascii="Calibri" w:hAnsi="Calibri" w:cs="Calibri"/>
          <w:sz w:val="22"/>
          <w:szCs w:val="22"/>
        </w:rPr>
        <w:t>períodos</w:t>
      </w:r>
      <w:r w:rsidRPr="000B1B26">
        <w:rPr>
          <w:rFonts w:ascii="Calibri" w:hAnsi="Calibri" w:cs="Calibri"/>
          <w:sz w:val="22"/>
          <w:szCs w:val="22"/>
        </w:rPr>
        <w:t xml:space="preserve"> posteriores</w:t>
      </w:r>
      <w:r w:rsidR="00987B82" w:rsidRPr="000B1B26">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3127"/>
        <w:gridCol w:w="1836"/>
        <w:gridCol w:w="1836"/>
        <w:gridCol w:w="1836"/>
        <w:gridCol w:w="1832"/>
      </w:tblGrid>
      <w:tr w:rsidR="00F731F8" w:rsidRPr="000B1B26" w14:paraId="07911491" w14:textId="77777777" w:rsidTr="000B1B26">
        <w:trPr>
          <w:trHeight w:hRule="exact" w:val="227"/>
        </w:trPr>
        <w:tc>
          <w:tcPr>
            <w:tcW w:w="1494" w:type="pct"/>
            <w:tcBorders>
              <w:top w:val="nil"/>
              <w:left w:val="nil"/>
              <w:bottom w:val="single" w:sz="8" w:space="0" w:color="auto"/>
              <w:right w:val="nil"/>
            </w:tcBorders>
            <w:shd w:val="clear" w:color="auto" w:fill="auto"/>
            <w:noWrap/>
            <w:vAlign w:val="center"/>
            <w:hideMark/>
          </w:tcPr>
          <w:p w14:paraId="609155A2" w14:textId="77777777" w:rsidR="00F731F8" w:rsidRPr="000B1B26" w:rsidRDefault="00F731F8" w:rsidP="00937ED9">
            <w:pPr>
              <w:spacing w:after="120"/>
              <w:rPr>
                <w:rFonts w:ascii="Calibri" w:hAnsi="Calibri" w:cs="Calibri"/>
                <w:b/>
                <w:bCs/>
                <w:color w:val="000000"/>
                <w:sz w:val="16"/>
                <w:szCs w:val="16"/>
              </w:rPr>
            </w:pPr>
            <w:r w:rsidRPr="000B1B26">
              <w:rPr>
                <w:rFonts w:ascii="Calibri" w:hAnsi="Calibri" w:cs="Calibri"/>
                <w:b/>
                <w:bCs/>
                <w:color w:val="000000"/>
                <w:sz w:val="16"/>
                <w:szCs w:val="16"/>
              </w:rPr>
              <w:t>TRIBUTOS A COMPENSAR</w:t>
            </w:r>
          </w:p>
        </w:tc>
        <w:tc>
          <w:tcPr>
            <w:tcW w:w="877" w:type="pct"/>
            <w:tcBorders>
              <w:top w:val="nil"/>
              <w:left w:val="nil"/>
              <w:bottom w:val="single" w:sz="8" w:space="0" w:color="auto"/>
              <w:right w:val="nil"/>
            </w:tcBorders>
            <w:shd w:val="clear" w:color="auto" w:fill="auto"/>
            <w:vAlign w:val="center"/>
            <w:hideMark/>
          </w:tcPr>
          <w:p w14:paraId="428F0E5B" w14:textId="1F652C08" w:rsidR="00F731F8" w:rsidRPr="000B1B26" w:rsidRDefault="00F731F8" w:rsidP="00937ED9">
            <w:pPr>
              <w:spacing w:after="120"/>
              <w:jc w:val="right"/>
              <w:rPr>
                <w:rFonts w:ascii="Calibri" w:hAnsi="Calibri" w:cs="Calibri"/>
                <w:b/>
                <w:bCs/>
                <w:color w:val="000000"/>
                <w:sz w:val="16"/>
                <w:szCs w:val="16"/>
              </w:rPr>
            </w:pPr>
            <w:r w:rsidRPr="000B1B26">
              <w:rPr>
                <w:rFonts w:ascii="Calibri" w:hAnsi="Calibri" w:cs="Calibri"/>
                <w:b/>
                <w:bCs/>
                <w:color w:val="000000"/>
                <w:sz w:val="16"/>
                <w:szCs w:val="16"/>
              </w:rPr>
              <w:t>Saldo em 31/12/202</w:t>
            </w:r>
            <w:r w:rsidR="000B1B26">
              <w:rPr>
                <w:rFonts w:ascii="Calibri" w:hAnsi="Calibri" w:cs="Calibri"/>
                <w:b/>
                <w:bCs/>
                <w:color w:val="000000"/>
                <w:sz w:val="16"/>
                <w:szCs w:val="16"/>
              </w:rPr>
              <w:t>1</w:t>
            </w:r>
          </w:p>
        </w:tc>
        <w:tc>
          <w:tcPr>
            <w:tcW w:w="877" w:type="pct"/>
            <w:tcBorders>
              <w:top w:val="nil"/>
              <w:left w:val="nil"/>
              <w:bottom w:val="single" w:sz="8" w:space="0" w:color="auto"/>
              <w:right w:val="nil"/>
            </w:tcBorders>
            <w:shd w:val="clear" w:color="auto" w:fill="auto"/>
            <w:vAlign w:val="center"/>
            <w:hideMark/>
          </w:tcPr>
          <w:p w14:paraId="05267F1F" w14:textId="77777777" w:rsidR="00F731F8" w:rsidRPr="000B1B26" w:rsidRDefault="00F731F8" w:rsidP="00937ED9">
            <w:pPr>
              <w:spacing w:after="120"/>
              <w:jc w:val="right"/>
              <w:rPr>
                <w:rFonts w:ascii="Calibri" w:hAnsi="Calibri" w:cs="Calibri"/>
                <w:b/>
                <w:bCs/>
                <w:color w:val="000000"/>
                <w:sz w:val="16"/>
                <w:szCs w:val="16"/>
              </w:rPr>
            </w:pPr>
            <w:r w:rsidRPr="000B1B26">
              <w:rPr>
                <w:rFonts w:ascii="Calibri" w:hAnsi="Calibri" w:cs="Calibri"/>
                <w:b/>
                <w:bCs/>
                <w:color w:val="000000"/>
                <w:sz w:val="16"/>
                <w:szCs w:val="16"/>
              </w:rPr>
              <w:t>Ingresso</w:t>
            </w:r>
          </w:p>
        </w:tc>
        <w:tc>
          <w:tcPr>
            <w:tcW w:w="877" w:type="pct"/>
            <w:tcBorders>
              <w:top w:val="nil"/>
              <w:left w:val="nil"/>
              <w:bottom w:val="single" w:sz="8" w:space="0" w:color="auto"/>
              <w:right w:val="nil"/>
            </w:tcBorders>
            <w:shd w:val="clear" w:color="auto" w:fill="auto"/>
            <w:vAlign w:val="center"/>
            <w:hideMark/>
          </w:tcPr>
          <w:p w14:paraId="30E7755F" w14:textId="46952F97" w:rsidR="00F731F8" w:rsidRPr="000B1B26" w:rsidRDefault="003B2A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Compensado</w:t>
            </w:r>
          </w:p>
        </w:tc>
        <w:tc>
          <w:tcPr>
            <w:tcW w:w="875" w:type="pct"/>
            <w:tcBorders>
              <w:top w:val="nil"/>
              <w:left w:val="nil"/>
              <w:bottom w:val="single" w:sz="8" w:space="0" w:color="auto"/>
              <w:right w:val="nil"/>
            </w:tcBorders>
            <w:shd w:val="clear" w:color="auto" w:fill="auto"/>
            <w:vAlign w:val="center"/>
            <w:hideMark/>
          </w:tcPr>
          <w:p w14:paraId="3A8E7E53" w14:textId="718B83E4" w:rsidR="00F731F8" w:rsidRPr="000B1B26" w:rsidRDefault="00F731F8" w:rsidP="00937ED9">
            <w:pPr>
              <w:spacing w:after="120"/>
              <w:jc w:val="right"/>
              <w:rPr>
                <w:rFonts w:ascii="Calibri" w:hAnsi="Calibri" w:cs="Calibri"/>
                <w:b/>
                <w:bCs/>
                <w:color w:val="000000"/>
                <w:sz w:val="16"/>
                <w:szCs w:val="16"/>
              </w:rPr>
            </w:pPr>
            <w:r w:rsidRPr="000B1B26">
              <w:rPr>
                <w:rFonts w:ascii="Calibri" w:hAnsi="Calibri" w:cs="Calibri"/>
                <w:b/>
                <w:bCs/>
                <w:color w:val="000000"/>
                <w:sz w:val="16"/>
                <w:szCs w:val="16"/>
              </w:rPr>
              <w:t>Saldo em 3</w:t>
            </w:r>
            <w:r w:rsidR="00077F70">
              <w:rPr>
                <w:rFonts w:ascii="Calibri" w:hAnsi="Calibri" w:cs="Calibri"/>
                <w:b/>
                <w:bCs/>
                <w:color w:val="000000"/>
                <w:sz w:val="16"/>
                <w:szCs w:val="16"/>
              </w:rPr>
              <w:t>0</w:t>
            </w:r>
            <w:r w:rsidRPr="000B1B26">
              <w:rPr>
                <w:rFonts w:ascii="Calibri" w:hAnsi="Calibri" w:cs="Calibri"/>
                <w:b/>
                <w:bCs/>
                <w:color w:val="000000"/>
                <w:sz w:val="16"/>
                <w:szCs w:val="16"/>
              </w:rPr>
              <w:t>/</w:t>
            </w:r>
            <w:r w:rsidR="00FC0EC1">
              <w:rPr>
                <w:rFonts w:ascii="Calibri" w:hAnsi="Calibri" w:cs="Calibri"/>
                <w:b/>
                <w:bCs/>
                <w:color w:val="000000"/>
                <w:sz w:val="16"/>
                <w:szCs w:val="16"/>
              </w:rPr>
              <w:t>0</w:t>
            </w:r>
            <w:r w:rsidR="00077F70">
              <w:rPr>
                <w:rFonts w:ascii="Calibri" w:hAnsi="Calibri" w:cs="Calibri"/>
                <w:b/>
                <w:bCs/>
                <w:color w:val="000000"/>
                <w:sz w:val="16"/>
                <w:szCs w:val="16"/>
              </w:rPr>
              <w:t>6</w:t>
            </w:r>
            <w:r w:rsidRPr="000B1B26">
              <w:rPr>
                <w:rFonts w:ascii="Calibri" w:hAnsi="Calibri" w:cs="Calibri"/>
                <w:b/>
                <w:bCs/>
                <w:color w:val="000000"/>
                <w:sz w:val="16"/>
                <w:szCs w:val="16"/>
              </w:rPr>
              <w:t>/202</w:t>
            </w:r>
            <w:r w:rsidR="00FC0EC1">
              <w:rPr>
                <w:rFonts w:ascii="Calibri" w:hAnsi="Calibri" w:cs="Calibri"/>
                <w:b/>
                <w:bCs/>
                <w:color w:val="000000"/>
                <w:sz w:val="16"/>
                <w:szCs w:val="16"/>
              </w:rPr>
              <w:t>2</w:t>
            </w:r>
          </w:p>
        </w:tc>
      </w:tr>
      <w:tr w:rsidR="000B1B26" w:rsidRPr="000B1B26" w14:paraId="50E3C179" w14:textId="77777777" w:rsidTr="000B1B26">
        <w:trPr>
          <w:trHeight w:hRule="exact" w:val="227"/>
        </w:trPr>
        <w:tc>
          <w:tcPr>
            <w:tcW w:w="1494" w:type="pct"/>
            <w:tcBorders>
              <w:top w:val="nil"/>
              <w:left w:val="nil"/>
              <w:bottom w:val="nil"/>
              <w:right w:val="nil"/>
            </w:tcBorders>
            <w:shd w:val="clear" w:color="auto" w:fill="auto"/>
            <w:noWrap/>
            <w:vAlign w:val="center"/>
            <w:hideMark/>
          </w:tcPr>
          <w:p w14:paraId="63CEAD0E" w14:textId="77777777" w:rsidR="000B1B26" w:rsidRPr="000B1B26" w:rsidRDefault="000B1B26" w:rsidP="000B1B26">
            <w:pPr>
              <w:spacing w:after="120"/>
              <w:rPr>
                <w:rFonts w:ascii="Calibri" w:hAnsi="Calibri" w:cs="Calibri"/>
                <w:color w:val="000000"/>
                <w:sz w:val="16"/>
                <w:szCs w:val="16"/>
              </w:rPr>
            </w:pPr>
            <w:r w:rsidRPr="000B1B26">
              <w:rPr>
                <w:rFonts w:ascii="Calibri" w:hAnsi="Calibri" w:cs="Calibri"/>
                <w:color w:val="000000"/>
                <w:sz w:val="16"/>
                <w:szCs w:val="16"/>
              </w:rPr>
              <w:t>COFINS a Compensar</w:t>
            </w:r>
          </w:p>
        </w:tc>
        <w:tc>
          <w:tcPr>
            <w:tcW w:w="877" w:type="pct"/>
            <w:tcBorders>
              <w:top w:val="nil"/>
              <w:left w:val="nil"/>
              <w:bottom w:val="nil"/>
              <w:right w:val="nil"/>
            </w:tcBorders>
            <w:shd w:val="clear" w:color="auto" w:fill="auto"/>
            <w:noWrap/>
            <w:vAlign w:val="center"/>
            <w:hideMark/>
          </w:tcPr>
          <w:p w14:paraId="0AD1DCA3" w14:textId="6ACED587" w:rsidR="000B1B26" w:rsidRPr="000B1B26" w:rsidRDefault="000B1B26" w:rsidP="000B1B26">
            <w:pPr>
              <w:spacing w:after="120"/>
              <w:jc w:val="right"/>
              <w:rPr>
                <w:rFonts w:ascii="Calibri" w:hAnsi="Calibri" w:cs="Calibri"/>
                <w:color w:val="000000"/>
                <w:sz w:val="16"/>
                <w:szCs w:val="16"/>
              </w:rPr>
            </w:pPr>
            <w:r w:rsidRPr="000B1B26">
              <w:rPr>
                <w:rFonts w:ascii="Calibri" w:hAnsi="Calibri" w:cs="Calibri"/>
                <w:color w:val="000000"/>
                <w:sz w:val="16"/>
                <w:szCs w:val="16"/>
              </w:rPr>
              <w:t>821.965</w:t>
            </w:r>
          </w:p>
        </w:tc>
        <w:tc>
          <w:tcPr>
            <w:tcW w:w="877" w:type="pct"/>
            <w:tcBorders>
              <w:top w:val="nil"/>
              <w:left w:val="nil"/>
              <w:bottom w:val="nil"/>
              <w:right w:val="nil"/>
            </w:tcBorders>
            <w:shd w:val="clear" w:color="auto" w:fill="auto"/>
            <w:vAlign w:val="center"/>
            <w:hideMark/>
          </w:tcPr>
          <w:p w14:paraId="300A17EE" w14:textId="7346B20C" w:rsidR="000B1B26" w:rsidRPr="000B1B26" w:rsidRDefault="008028C9" w:rsidP="000B1B26">
            <w:pPr>
              <w:spacing w:after="120"/>
              <w:jc w:val="right"/>
              <w:rPr>
                <w:rFonts w:ascii="Calibri" w:hAnsi="Calibri" w:cs="Calibri"/>
                <w:color w:val="000000"/>
                <w:sz w:val="16"/>
                <w:szCs w:val="16"/>
              </w:rPr>
            </w:pPr>
            <w:r>
              <w:rPr>
                <w:rFonts w:ascii="Calibri" w:hAnsi="Calibri" w:cs="Calibri"/>
                <w:color w:val="000000"/>
                <w:sz w:val="16"/>
                <w:szCs w:val="16"/>
              </w:rPr>
              <w:t>302.482</w:t>
            </w:r>
          </w:p>
        </w:tc>
        <w:tc>
          <w:tcPr>
            <w:tcW w:w="877" w:type="pct"/>
            <w:tcBorders>
              <w:top w:val="nil"/>
              <w:left w:val="nil"/>
              <w:bottom w:val="nil"/>
              <w:right w:val="nil"/>
            </w:tcBorders>
            <w:shd w:val="clear" w:color="auto" w:fill="auto"/>
            <w:vAlign w:val="center"/>
            <w:hideMark/>
          </w:tcPr>
          <w:p w14:paraId="215C7939" w14:textId="37E6D3EB" w:rsidR="008028C9" w:rsidRDefault="000B1B26" w:rsidP="000B1B26">
            <w:pPr>
              <w:spacing w:after="120"/>
              <w:jc w:val="right"/>
              <w:rPr>
                <w:rFonts w:ascii="Calibri" w:hAnsi="Calibri" w:cs="Calibri"/>
                <w:color w:val="000000"/>
                <w:sz w:val="16"/>
                <w:szCs w:val="16"/>
              </w:rPr>
            </w:pPr>
            <w:r w:rsidRPr="000B1B26">
              <w:rPr>
                <w:rFonts w:ascii="Calibri" w:hAnsi="Calibri" w:cs="Calibri"/>
                <w:color w:val="000000"/>
                <w:sz w:val="16"/>
                <w:szCs w:val="16"/>
              </w:rPr>
              <w:t>(</w:t>
            </w:r>
            <w:r w:rsidR="008028C9">
              <w:rPr>
                <w:rFonts w:ascii="Calibri" w:hAnsi="Calibri" w:cs="Calibri"/>
                <w:color w:val="000000"/>
                <w:sz w:val="16"/>
                <w:szCs w:val="16"/>
              </w:rPr>
              <w:t>118</w:t>
            </w:r>
            <w:r>
              <w:rPr>
                <w:rFonts w:ascii="Calibri" w:hAnsi="Calibri" w:cs="Calibri"/>
                <w:color w:val="000000"/>
                <w:sz w:val="16"/>
                <w:szCs w:val="16"/>
              </w:rPr>
              <w:t>.</w:t>
            </w:r>
            <w:r w:rsidR="008028C9">
              <w:rPr>
                <w:rFonts w:ascii="Calibri" w:hAnsi="Calibri" w:cs="Calibri"/>
                <w:color w:val="000000"/>
                <w:sz w:val="16"/>
                <w:szCs w:val="16"/>
              </w:rPr>
              <w:t>647)</w:t>
            </w:r>
          </w:p>
          <w:p w14:paraId="0E44E094" w14:textId="3774972B" w:rsidR="000B1B26" w:rsidRPr="000B1B26" w:rsidRDefault="008028C9" w:rsidP="000B1B26">
            <w:pPr>
              <w:spacing w:after="120"/>
              <w:jc w:val="right"/>
              <w:rPr>
                <w:rFonts w:ascii="Calibri" w:hAnsi="Calibri" w:cs="Calibri"/>
                <w:color w:val="000000"/>
                <w:sz w:val="16"/>
                <w:szCs w:val="16"/>
              </w:rPr>
            </w:pPr>
            <w:r>
              <w:rPr>
                <w:rFonts w:ascii="Calibri" w:hAnsi="Calibri" w:cs="Calibri"/>
                <w:color w:val="000000"/>
                <w:sz w:val="16"/>
                <w:szCs w:val="16"/>
              </w:rPr>
              <w:t>648)</w:t>
            </w:r>
            <w:r w:rsidR="000B1B26">
              <w:rPr>
                <w:rFonts w:ascii="Calibri" w:hAnsi="Calibri" w:cs="Calibri"/>
                <w:color w:val="000000"/>
                <w:sz w:val="16"/>
                <w:szCs w:val="16"/>
              </w:rPr>
              <w:t>167</w:t>
            </w:r>
            <w:r w:rsidR="000B1B26" w:rsidRPr="000B1B26">
              <w:rPr>
                <w:rFonts w:ascii="Calibri" w:hAnsi="Calibri" w:cs="Calibri"/>
                <w:color w:val="000000"/>
                <w:sz w:val="16"/>
                <w:szCs w:val="16"/>
              </w:rPr>
              <w:t>)</w:t>
            </w:r>
          </w:p>
        </w:tc>
        <w:tc>
          <w:tcPr>
            <w:tcW w:w="875" w:type="pct"/>
            <w:tcBorders>
              <w:top w:val="nil"/>
              <w:left w:val="nil"/>
              <w:bottom w:val="nil"/>
              <w:right w:val="nil"/>
            </w:tcBorders>
            <w:shd w:val="clear" w:color="auto" w:fill="auto"/>
            <w:vAlign w:val="center"/>
            <w:hideMark/>
          </w:tcPr>
          <w:p w14:paraId="03683C73" w14:textId="142A697F" w:rsidR="000B1B26" w:rsidRPr="000B1B26" w:rsidRDefault="007B0458" w:rsidP="000B1B26">
            <w:pPr>
              <w:spacing w:after="120"/>
              <w:jc w:val="right"/>
              <w:rPr>
                <w:rFonts w:ascii="Calibri" w:hAnsi="Calibri" w:cs="Calibri"/>
                <w:color w:val="000000"/>
                <w:sz w:val="16"/>
                <w:szCs w:val="16"/>
              </w:rPr>
            </w:pPr>
            <w:r>
              <w:rPr>
                <w:rFonts w:ascii="Calibri" w:hAnsi="Calibri" w:cs="Calibri"/>
                <w:color w:val="000000"/>
                <w:sz w:val="16"/>
                <w:szCs w:val="16"/>
              </w:rPr>
              <w:t>1.005.799</w:t>
            </w:r>
          </w:p>
        </w:tc>
      </w:tr>
      <w:tr w:rsidR="000B1B26" w:rsidRPr="000B1B26" w14:paraId="16B46E6A" w14:textId="77777777" w:rsidTr="000B1B26">
        <w:trPr>
          <w:trHeight w:hRule="exact" w:val="227"/>
        </w:trPr>
        <w:tc>
          <w:tcPr>
            <w:tcW w:w="1494" w:type="pct"/>
            <w:tcBorders>
              <w:top w:val="nil"/>
              <w:left w:val="nil"/>
              <w:bottom w:val="nil"/>
              <w:right w:val="nil"/>
            </w:tcBorders>
            <w:shd w:val="clear" w:color="auto" w:fill="auto"/>
            <w:noWrap/>
            <w:vAlign w:val="center"/>
            <w:hideMark/>
          </w:tcPr>
          <w:p w14:paraId="4C82138D" w14:textId="77777777" w:rsidR="000B1B26" w:rsidRPr="000B1B26" w:rsidRDefault="000B1B26" w:rsidP="000B1B26">
            <w:pPr>
              <w:spacing w:after="120"/>
              <w:rPr>
                <w:rFonts w:ascii="Calibri" w:hAnsi="Calibri" w:cs="Calibri"/>
                <w:color w:val="000000"/>
                <w:sz w:val="16"/>
                <w:szCs w:val="16"/>
              </w:rPr>
            </w:pPr>
            <w:r w:rsidRPr="000B1B26">
              <w:rPr>
                <w:rFonts w:ascii="Calibri" w:hAnsi="Calibri" w:cs="Calibri"/>
                <w:color w:val="000000"/>
                <w:sz w:val="16"/>
                <w:szCs w:val="16"/>
              </w:rPr>
              <w:t>PIS a Compensar</w:t>
            </w:r>
          </w:p>
        </w:tc>
        <w:tc>
          <w:tcPr>
            <w:tcW w:w="877" w:type="pct"/>
            <w:tcBorders>
              <w:top w:val="nil"/>
              <w:left w:val="nil"/>
              <w:bottom w:val="nil"/>
              <w:right w:val="nil"/>
            </w:tcBorders>
            <w:shd w:val="clear" w:color="auto" w:fill="auto"/>
            <w:noWrap/>
            <w:vAlign w:val="center"/>
            <w:hideMark/>
          </w:tcPr>
          <w:p w14:paraId="3534E4D6" w14:textId="5B8EBCE0" w:rsidR="000B1B26" w:rsidRPr="000B1B26" w:rsidRDefault="000B1B26" w:rsidP="000B1B26">
            <w:pPr>
              <w:spacing w:after="120"/>
              <w:jc w:val="right"/>
              <w:rPr>
                <w:rFonts w:ascii="Calibri" w:hAnsi="Calibri" w:cs="Calibri"/>
                <w:color w:val="000000"/>
                <w:sz w:val="16"/>
                <w:szCs w:val="16"/>
              </w:rPr>
            </w:pPr>
            <w:r w:rsidRPr="000B1B26">
              <w:rPr>
                <w:rFonts w:ascii="Calibri" w:hAnsi="Calibri" w:cs="Calibri"/>
                <w:color w:val="000000"/>
                <w:sz w:val="16"/>
                <w:szCs w:val="16"/>
              </w:rPr>
              <w:t>179.544</w:t>
            </w:r>
          </w:p>
        </w:tc>
        <w:tc>
          <w:tcPr>
            <w:tcW w:w="877" w:type="pct"/>
            <w:tcBorders>
              <w:top w:val="nil"/>
              <w:left w:val="nil"/>
              <w:bottom w:val="nil"/>
              <w:right w:val="nil"/>
            </w:tcBorders>
            <w:shd w:val="clear" w:color="auto" w:fill="auto"/>
            <w:vAlign w:val="center"/>
            <w:hideMark/>
          </w:tcPr>
          <w:p w14:paraId="493BACB3" w14:textId="6ECCEAE8" w:rsidR="000B1B26" w:rsidRPr="000B1B26" w:rsidRDefault="008028C9" w:rsidP="000B1B26">
            <w:pPr>
              <w:spacing w:after="120"/>
              <w:jc w:val="right"/>
              <w:rPr>
                <w:rFonts w:ascii="Calibri" w:hAnsi="Calibri" w:cs="Calibri"/>
                <w:color w:val="000000"/>
                <w:sz w:val="16"/>
                <w:szCs w:val="16"/>
              </w:rPr>
            </w:pPr>
            <w:r>
              <w:rPr>
                <w:rFonts w:ascii="Calibri" w:hAnsi="Calibri" w:cs="Calibri"/>
                <w:color w:val="000000"/>
                <w:sz w:val="16"/>
                <w:szCs w:val="16"/>
              </w:rPr>
              <w:t>65.670</w:t>
            </w:r>
          </w:p>
        </w:tc>
        <w:tc>
          <w:tcPr>
            <w:tcW w:w="877" w:type="pct"/>
            <w:tcBorders>
              <w:top w:val="nil"/>
              <w:left w:val="nil"/>
              <w:bottom w:val="nil"/>
              <w:right w:val="nil"/>
            </w:tcBorders>
            <w:shd w:val="clear" w:color="auto" w:fill="auto"/>
            <w:vAlign w:val="center"/>
            <w:hideMark/>
          </w:tcPr>
          <w:p w14:paraId="115D2965" w14:textId="58A3B327" w:rsidR="000B1B26" w:rsidRPr="000B1B26" w:rsidRDefault="000B1B26" w:rsidP="000B1B26">
            <w:pPr>
              <w:spacing w:after="120"/>
              <w:jc w:val="right"/>
              <w:rPr>
                <w:rFonts w:ascii="Calibri" w:hAnsi="Calibri" w:cs="Calibri"/>
                <w:color w:val="000000"/>
                <w:sz w:val="16"/>
                <w:szCs w:val="16"/>
              </w:rPr>
            </w:pPr>
            <w:r w:rsidRPr="000B1B26">
              <w:rPr>
                <w:rFonts w:ascii="Calibri" w:hAnsi="Calibri" w:cs="Calibri"/>
                <w:color w:val="000000"/>
                <w:sz w:val="16"/>
                <w:szCs w:val="16"/>
              </w:rPr>
              <w:t>(</w:t>
            </w:r>
            <w:r w:rsidR="008028C9">
              <w:rPr>
                <w:rFonts w:ascii="Calibri" w:hAnsi="Calibri" w:cs="Calibri"/>
                <w:color w:val="000000"/>
                <w:sz w:val="16"/>
                <w:szCs w:val="16"/>
              </w:rPr>
              <w:t>25.014)</w:t>
            </w:r>
          </w:p>
        </w:tc>
        <w:tc>
          <w:tcPr>
            <w:tcW w:w="875" w:type="pct"/>
            <w:tcBorders>
              <w:top w:val="nil"/>
              <w:left w:val="nil"/>
              <w:bottom w:val="nil"/>
              <w:right w:val="nil"/>
            </w:tcBorders>
            <w:shd w:val="clear" w:color="auto" w:fill="auto"/>
            <w:vAlign w:val="center"/>
            <w:hideMark/>
          </w:tcPr>
          <w:p w14:paraId="3E09BD6A" w14:textId="2C991276" w:rsidR="000B1B26" w:rsidRPr="000B1B26" w:rsidRDefault="007B0458" w:rsidP="000B1B26">
            <w:pPr>
              <w:spacing w:after="120"/>
              <w:jc w:val="right"/>
              <w:rPr>
                <w:rFonts w:ascii="Calibri" w:hAnsi="Calibri" w:cs="Calibri"/>
                <w:color w:val="000000"/>
                <w:sz w:val="16"/>
                <w:szCs w:val="16"/>
              </w:rPr>
            </w:pPr>
            <w:r>
              <w:rPr>
                <w:rFonts w:ascii="Calibri" w:hAnsi="Calibri" w:cs="Calibri"/>
                <w:color w:val="000000"/>
                <w:sz w:val="16"/>
                <w:szCs w:val="16"/>
              </w:rPr>
              <w:t>220.201</w:t>
            </w:r>
          </w:p>
        </w:tc>
      </w:tr>
      <w:tr w:rsidR="00F731F8" w14:paraId="62640809" w14:textId="77777777" w:rsidTr="000B1B26">
        <w:trPr>
          <w:trHeight w:hRule="exact" w:val="227"/>
        </w:trPr>
        <w:tc>
          <w:tcPr>
            <w:tcW w:w="1494" w:type="pct"/>
            <w:tcBorders>
              <w:top w:val="single" w:sz="8" w:space="0" w:color="auto"/>
              <w:left w:val="nil"/>
              <w:bottom w:val="single" w:sz="8" w:space="0" w:color="auto"/>
              <w:right w:val="nil"/>
            </w:tcBorders>
            <w:shd w:val="clear" w:color="auto" w:fill="auto"/>
            <w:noWrap/>
            <w:vAlign w:val="center"/>
            <w:hideMark/>
          </w:tcPr>
          <w:p w14:paraId="49EBB067" w14:textId="77777777" w:rsidR="00F731F8" w:rsidRPr="000B1B26" w:rsidRDefault="00F731F8" w:rsidP="00937ED9">
            <w:pPr>
              <w:spacing w:after="120"/>
              <w:jc w:val="center"/>
              <w:rPr>
                <w:rFonts w:ascii="Calibri" w:hAnsi="Calibri" w:cs="Calibri"/>
                <w:b/>
                <w:bCs/>
                <w:color w:val="000000"/>
                <w:sz w:val="16"/>
                <w:szCs w:val="16"/>
              </w:rPr>
            </w:pPr>
            <w:r w:rsidRPr="000B1B26">
              <w:rPr>
                <w:rFonts w:ascii="Calibri" w:hAnsi="Calibri" w:cs="Calibri"/>
                <w:b/>
                <w:bCs/>
                <w:color w:val="000000"/>
                <w:sz w:val="16"/>
                <w:szCs w:val="16"/>
              </w:rPr>
              <w:t>TOTAL</w:t>
            </w:r>
          </w:p>
        </w:tc>
        <w:tc>
          <w:tcPr>
            <w:tcW w:w="877" w:type="pct"/>
            <w:tcBorders>
              <w:top w:val="single" w:sz="8" w:space="0" w:color="auto"/>
              <w:left w:val="nil"/>
              <w:bottom w:val="single" w:sz="8" w:space="0" w:color="auto"/>
              <w:right w:val="nil"/>
            </w:tcBorders>
            <w:shd w:val="clear" w:color="auto" w:fill="auto"/>
            <w:noWrap/>
            <w:vAlign w:val="center"/>
            <w:hideMark/>
          </w:tcPr>
          <w:p w14:paraId="71DB36EE" w14:textId="3AEC8FFB" w:rsidR="00F731F8" w:rsidRPr="000B1B26" w:rsidRDefault="000B1B26" w:rsidP="00937ED9">
            <w:pPr>
              <w:spacing w:after="120"/>
              <w:jc w:val="right"/>
              <w:rPr>
                <w:rFonts w:ascii="Calibri" w:hAnsi="Calibri" w:cs="Calibri"/>
                <w:b/>
                <w:bCs/>
                <w:color w:val="000000"/>
                <w:sz w:val="16"/>
                <w:szCs w:val="16"/>
              </w:rPr>
            </w:pPr>
            <w:r>
              <w:rPr>
                <w:rFonts w:ascii="Calibri" w:hAnsi="Calibri" w:cs="Calibri"/>
                <w:b/>
                <w:bCs/>
                <w:color w:val="000000"/>
                <w:sz w:val="16"/>
                <w:szCs w:val="16"/>
              </w:rPr>
              <w:t>1.001.509</w:t>
            </w:r>
          </w:p>
        </w:tc>
        <w:tc>
          <w:tcPr>
            <w:tcW w:w="877" w:type="pct"/>
            <w:tcBorders>
              <w:top w:val="single" w:sz="8" w:space="0" w:color="auto"/>
              <w:left w:val="nil"/>
              <w:bottom w:val="single" w:sz="8" w:space="0" w:color="auto"/>
              <w:right w:val="nil"/>
            </w:tcBorders>
            <w:shd w:val="clear" w:color="auto" w:fill="auto"/>
            <w:vAlign w:val="center"/>
            <w:hideMark/>
          </w:tcPr>
          <w:p w14:paraId="01D74EA9" w14:textId="6E294C62" w:rsidR="00F731F8" w:rsidRPr="000B1B26" w:rsidRDefault="008028C9" w:rsidP="00937ED9">
            <w:pPr>
              <w:spacing w:after="120"/>
              <w:jc w:val="right"/>
              <w:rPr>
                <w:rFonts w:ascii="Calibri" w:hAnsi="Calibri" w:cs="Calibri"/>
                <w:b/>
                <w:bCs/>
                <w:color w:val="000000"/>
                <w:sz w:val="16"/>
                <w:szCs w:val="16"/>
              </w:rPr>
            </w:pPr>
            <w:r>
              <w:rPr>
                <w:rFonts w:ascii="Calibri" w:hAnsi="Calibri" w:cs="Calibri"/>
                <w:b/>
                <w:bCs/>
                <w:color w:val="000000"/>
                <w:sz w:val="16"/>
                <w:szCs w:val="16"/>
              </w:rPr>
              <w:t>368.152</w:t>
            </w:r>
          </w:p>
        </w:tc>
        <w:tc>
          <w:tcPr>
            <w:tcW w:w="877" w:type="pct"/>
            <w:tcBorders>
              <w:top w:val="single" w:sz="8" w:space="0" w:color="auto"/>
              <w:left w:val="nil"/>
              <w:bottom w:val="single" w:sz="8" w:space="0" w:color="auto"/>
              <w:right w:val="nil"/>
            </w:tcBorders>
            <w:shd w:val="clear" w:color="auto" w:fill="auto"/>
            <w:vAlign w:val="center"/>
            <w:hideMark/>
          </w:tcPr>
          <w:p w14:paraId="3BF16929" w14:textId="52D07F27" w:rsidR="00F731F8" w:rsidRPr="000B1B26" w:rsidRDefault="00D90DF6" w:rsidP="00937ED9">
            <w:pPr>
              <w:spacing w:after="120"/>
              <w:jc w:val="right"/>
              <w:rPr>
                <w:rFonts w:ascii="Calibri" w:hAnsi="Calibri" w:cs="Calibri"/>
                <w:b/>
                <w:bCs/>
                <w:color w:val="000000"/>
                <w:sz w:val="16"/>
                <w:szCs w:val="16"/>
              </w:rPr>
            </w:pPr>
            <w:r w:rsidRPr="000B1B26">
              <w:rPr>
                <w:rFonts w:ascii="Calibri" w:hAnsi="Calibri" w:cs="Calibri"/>
                <w:b/>
                <w:bCs/>
                <w:color w:val="000000"/>
                <w:sz w:val="16"/>
                <w:szCs w:val="16"/>
              </w:rPr>
              <w:t>(</w:t>
            </w:r>
            <w:r w:rsidR="008028C9">
              <w:rPr>
                <w:rFonts w:ascii="Calibri" w:hAnsi="Calibri" w:cs="Calibri"/>
                <w:b/>
                <w:bCs/>
                <w:color w:val="000000"/>
                <w:sz w:val="16"/>
                <w:szCs w:val="16"/>
              </w:rPr>
              <w:t>143</w:t>
            </w:r>
            <w:r w:rsidR="00543872">
              <w:rPr>
                <w:rFonts w:ascii="Calibri" w:hAnsi="Calibri" w:cs="Calibri"/>
                <w:b/>
                <w:bCs/>
                <w:color w:val="000000"/>
                <w:sz w:val="16"/>
                <w:szCs w:val="16"/>
              </w:rPr>
              <w:t>.</w:t>
            </w:r>
            <w:r w:rsidR="008028C9">
              <w:rPr>
                <w:rFonts w:ascii="Calibri" w:hAnsi="Calibri" w:cs="Calibri"/>
                <w:b/>
                <w:bCs/>
                <w:color w:val="000000"/>
                <w:sz w:val="16"/>
                <w:szCs w:val="16"/>
              </w:rPr>
              <w:t>661</w:t>
            </w:r>
            <w:r w:rsidRPr="000B1B26">
              <w:rPr>
                <w:rFonts w:ascii="Calibri" w:hAnsi="Calibri" w:cs="Calibri"/>
                <w:b/>
                <w:bCs/>
                <w:color w:val="000000"/>
                <w:sz w:val="16"/>
                <w:szCs w:val="16"/>
              </w:rPr>
              <w:t>)</w:t>
            </w:r>
          </w:p>
        </w:tc>
        <w:tc>
          <w:tcPr>
            <w:tcW w:w="875" w:type="pct"/>
            <w:tcBorders>
              <w:top w:val="single" w:sz="8" w:space="0" w:color="auto"/>
              <w:left w:val="nil"/>
              <w:bottom w:val="single" w:sz="8" w:space="0" w:color="auto"/>
              <w:right w:val="nil"/>
            </w:tcBorders>
            <w:shd w:val="clear" w:color="auto" w:fill="auto"/>
            <w:vAlign w:val="center"/>
            <w:hideMark/>
          </w:tcPr>
          <w:p w14:paraId="375C137A" w14:textId="61D98EEF" w:rsidR="00F731F8" w:rsidRDefault="007B0458" w:rsidP="00937ED9">
            <w:pPr>
              <w:spacing w:after="120"/>
              <w:jc w:val="right"/>
              <w:rPr>
                <w:rFonts w:ascii="Calibri" w:hAnsi="Calibri" w:cs="Calibri"/>
                <w:b/>
                <w:bCs/>
                <w:color w:val="000000"/>
                <w:sz w:val="16"/>
                <w:szCs w:val="16"/>
              </w:rPr>
            </w:pPr>
            <w:r>
              <w:rPr>
                <w:rFonts w:ascii="Calibri" w:hAnsi="Calibri" w:cs="Calibri"/>
                <w:b/>
                <w:bCs/>
                <w:color w:val="000000"/>
                <w:sz w:val="16"/>
                <w:szCs w:val="16"/>
              </w:rPr>
              <w:t>1.226.000</w:t>
            </w:r>
          </w:p>
        </w:tc>
      </w:tr>
    </w:tbl>
    <w:p w14:paraId="46F909EB" w14:textId="55F01C97" w:rsidR="00FA0D6A" w:rsidRPr="002E2B5B" w:rsidRDefault="00FA0D6A" w:rsidP="000B3A75">
      <w:pPr>
        <w:spacing w:before="120" w:after="120"/>
        <w:jc w:val="both"/>
        <w:rPr>
          <w:rFonts w:ascii="Calibri" w:hAnsi="Calibri" w:cs="Calibri"/>
          <w:b/>
          <w:sz w:val="22"/>
          <w:szCs w:val="22"/>
        </w:rPr>
      </w:pPr>
      <w:r w:rsidRPr="0092389C">
        <w:rPr>
          <w:rFonts w:ascii="Calibri" w:hAnsi="Calibri" w:cs="Calibri"/>
          <w:b/>
          <w:sz w:val="22"/>
          <w:szCs w:val="22"/>
        </w:rPr>
        <w:t>b.2) Crédito Previdenciário a Compensar</w:t>
      </w:r>
    </w:p>
    <w:p w14:paraId="2731CFF9" w14:textId="353DBB37" w:rsidR="00FC6CF4" w:rsidRPr="002E2B5B" w:rsidRDefault="00404FDE" w:rsidP="00937ED9">
      <w:pPr>
        <w:spacing w:after="120"/>
        <w:jc w:val="both"/>
        <w:rPr>
          <w:rFonts w:ascii="Calibri" w:hAnsi="Calibri" w:cs="Calibri"/>
          <w:b/>
          <w:sz w:val="22"/>
          <w:szCs w:val="22"/>
        </w:rPr>
      </w:pPr>
      <w:r w:rsidRPr="002E2B5B">
        <w:rPr>
          <w:rFonts w:ascii="Calibri" w:hAnsi="Calibri" w:cs="Calibri"/>
          <w:sz w:val="22"/>
          <w:szCs w:val="22"/>
        </w:rPr>
        <w:t>Os seguintes fatos e princípios foram determinantes como justificativa para apuração de créditos previdenciários: Índices FAP declarados em divergência ao que determina o Portal FAPWeb; Atividades preponderantes declaradas em discordância com a real atividade exercida pelos funcionários de cada filial, conforme determina a Instrução Normativa 1.453</w:t>
      </w:r>
      <w:r w:rsidR="00A10351" w:rsidRPr="002E2B5B">
        <w:rPr>
          <w:rFonts w:ascii="Calibri" w:hAnsi="Calibri" w:cs="Calibri"/>
          <w:sz w:val="22"/>
          <w:szCs w:val="22"/>
        </w:rPr>
        <w:t xml:space="preserve">, de 24 de fevereiro de </w:t>
      </w:r>
      <w:r w:rsidRPr="002E2B5B">
        <w:rPr>
          <w:rFonts w:ascii="Calibri" w:hAnsi="Calibri" w:cs="Calibri"/>
          <w:sz w:val="22"/>
          <w:szCs w:val="22"/>
        </w:rPr>
        <w:t>2014</w:t>
      </w:r>
      <w:r w:rsidR="00A10351" w:rsidRPr="002E2B5B">
        <w:rPr>
          <w:rFonts w:ascii="Calibri" w:hAnsi="Calibri" w:cs="Calibri"/>
          <w:sz w:val="22"/>
          <w:szCs w:val="22"/>
        </w:rPr>
        <w:t>,</w:t>
      </w:r>
      <w:r w:rsidRPr="002E2B5B">
        <w:rPr>
          <w:rFonts w:ascii="Calibri" w:hAnsi="Calibri" w:cs="Calibri"/>
          <w:sz w:val="22"/>
          <w:szCs w:val="22"/>
        </w:rPr>
        <w:t xml:space="preserve"> e COSIT</w:t>
      </w:r>
      <w:r w:rsidR="00A10351" w:rsidRPr="002E2B5B">
        <w:rPr>
          <w:rFonts w:ascii="Calibri" w:hAnsi="Calibri" w:cs="Calibri"/>
          <w:sz w:val="22"/>
          <w:szCs w:val="22"/>
        </w:rPr>
        <w:t>, de 14 de junho de 2016</w:t>
      </w:r>
      <w:r w:rsidRPr="002E2B5B">
        <w:rPr>
          <w:rFonts w:ascii="Calibri" w:hAnsi="Calibri" w:cs="Calibri"/>
          <w:sz w:val="22"/>
          <w:szCs w:val="22"/>
        </w:rPr>
        <w:t>; Alíquota RAT declaradas em discordância com o determinado pelo Decreto 6.957</w:t>
      </w:r>
      <w:r w:rsidR="00A10351" w:rsidRPr="002E2B5B">
        <w:rPr>
          <w:rFonts w:ascii="Calibri" w:hAnsi="Calibri" w:cs="Calibri"/>
          <w:sz w:val="22"/>
          <w:szCs w:val="22"/>
        </w:rPr>
        <w:t>, de 09 de setembro de 2</w:t>
      </w:r>
      <w:r w:rsidRPr="002E2B5B">
        <w:rPr>
          <w:rFonts w:ascii="Calibri" w:hAnsi="Calibri" w:cs="Calibri"/>
          <w:sz w:val="22"/>
          <w:szCs w:val="22"/>
        </w:rPr>
        <w:t>009; Ausência de lançamento de desoneração em folha durante o período em que a mesma era obrigatória para o setor econômico da VALEC, conforme Lei</w:t>
      </w:r>
      <w:r w:rsidR="00214011">
        <w:rPr>
          <w:rFonts w:ascii="Calibri" w:hAnsi="Calibri" w:cs="Calibri"/>
          <w:sz w:val="22"/>
          <w:szCs w:val="22"/>
        </w:rPr>
        <w:t xml:space="preserve"> nº</w:t>
      </w:r>
      <w:r w:rsidRPr="002E2B5B">
        <w:rPr>
          <w:rFonts w:ascii="Calibri" w:hAnsi="Calibri" w:cs="Calibri"/>
          <w:sz w:val="22"/>
          <w:szCs w:val="22"/>
        </w:rPr>
        <w:t xml:space="preserve"> 12.546</w:t>
      </w:r>
      <w:r w:rsidR="00A10351" w:rsidRPr="002E2B5B">
        <w:rPr>
          <w:rFonts w:ascii="Calibri" w:hAnsi="Calibri" w:cs="Calibri"/>
          <w:sz w:val="22"/>
          <w:szCs w:val="22"/>
        </w:rPr>
        <w:t xml:space="preserve">, de 14 de dezembro de </w:t>
      </w:r>
      <w:r w:rsidRPr="002E2B5B">
        <w:rPr>
          <w:rFonts w:ascii="Calibri" w:hAnsi="Calibri" w:cs="Calibri"/>
          <w:sz w:val="22"/>
          <w:szCs w:val="22"/>
        </w:rPr>
        <w:t>2011</w:t>
      </w:r>
      <w:r w:rsidR="00A10351" w:rsidRPr="002E2B5B">
        <w:rPr>
          <w:rFonts w:ascii="Calibri" w:hAnsi="Calibri" w:cs="Calibri"/>
          <w:sz w:val="22"/>
          <w:szCs w:val="22"/>
        </w:rPr>
        <w:t>,</w:t>
      </w:r>
      <w:r w:rsidRPr="002E2B5B">
        <w:rPr>
          <w:rFonts w:ascii="Calibri" w:hAnsi="Calibri" w:cs="Calibri"/>
          <w:sz w:val="22"/>
          <w:szCs w:val="22"/>
        </w:rPr>
        <w:t xml:space="preserve"> e posteriores alterações; e Ausência de pagamento de DARF CPRB no período em que a mesma era obrigatória para o setor econômico da VALEC, conforme </w:t>
      </w:r>
      <w:r w:rsidR="00A10351" w:rsidRPr="002E2B5B">
        <w:rPr>
          <w:rFonts w:ascii="Calibri" w:hAnsi="Calibri" w:cs="Calibri"/>
          <w:sz w:val="22"/>
          <w:szCs w:val="22"/>
        </w:rPr>
        <w:t>Lei</w:t>
      </w:r>
      <w:r w:rsidR="00214011">
        <w:rPr>
          <w:rFonts w:ascii="Calibri" w:hAnsi="Calibri" w:cs="Calibri"/>
          <w:sz w:val="22"/>
          <w:szCs w:val="22"/>
        </w:rPr>
        <w:t xml:space="preserve"> nº</w:t>
      </w:r>
      <w:r w:rsidR="00A10351" w:rsidRPr="002E2B5B">
        <w:rPr>
          <w:rFonts w:ascii="Calibri" w:hAnsi="Calibri" w:cs="Calibri"/>
          <w:sz w:val="22"/>
          <w:szCs w:val="22"/>
        </w:rPr>
        <w:t xml:space="preserve"> 12.546, de 14 de dezembro de 2011, </w:t>
      </w:r>
      <w:r w:rsidRPr="002E2B5B">
        <w:rPr>
          <w:rFonts w:ascii="Calibri" w:hAnsi="Calibri" w:cs="Calibri"/>
          <w:sz w:val="22"/>
          <w:szCs w:val="22"/>
        </w:rPr>
        <w:t>e posteriores alterações.</w:t>
      </w:r>
      <w:r w:rsidR="006B1F74">
        <w:rPr>
          <w:rFonts w:ascii="Calibri" w:hAnsi="Calibri" w:cs="Calibri"/>
          <w:sz w:val="22"/>
          <w:szCs w:val="22"/>
        </w:rPr>
        <w:t xml:space="preserve"> </w:t>
      </w:r>
    </w:p>
    <w:tbl>
      <w:tblPr>
        <w:tblW w:w="5000" w:type="pct"/>
        <w:tblCellMar>
          <w:left w:w="70" w:type="dxa"/>
          <w:right w:w="70" w:type="dxa"/>
        </w:tblCellMar>
        <w:tblLook w:val="04A0" w:firstRow="1" w:lastRow="0" w:firstColumn="1" w:lastColumn="0" w:noHBand="0" w:noVBand="1"/>
      </w:tblPr>
      <w:tblGrid>
        <w:gridCol w:w="5471"/>
        <w:gridCol w:w="710"/>
        <w:gridCol w:w="283"/>
        <w:gridCol w:w="1834"/>
        <w:gridCol w:w="1991"/>
        <w:gridCol w:w="178"/>
      </w:tblGrid>
      <w:tr w:rsidR="004C6C47" w:rsidRPr="002E2B5B" w14:paraId="333AE8D4" w14:textId="77777777" w:rsidTr="00314D3C">
        <w:trPr>
          <w:trHeight w:val="255"/>
        </w:trPr>
        <w:tc>
          <w:tcPr>
            <w:tcW w:w="2613" w:type="pct"/>
            <w:tcBorders>
              <w:top w:val="single" w:sz="4" w:space="0" w:color="auto"/>
              <w:left w:val="nil"/>
              <w:bottom w:val="single" w:sz="4" w:space="0" w:color="auto"/>
              <w:right w:val="nil"/>
            </w:tcBorders>
            <w:shd w:val="clear" w:color="auto" w:fill="auto"/>
            <w:noWrap/>
            <w:vAlign w:val="bottom"/>
            <w:hideMark/>
          </w:tcPr>
          <w:p w14:paraId="1CEE3169" w14:textId="77777777" w:rsidR="00FF1438" w:rsidRPr="002E2B5B" w:rsidRDefault="00FF1438" w:rsidP="00937ED9">
            <w:pPr>
              <w:spacing w:after="120"/>
              <w:rPr>
                <w:rFonts w:ascii="Calibri" w:hAnsi="Calibri" w:cs="Calibri"/>
                <w:b/>
                <w:bCs/>
                <w:sz w:val="16"/>
                <w:szCs w:val="16"/>
              </w:rPr>
            </w:pPr>
            <w:r w:rsidRPr="002E2B5B">
              <w:rPr>
                <w:rFonts w:ascii="Calibri" w:hAnsi="Calibri" w:cs="Calibri"/>
                <w:b/>
                <w:bCs/>
                <w:sz w:val="16"/>
                <w:szCs w:val="16"/>
              </w:rPr>
              <w:t>CRÉDITO PREVIDENCIÁRIO</w:t>
            </w:r>
          </w:p>
        </w:tc>
        <w:tc>
          <w:tcPr>
            <w:tcW w:w="339" w:type="pct"/>
            <w:tcBorders>
              <w:top w:val="single" w:sz="4" w:space="0" w:color="auto"/>
              <w:left w:val="nil"/>
              <w:bottom w:val="single" w:sz="4" w:space="0" w:color="auto"/>
              <w:right w:val="nil"/>
            </w:tcBorders>
            <w:shd w:val="clear" w:color="auto" w:fill="auto"/>
            <w:noWrap/>
            <w:vAlign w:val="bottom"/>
            <w:hideMark/>
          </w:tcPr>
          <w:p w14:paraId="78EA5425" w14:textId="77777777" w:rsidR="00FF1438" w:rsidRPr="002E2B5B" w:rsidRDefault="00FF1438" w:rsidP="00937ED9">
            <w:pPr>
              <w:spacing w:after="120"/>
              <w:jc w:val="center"/>
              <w:rPr>
                <w:rFonts w:ascii="Calibri" w:hAnsi="Calibri" w:cs="Calibri"/>
                <w:b/>
                <w:bCs/>
                <w:sz w:val="16"/>
                <w:szCs w:val="16"/>
              </w:rPr>
            </w:pPr>
          </w:p>
        </w:tc>
        <w:tc>
          <w:tcPr>
            <w:tcW w:w="135" w:type="pct"/>
            <w:tcBorders>
              <w:top w:val="single" w:sz="4" w:space="0" w:color="auto"/>
              <w:left w:val="nil"/>
              <w:bottom w:val="single" w:sz="4" w:space="0" w:color="auto"/>
              <w:right w:val="nil"/>
            </w:tcBorders>
            <w:shd w:val="clear" w:color="auto" w:fill="auto"/>
            <w:noWrap/>
            <w:vAlign w:val="bottom"/>
            <w:hideMark/>
          </w:tcPr>
          <w:p w14:paraId="50AB08D3" w14:textId="77777777" w:rsidR="00FF1438" w:rsidRPr="002E2B5B" w:rsidRDefault="00FF1438" w:rsidP="00937ED9">
            <w:pPr>
              <w:spacing w:after="120"/>
              <w:jc w:val="center"/>
              <w:rPr>
                <w:rFonts w:ascii="Calibri" w:hAnsi="Calibri" w:cs="Calibri"/>
                <w:b/>
                <w:bCs/>
                <w:sz w:val="16"/>
                <w:szCs w:val="16"/>
              </w:rPr>
            </w:pPr>
          </w:p>
        </w:tc>
        <w:tc>
          <w:tcPr>
            <w:tcW w:w="876" w:type="pct"/>
            <w:tcBorders>
              <w:top w:val="single" w:sz="4" w:space="0" w:color="auto"/>
              <w:left w:val="nil"/>
              <w:bottom w:val="single" w:sz="4" w:space="0" w:color="auto"/>
              <w:right w:val="nil"/>
            </w:tcBorders>
          </w:tcPr>
          <w:p w14:paraId="4C7E6A62" w14:textId="77777777" w:rsidR="00FF1438" w:rsidRPr="002E2B5B" w:rsidRDefault="00FF1438" w:rsidP="00937ED9">
            <w:pPr>
              <w:spacing w:after="120"/>
              <w:jc w:val="right"/>
              <w:rPr>
                <w:rFonts w:ascii="Calibri" w:hAnsi="Calibri" w:cs="Calibri"/>
                <w:b/>
                <w:bCs/>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28C40260" w14:textId="77777777" w:rsidR="00FF1438" w:rsidRPr="002E2B5B" w:rsidRDefault="00FF1438" w:rsidP="00937ED9">
            <w:pPr>
              <w:spacing w:after="120"/>
              <w:jc w:val="right"/>
              <w:rPr>
                <w:rFonts w:ascii="Calibri" w:hAnsi="Calibri" w:cs="Calibri"/>
                <w:b/>
                <w:bCs/>
                <w:sz w:val="16"/>
                <w:szCs w:val="16"/>
              </w:rPr>
            </w:pPr>
          </w:p>
        </w:tc>
        <w:tc>
          <w:tcPr>
            <w:tcW w:w="85" w:type="pct"/>
            <w:tcBorders>
              <w:top w:val="single" w:sz="4" w:space="0" w:color="auto"/>
              <w:left w:val="nil"/>
              <w:bottom w:val="single" w:sz="4" w:space="0" w:color="auto"/>
              <w:right w:val="nil"/>
            </w:tcBorders>
            <w:shd w:val="clear" w:color="auto" w:fill="auto"/>
            <w:noWrap/>
            <w:vAlign w:val="bottom"/>
            <w:hideMark/>
          </w:tcPr>
          <w:p w14:paraId="029BEF60" w14:textId="77777777" w:rsidR="00FF1438" w:rsidRPr="002E2B5B" w:rsidRDefault="00FF1438" w:rsidP="00937ED9">
            <w:pPr>
              <w:spacing w:after="120"/>
              <w:jc w:val="center"/>
              <w:rPr>
                <w:rFonts w:ascii="Calibri" w:hAnsi="Calibri" w:cs="Calibri"/>
                <w:b/>
                <w:bCs/>
                <w:sz w:val="16"/>
                <w:szCs w:val="16"/>
              </w:rPr>
            </w:pPr>
          </w:p>
        </w:tc>
      </w:tr>
      <w:tr w:rsidR="004C6C47" w:rsidRPr="002E2B5B" w14:paraId="1EA050EC" w14:textId="77777777" w:rsidTr="00987B82">
        <w:trPr>
          <w:trHeight w:val="317"/>
        </w:trPr>
        <w:tc>
          <w:tcPr>
            <w:tcW w:w="2613" w:type="pct"/>
            <w:tcBorders>
              <w:top w:val="nil"/>
              <w:left w:val="nil"/>
              <w:right w:val="nil"/>
            </w:tcBorders>
            <w:shd w:val="clear" w:color="auto" w:fill="auto"/>
            <w:noWrap/>
            <w:vAlign w:val="bottom"/>
            <w:hideMark/>
          </w:tcPr>
          <w:p w14:paraId="7602D446" w14:textId="77777777" w:rsidR="00FF1438" w:rsidRPr="002E2B5B" w:rsidRDefault="00FF1438" w:rsidP="00937ED9">
            <w:pPr>
              <w:spacing w:after="120"/>
              <w:rPr>
                <w:rFonts w:ascii="Calibri" w:hAnsi="Calibri" w:cs="Calibri"/>
                <w:sz w:val="16"/>
                <w:szCs w:val="16"/>
              </w:rPr>
            </w:pPr>
            <w:r w:rsidRPr="002E2B5B">
              <w:rPr>
                <w:rFonts w:ascii="Calibri" w:hAnsi="Calibri" w:cs="Calibri"/>
                <w:sz w:val="16"/>
                <w:szCs w:val="16"/>
              </w:rPr>
              <w:t>Crédito Previdenciário</w:t>
            </w:r>
          </w:p>
        </w:tc>
        <w:tc>
          <w:tcPr>
            <w:tcW w:w="339" w:type="pct"/>
            <w:tcBorders>
              <w:top w:val="nil"/>
              <w:left w:val="nil"/>
              <w:right w:val="nil"/>
            </w:tcBorders>
            <w:shd w:val="clear" w:color="auto" w:fill="auto"/>
            <w:noWrap/>
            <w:vAlign w:val="bottom"/>
            <w:hideMark/>
          </w:tcPr>
          <w:p w14:paraId="6596684E" w14:textId="77777777" w:rsidR="00FF1438" w:rsidRPr="002E2B5B" w:rsidRDefault="00FF1438" w:rsidP="00937ED9">
            <w:pPr>
              <w:spacing w:after="120"/>
              <w:rPr>
                <w:rFonts w:ascii="Calibri" w:hAnsi="Calibri" w:cs="Calibri"/>
                <w:sz w:val="16"/>
                <w:szCs w:val="16"/>
              </w:rPr>
            </w:pPr>
          </w:p>
        </w:tc>
        <w:tc>
          <w:tcPr>
            <w:tcW w:w="135" w:type="pct"/>
            <w:tcBorders>
              <w:top w:val="nil"/>
              <w:left w:val="nil"/>
              <w:right w:val="nil"/>
            </w:tcBorders>
            <w:shd w:val="clear" w:color="auto" w:fill="auto"/>
            <w:noWrap/>
            <w:vAlign w:val="bottom"/>
            <w:hideMark/>
          </w:tcPr>
          <w:p w14:paraId="562C614F" w14:textId="77777777" w:rsidR="00FF1438" w:rsidRPr="002E2B5B" w:rsidRDefault="00FF1438" w:rsidP="00937ED9">
            <w:pPr>
              <w:spacing w:after="120"/>
              <w:rPr>
                <w:rFonts w:ascii="Calibri" w:hAnsi="Calibri" w:cs="Calibri"/>
                <w:b/>
                <w:bCs/>
                <w:sz w:val="16"/>
                <w:szCs w:val="16"/>
              </w:rPr>
            </w:pPr>
          </w:p>
        </w:tc>
        <w:tc>
          <w:tcPr>
            <w:tcW w:w="876" w:type="pct"/>
            <w:tcBorders>
              <w:top w:val="nil"/>
              <w:left w:val="nil"/>
              <w:right w:val="nil"/>
            </w:tcBorders>
          </w:tcPr>
          <w:p w14:paraId="7F9DFFE4" w14:textId="77777777" w:rsidR="00FF1438" w:rsidRPr="002E2B5B" w:rsidRDefault="00FF1438" w:rsidP="00937ED9">
            <w:pPr>
              <w:spacing w:after="120"/>
              <w:jc w:val="right"/>
              <w:rPr>
                <w:rFonts w:ascii="Calibri" w:hAnsi="Calibri" w:cs="Calibri"/>
                <w:sz w:val="16"/>
                <w:szCs w:val="16"/>
              </w:rPr>
            </w:pPr>
          </w:p>
        </w:tc>
        <w:tc>
          <w:tcPr>
            <w:tcW w:w="951" w:type="pct"/>
            <w:tcBorders>
              <w:top w:val="nil"/>
              <w:left w:val="nil"/>
              <w:right w:val="nil"/>
            </w:tcBorders>
            <w:shd w:val="clear" w:color="auto" w:fill="auto"/>
            <w:noWrap/>
            <w:hideMark/>
          </w:tcPr>
          <w:p w14:paraId="6B6ED91E" w14:textId="77777777" w:rsidR="00FF1438" w:rsidRPr="002E2B5B" w:rsidRDefault="00FF1438" w:rsidP="00937ED9">
            <w:pPr>
              <w:spacing w:after="120"/>
              <w:jc w:val="right"/>
              <w:rPr>
                <w:rFonts w:ascii="Calibri" w:hAnsi="Calibri" w:cs="Calibri"/>
                <w:sz w:val="16"/>
                <w:szCs w:val="16"/>
              </w:rPr>
            </w:pPr>
            <w:r w:rsidRPr="002E2B5B">
              <w:rPr>
                <w:rFonts w:ascii="Calibri" w:hAnsi="Calibri" w:cs="Calibri"/>
                <w:sz w:val="16"/>
                <w:szCs w:val="16"/>
              </w:rPr>
              <w:t xml:space="preserve">        54.285.136 </w:t>
            </w:r>
          </w:p>
        </w:tc>
        <w:tc>
          <w:tcPr>
            <w:tcW w:w="85" w:type="pct"/>
            <w:tcBorders>
              <w:top w:val="nil"/>
              <w:left w:val="nil"/>
              <w:right w:val="nil"/>
            </w:tcBorders>
            <w:shd w:val="clear" w:color="auto" w:fill="auto"/>
            <w:noWrap/>
            <w:vAlign w:val="bottom"/>
            <w:hideMark/>
          </w:tcPr>
          <w:p w14:paraId="168C4784" w14:textId="77777777" w:rsidR="00FF1438" w:rsidRPr="002E2B5B" w:rsidRDefault="00FF1438" w:rsidP="00937ED9">
            <w:pPr>
              <w:spacing w:after="120"/>
              <w:rPr>
                <w:rFonts w:ascii="Calibri" w:hAnsi="Calibri" w:cs="Calibri"/>
                <w:sz w:val="16"/>
                <w:szCs w:val="16"/>
              </w:rPr>
            </w:pPr>
          </w:p>
        </w:tc>
      </w:tr>
      <w:tr w:rsidR="004C6C47" w:rsidRPr="002E2B5B" w14:paraId="346477AA" w14:textId="77777777" w:rsidTr="00987B82">
        <w:trPr>
          <w:trHeight w:val="255"/>
        </w:trPr>
        <w:tc>
          <w:tcPr>
            <w:tcW w:w="2613" w:type="pct"/>
            <w:tcBorders>
              <w:top w:val="nil"/>
              <w:left w:val="nil"/>
              <w:right w:val="nil"/>
            </w:tcBorders>
            <w:shd w:val="clear" w:color="auto" w:fill="auto"/>
            <w:noWrap/>
            <w:vAlign w:val="bottom"/>
            <w:hideMark/>
          </w:tcPr>
          <w:p w14:paraId="074D2988" w14:textId="77777777" w:rsidR="00FF1438" w:rsidRPr="002E2B5B" w:rsidRDefault="00FF1438" w:rsidP="00937ED9">
            <w:pPr>
              <w:spacing w:after="120"/>
              <w:rPr>
                <w:rFonts w:ascii="Calibri" w:hAnsi="Calibri" w:cs="Calibri"/>
                <w:sz w:val="16"/>
                <w:szCs w:val="16"/>
              </w:rPr>
            </w:pPr>
            <w:r w:rsidRPr="002E2B5B">
              <w:rPr>
                <w:rFonts w:ascii="Calibri" w:hAnsi="Calibri" w:cs="Calibri"/>
                <w:sz w:val="16"/>
                <w:szCs w:val="16"/>
              </w:rPr>
              <w:t>Crédito Compensado em 2018</w:t>
            </w:r>
          </w:p>
        </w:tc>
        <w:tc>
          <w:tcPr>
            <w:tcW w:w="339" w:type="pct"/>
            <w:tcBorders>
              <w:top w:val="nil"/>
              <w:left w:val="nil"/>
              <w:right w:val="nil"/>
            </w:tcBorders>
            <w:shd w:val="clear" w:color="auto" w:fill="auto"/>
            <w:noWrap/>
            <w:vAlign w:val="bottom"/>
            <w:hideMark/>
          </w:tcPr>
          <w:p w14:paraId="363EF7EF" w14:textId="77777777" w:rsidR="00FF1438" w:rsidRPr="002E2B5B" w:rsidRDefault="00FF1438" w:rsidP="00937ED9">
            <w:pPr>
              <w:spacing w:after="120"/>
              <w:rPr>
                <w:rFonts w:ascii="Calibri" w:hAnsi="Calibri" w:cs="Calibri"/>
                <w:sz w:val="16"/>
                <w:szCs w:val="16"/>
              </w:rPr>
            </w:pPr>
          </w:p>
        </w:tc>
        <w:tc>
          <w:tcPr>
            <w:tcW w:w="135" w:type="pct"/>
            <w:tcBorders>
              <w:top w:val="nil"/>
              <w:left w:val="nil"/>
              <w:right w:val="nil"/>
            </w:tcBorders>
            <w:shd w:val="clear" w:color="auto" w:fill="auto"/>
            <w:noWrap/>
            <w:vAlign w:val="bottom"/>
            <w:hideMark/>
          </w:tcPr>
          <w:p w14:paraId="28BA6823" w14:textId="77777777" w:rsidR="00FF1438" w:rsidRPr="002E2B5B" w:rsidRDefault="00FF1438" w:rsidP="00937ED9">
            <w:pPr>
              <w:spacing w:after="120"/>
              <w:rPr>
                <w:rFonts w:ascii="Calibri" w:hAnsi="Calibri" w:cs="Calibri"/>
                <w:sz w:val="16"/>
                <w:szCs w:val="16"/>
              </w:rPr>
            </w:pPr>
          </w:p>
        </w:tc>
        <w:tc>
          <w:tcPr>
            <w:tcW w:w="876" w:type="pct"/>
            <w:tcBorders>
              <w:top w:val="nil"/>
              <w:left w:val="nil"/>
              <w:right w:val="nil"/>
            </w:tcBorders>
          </w:tcPr>
          <w:p w14:paraId="1239D82A" w14:textId="77777777" w:rsidR="00FF1438" w:rsidRPr="002E2B5B" w:rsidRDefault="00FF1438" w:rsidP="00937ED9">
            <w:pPr>
              <w:spacing w:after="120"/>
              <w:jc w:val="right"/>
              <w:rPr>
                <w:rFonts w:ascii="Calibri" w:hAnsi="Calibri" w:cs="Calibri"/>
                <w:sz w:val="16"/>
                <w:szCs w:val="16"/>
              </w:rPr>
            </w:pPr>
          </w:p>
        </w:tc>
        <w:tc>
          <w:tcPr>
            <w:tcW w:w="951" w:type="pct"/>
            <w:tcBorders>
              <w:top w:val="nil"/>
              <w:left w:val="nil"/>
              <w:right w:val="nil"/>
            </w:tcBorders>
            <w:shd w:val="clear" w:color="auto" w:fill="auto"/>
            <w:noWrap/>
          </w:tcPr>
          <w:p w14:paraId="502687BE" w14:textId="77777777" w:rsidR="00FF1438" w:rsidRPr="002E2B5B" w:rsidRDefault="00B41017" w:rsidP="00937ED9">
            <w:pPr>
              <w:spacing w:after="120"/>
              <w:jc w:val="right"/>
              <w:rPr>
                <w:rFonts w:ascii="Calibri" w:hAnsi="Calibri" w:cs="Calibri"/>
                <w:sz w:val="16"/>
                <w:szCs w:val="16"/>
              </w:rPr>
            </w:pPr>
            <w:r w:rsidRPr="002E2B5B">
              <w:rPr>
                <w:rFonts w:ascii="Calibri" w:hAnsi="Calibri" w:cs="Calibri"/>
                <w:sz w:val="16"/>
                <w:szCs w:val="16"/>
              </w:rPr>
              <w:t xml:space="preserve"> </w:t>
            </w:r>
            <w:r w:rsidR="00FF1438" w:rsidRPr="002E2B5B">
              <w:rPr>
                <w:rFonts w:ascii="Calibri" w:hAnsi="Calibri" w:cs="Calibri"/>
                <w:sz w:val="16"/>
                <w:szCs w:val="16"/>
              </w:rPr>
              <w:t xml:space="preserve">            </w:t>
            </w:r>
            <w:r w:rsidRPr="002E2B5B">
              <w:rPr>
                <w:rFonts w:ascii="Calibri" w:hAnsi="Calibri" w:cs="Calibri"/>
                <w:sz w:val="16"/>
                <w:szCs w:val="16"/>
              </w:rPr>
              <w:t xml:space="preserve"> </w:t>
            </w:r>
            <w:r w:rsidR="00FF1438" w:rsidRPr="002E2B5B">
              <w:rPr>
                <w:rFonts w:ascii="Calibri" w:hAnsi="Calibri" w:cs="Calibri"/>
                <w:sz w:val="16"/>
                <w:szCs w:val="16"/>
              </w:rPr>
              <w:t>(26.966.503)</w:t>
            </w:r>
          </w:p>
        </w:tc>
        <w:tc>
          <w:tcPr>
            <w:tcW w:w="85" w:type="pct"/>
            <w:tcBorders>
              <w:top w:val="nil"/>
              <w:left w:val="nil"/>
              <w:right w:val="nil"/>
            </w:tcBorders>
            <w:shd w:val="clear" w:color="auto" w:fill="auto"/>
            <w:noWrap/>
            <w:vAlign w:val="bottom"/>
            <w:hideMark/>
          </w:tcPr>
          <w:p w14:paraId="71325E9C" w14:textId="77777777" w:rsidR="00FF1438" w:rsidRPr="002E2B5B" w:rsidRDefault="00FF1438" w:rsidP="00937ED9">
            <w:pPr>
              <w:spacing w:after="120"/>
              <w:rPr>
                <w:rFonts w:ascii="Calibri" w:hAnsi="Calibri" w:cs="Calibri"/>
                <w:sz w:val="16"/>
                <w:szCs w:val="16"/>
              </w:rPr>
            </w:pPr>
          </w:p>
        </w:tc>
      </w:tr>
      <w:tr w:rsidR="004C6C47" w:rsidRPr="002E2B5B" w14:paraId="76603E63" w14:textId="77777777" w:rsidTr="00987B82">
        <w:trPr>
          <w:trHeight w:val="255"/>
        </w:trPr>
        <w:tc>
          <w:tcPr>
            <w:tcW w:w="2613" w:type="pct"/>
            <w:tcBorders>
              <w:left w:val="nil"/>
              <w:right w:val="nil"/>
            </w:tcBorders>
            <w:shd w:val="clear" w:color="auto" w:fill="auto"/>
            <w:noWrap/>
            <w:vAlign w:val="bottom"/>
          </w:tcPr>
          <w:p w14:paraId="0D4F8B4E" w14:textId="77777777" w:rsidR="00FF1438" w:rsidRPr="002E2B5B" w:rsidRDefault="00FF1438" w:rsidP="00937ED9">
            <w:pPr>
              <w:spacing w:after="120"/>
              <w:rPr>
                <w:rFonts w:ascii="Calibri" w:hAnsi="Calibri" w:cs="Calibri"/>
                <w:sz w:val="16"/>
                <w:szCs w:val="16"/>
              </w:rPr>
            </w:pPr>
            <w:r w:rsidRPr="002E2B5B">
              <w:rPr>
                <w:rFonts w:ascii="Calibri" w:hAnsi="Calibri" w:cs="Calibri"/>
                <w:sz w:val="16"/>
                <w:szCs w:val="16"/>
              </w:rPr>
              <w:t xml:space="preserve">Crédito Compensado </w:t>
            </w:r>
            <w:r w:rsidR="00CD3248" w:rsidRPr="002E2B5B">
              <w:rPr>
                <w:rFonts w:ascii="Calibri" w:hAnsi="Calibri" w:cs="Calibri"/>
                <w:sz w:val="16"/>
                <w:szCs w:val="16"/>
              </w:rPr>
              <w:t xml:space="preserve">em </w:t>
            </w:r>
            <w:r w:rsidRPr="002E2B5B">
              <w:rPr>
                <w:rFonts w:ascii="Calibri" w:hAnsi="Calibri" w:cs="Calibri"/>
                <w:sz w:val="16"/>
                <w:szCs w:val="16"/>
              </w:rPr>
              <w:t>2019</w:t>
            </w:r>
          </w:p>
        </w:tc>
        <w:tc>
          <w:tcPr>
            <w:tcW w:w="339" w:type="pct"/>
            <w:tcBorders>
              <w:left w:val="nil"/>
              <w:right w:val="nil"/>
            </w:tcBorders>
            <w:shd w:val="clear" w:color="auto" w:fill="auto"/>
            <w:noWrap/>
            <w:vAlign w:val="bottom"/>
          </w:tcPr>
          <w:p w14:paraId="3F9FDAF2" w14:textId="77777777" w:rsidR="00FF1438" w:rsidRPr="002E2B5B" w:rsidRDefault="00FF1438" w:rsidP="00937ED9">
            <w:pPr>
              <w:spacing w:after="120"/>
              <w:rPr>
                <w:rFonts w:ascii="Calibri" w:hAnsi="Calibri" w:cs="Calibri"/>
                <w:sz w:val="16"/>
                <w:szCs w:val="16"/>
              </w:rPr>
            </w:pPr>
          </w:p>
        </w:tc>
        <w:tc>
          <w:tcPr>
            <w:tcW w:w="135" w:type="pct"/>
            <w:tcBorders>
              <w:left w:val="nil"/>
              <w:right w:val="nil"/>
            </w:tcBorders>
            <w:shd w:val="clear" w:color="auto" w:fill="auto"/>
            <w:noWrap/>
            <w:vAlign w:val="bottom"/>
          </w:tcPr>
          <w:p w14:paraId="729F44D0" w14:textId="77777777" w:rsidR="00FF1438" w:rsidRPr="002E2B5B" w:rsidRDefault="00FF1438" w:rsidP="00937ED9">
            <w:pPr>
              <w:spacing w:after="120"/>
              <w:rPr>
                <w:rFonts w:ascii="Calibri" w:hAnsi="Calibri" w:cs="Calibri"/>
                <w:sz w:val="16"/>
                <w:szCs w:val="16"/>
              </w:rPr>
            </w:pPr>
          </w:p>
        </w:tc>
        <w:tc>
          <w:tcPr>
            <w:tcW w:w="876" w:type="pct"/>
            <w:tcBorders>
              <w:left w:val="nil"/>
              <w:right w:val="nil"/>
            </w:tcBorders>
            <w:vAlign w:val="bottom"/>
          </w:tcPr>
          <w:p w14:paraId="631FC3AA" w14:textId="77777777" w:rsidR="00FF1438" w:rsidRPr="002E2B5B" w:rsidRDefault="00FF1438" w:rsidP="00937ED9">
            <w:pPr>
              <w:spacing w:after="120"/>
              <w:jc w:val="right"/>
              <w:rPr>
                <w:rFonts w:ascii="Calibri" w:hAnsi="Calibri" w:cs="Calibri"/>
                <w:sz w:val="16"/>
                <w:szCs w:val="16"/>
              </w:rPr>
            </w:pPr>
          </w:p>
        </w:tc>
        <w:tc>
          <w:tcPr>
            <w:tcW w:w="951" w:type="pct"/>
            <w:tcBorders>
              <w:left w:val="nil"/>
              <w:right w:val="nil"/>
            </w:tcBorders>
            <w:shd w:val="clear" w:color="auto" w:fill="auto"/>
            <w:noWrap/>
            <w:vAlign w:val="bottom"/>
          </w:tcPr>
          <w:p w14:paraId="54A2445F" w14:textId="77777777" w:rsidR="00FF1438" w:rsidRPr="002E2B5B" w:rsidRDefault="00FF1438" w:rsidP="00937ED9">
            <w:pPr>
              <w:spacing w:after="120"/>
              <w:jc w:val="right"/>
              <w:rPr>
                <w:rFonts w:ascii="Calibri" w:hAnsi="Calibri" w:cs="Calibri"/>
                <w:sz w:val="16"/>
                <w:szCs w:val="16"/>
              </w:rPr>
            </w:pPr>
            <w:r w:rsidRPr="002E2B5B">
              <w:rPr>
                <w:rFonts w:ascii="Calibri" w:hAnsi="Calibri" w:cs="Calibri"/>
                <w:sz w:val="16"/>
                <w:szCs w:val="16"/>
              </w:rPr>
              <w:t>(</w:t>
            </w:r>
            <w:r w:rsidR="00CD3248" w:rsidRPr="002E2B5B">
              <w:rPr>
                <w:rFonts w:ascii="Calibri" w:hAnsi="Calibri" w:cs="Calibri"/>
                <w:sz w:val="16"/>
                <w:szCs w:val="16"/>
              </w:rPr>
              <w:t>9.477.108</w:t>
            </w:r>
            <w:r w:rsidRPr="002E2B5B">
              <w:rPr>
                <w:rFonts w:ascii="Calibri" w:hAnsi="Calibri" w:cs="Calibri"/>
                <w:sz w:val="16"/>
                <w:szCs w:val="16"/>
              </w:rPr>
              <w:t>)</w:t>
            </w:r>
          </w:p>
        </w:tc>
        <w:tc>
          <w:tcPr>
            <w:tcW w:w="85" w:type="pct"/>
            <w:tcBorders>
              <w:left w:val="nil"/>
              <w:right w:val="nil"/>
            </w:tcBorders>
            <w:shd w:val="clear" w:color="auto" w:fill="auto"/>
            <w:noWrap/>
            <w:vAlign w:val="bottom"/>
          </w:tcPr>
          <w:p w14:paraId="7025D4C3" w14:textId="77777777" w:rsidR="00FF1438" w:rsidRPr="002E2B5B" w:rsidRDefault="00FF1438" w:rsidP="00937ED9">
            <w:pPr>
              <w:spacing w:after="120"/>
              <w:rPr>
                <w:rFonts w:ascii="Calibri" w:hAnsi="Calibri" w:cs="Calibri"/>
                <w:b/>
                <w:sz w:val="16"/>
                <w:szCs w:val="16"/>
              </w:rPr>
            </w:pPr>
          </w:p>
        </w:tc>
      </w:tr>
      <w:tr w:rsidR="004C6C47" w:rsidRPr="002E2B5B" w14:paraId="15C0BFFD" w14:textId="77777777" w:rsidTr="00987B82">
        <w:trPr>
          <w:trHeight w:val="255"/>
        </w:trPr>
        <w:tc>
          <w:tcPr>
            <w:tcW w:w="2613" w:type="pct"/>
            <w:tcBorders>
              <w:left w:val="nil"/>
              <w:right w:val="nil"/>
            </w:tcBorders>
            <w:shd w:val="clear" w:color="auto" w:fill="auto"/>
            <w:noWrap/>
            <w:vAlign w:val="center"/>
          </w:tcPr>
          <w:p w14:paraId="65465E6A" w14:textId="77777777" w:rsidR="00B8368E" w:rsidRPr="002E2B5B" w:rsidRDefault="00B8368E" w:rsidP="00937ED9">
            <w:pPr>
              <w:spacing w:after="120"/>
              <w:rPr>
                <w:rFonts w:ascii="Calibri" w:hAnsi="Calibri" w:cs="Calibri"/>
                <w:sz w:val="16"/>
                <w:szCs w:val="16"/>
              </w:rPr>
            </w:pPr>
            <w:r w:rsidRPr="002E2B5B">
              <w:rPr>
                <w:rFonts w:ascii="Calibri" w:hAnsi="Calibri" w:cs="Calibri"/>
                <w:sz w:val="16"/>
                <w:szCs w:val="16"/>
              </w:rPr>
              <w:t xml:space="preserve">Reconhecimento </w:t>
            </w:r>
            <w:r w:rsidR="00CD3248" w:rsidRPr="002E2B5B">
              <w:rPr>
                <w:rFonts w:ascii="Calibri" w:hAnsi="Calibri" w:cs="Calibri"/>
                <w:sz w:val="16"/>
                <w:szCs w:val="16"/>
              </w:rPr>
              <w:t>de Crédito em 2019</w:t>
            </w:r>
          </w:p>
        </w:tc>
        <w:tc>
          <w:tcPr>
            <w:tcW w:w="339" w:type="pct"/>
            <w:tcBorders>
              <w:left w:val="nil"/>
              <w:right w:val="nil"/>
            </w:tcBorders>
            <w:shd w:val="clear" w:color="auto" w:fill="auto"/>
            <w:noWrap/>
            <w:vAlign w:val="bottom"/>
          </w:tcPr>
          <w:p w14:paraId="57A0EB7D" w14:textId="77777777" w:rsidR="00B8368E" w:rsidRPr="002E2B5B" w:rsidRDefault="00B8368E" w:rsidP="00937ED9">
            <w:pPr>
              <w:spacing w:after="120"/>
              <w:rPr>
                <w:rFonts w:ascii="Calibri" w:hAnsi="Calibri" w:cs="Calibri"/>
                <w:sz w:val="16"/>
                <w:szCs w:val="16"/>
              </w:rPr>
            </w:pPr>
          </w:p>
        </w:tc>
        <w:tc>
          <w:tcPr>
            <w:tcW w:w="135" w:type="pct"/>
            <w:tcBorders>
              <w:left w:val="nil"/>
              <w:right w:val="nil"/>
            </w:tcBorders>
            <w:shd w:val="clear" w:color="auto" w:fill="auto"/>
            <w:noWrap/>
            <w:vAlign w:val="bottom"/>
          </w:tcPr>
          <w:p w14:paraId="5376F23A" w14:textId="77777777" w:rsidR="00B8368E" w:rsidRPr="002E2B5B" w:rsidRDefault="00B8368E" w:rsidP="00937ED9">
            <w:pPr>
              <w:spacing w:after="120"/>
              <w:rPr>
                <w:rFonts w:ascii="Calibri" w:hAnsi="Calibri" w:cs="Calibri"/>
                <w:sz w:val="16"/>
                <w:szCs w:val="16"/>
              </w:rPr>
            </w:pPr>
          </w:p>
        </w:tc>
        <w:tc>
          <w:tcPr>
            <w:tcW w:w="876" w:type="pct"/>
            <w:tcBorders>
              <w:left w:val="nil"/>
              <w:right w:val="nil"/>
            </w:tcBorders>
            <w:vAlign w:val="bottom"/>
          </w:tcPr>
          <w:p w14:paraId="1537706B" w14:textId="77777777" w:rsidR="00B8368E" w:rsidRPr="002E2B5B" w:rsidRDefault="00B8368E" w:rsidP="00937ED9">
            <w:pPr>
              <w:spacing w:after="120"/>
              <w:jc w:val="right"/>
              <w:rPr>
                <w:rFonts w:ascii="Calibri" w:hAnsi="Calibri" w:cs="Calibri"/>
                <w:sz w:val="16"/>
                <w:szCs w:val="16"/>
              </w:rPr>
            </w:pPr>
          </w:p>
        </w:tc>
        <w:tc>
          <w:tcPr>
            <w:tcW w:w="951" w:type="pct"/>
            <w:tcBorders>
              <w:left w:val="nil"/>
              <w:right w:val="nil"/>
            </w:tcBorders>
            <w:shd w:val="clear" w:color="auto" w:fill="auto"/>
            <w:noWrap/>
            <w:vAlign w:val="bottom"/>
          </w:tcPr>
          <w:p w14:paraId="0AE06814" w14:textId="77777777" w:rsidR="00B8368E" w:rsidRPr="002E2B5B" w:rsidRDefault="00CD3248" w:rsidP="00937ED9">
            <w:pPr>
              <w:spacing w:after="120"/>
              <w:jc w:val="right"/>
              <w:rPr>
                <w:rFonts w:ascii="Calibri" w:hAnsi="Calibri" w:cs="Calibri"/>
                <w:sz w:val="16"/>
                <w:szCs w:val="16"/>
              </w:rPr>
            </w:pPr>
            <w:r w:rsidRPr="002E2B5B">
              <w:rPr>
                <w:rFonts w:ascii="Calibri" w:hAnsi="Calibri" w:cs="Calibri"/>
                <w:sz w:val="16"/>
                <w:szCs w:val="16"/>
              </w:rPr>
              <w:t>16.61</w:t>
            </w:r>
            <w:r w:rsidR="00F51287" w:rsidRPr="002E2B5B">
              <w:rPr>
                <w:rFonts w:ascii="Calibri" w:hAnsi="Calibri" w:cs="Calibri"/>
                <w:sz w:val="16"/>
                <w:szCs w:val="16"/>
              </w:rPr>
              <w:t>3</w:t>
            </w:r>
          </w:p>
        </w:tc>
        <w:tc>
          <w:tcPr>
            <w:tcW w:w="85" w:type="pct"/>
            <w:tcBorders>
              <w:left w:val="nil"/>
              <w:right w:val="nil"/>
            </w:tcBorders>
            <w:shd w:val="clear" w:color="auto" w:fill="auto"/>
            <w:noWrap/>
            <w:vAlign w:val="bottom"/>
          </w:tcPr>
          <w:p w14:paraId="5E058B60" w14:textId="77777777" w:rsidR="00B8368E" w:rsidRPr="002E2B5B" w:rsidRDefault="00B8368E" w:rsidP="00937ED9">
            <w:pPr>
              <w:spacing w:after="120"/>
              <w:rPr>
                <w:rFonts w:ascii="Calibri" w:hAnsi="Calibri" w:cs="Calibri"/>
                <w:b/>
                <w:sz w:val="16"/>
                <w:szCs w:val="16"/>
              </w:rPr>
            </w:pPr>
          </w:p>
        </w:tc>
      </w:tr>
      <w:tr w:rsidR="00314D3C" w:rsidRPr="002E2B5B" w14:paraId="7DAA8D08" w14:textId="77777777" w:rsidTr="00314D3C">
        <w:trPr>
          <w:trHeight w:val="255"/>
        </w:trPr>
        <w:tc>
          <w:tcPr>
            <w:tcW w:w="2613" w:type="pct"/>
            <w:tcBorders>
              <w:left w:val="nil"/>
              <w:bottom w:val="single" w:sz="4" w:space="0" w:color="auto"/>
              <w:right w:val="nil"/>
            </w:tcBorders>
            <w:shd w:val="clear" w:color="auto" w:fill="auto"/>
            <w:noWrap/>
            <w:vAlign w:val="center"/>
          </w:tcPr>
          <w:p w14:paraId="1E9205C8" w14:textId="77777777" w:rsidR="0002343B" w:rsidRPr="002E2B5B" w:rsidRDefault="0002343B" w:rsidP="00937ED9">
            <w:pPr>
              <w:spacing w:after="120"/>
              <w:rPr>
                <w:rFonts w:ascii="Calibri" w:hAnsi="Calibri" w:cs="Calibri"/>
                <w:sz w:val="16"/>
                <w:szCs w:val="16"/>
              </w:rPr>
            </w:pPr>
            <w:r w:rsidRPr="002E2B5B">
              <w:rPr>
                <w:rFonts w:ascii="Calibri" w:hAnsi="Calibri" w:cs="Calibri"/>
                <w:sz w:val="16"/>
                <w:szCs w:val="16"/>
              </w:rPr>
              <w:t>Baixa por prescrição no 4º trimestre / 2020</w:t>
            </w:r>
          </w:p>
        </w:tc>
        <w:tc>
          <w:tcPr>
            <w:tcW w:w="339" w:type="pct"/>
            <w:tcBorders>
              <w:left w:val="nil"/>
              <w:bottom w:val="single" w:sz="4" w:space="0" w:color="auto"/>
              <w:right w:val="nil"/>
            </w:tcBorders>
            <w:shd w:val="clear" w:color="auto" w:fill="auto"/>
            <w:noWrap/>
            <w:vAlign w:val="bottom"/>
          </w:tcPr>
          <w:p w14:paraId="62F49E53" w14:textId="77777777" w:rsidR="0002343B" w:rsidRPr="002E2B5B" w:rsidRDefault="0002343B" w:rsidP="00937ED9">
            <w:pPr>
              <w:spacing w:after="120"/>
              <w:rPr>
                <w:rFonts w:ascii="Calibri" w:hAnsi="Calibri" w:cs="Calibri"/>
                <w:sz w:val="16"/>
                <w:szCs w:val="16"/>
              </w:rPr>
            </w:pPr>
          </w:p>
        </w:tc>
        <w:tc>
          <w:tcPr>
            <w:tcW w:w="135" w:type="pct"/>
            <w:tcBorders>
              <w:left w:val="nil"/>
              <w:bottom w:val="single" w:sz="4" w:space="0" w:color="auto"/>
              <w:right w:val="nil"/>
            </w:tcBorders>
            <w:shd w:val="clear" w:color="auto" w:fill="auto"/>
            <w:noWrap/>
            <w:vAlign w:val="bottom"/>
          </w:tcPr>
          <w:p w14:paraId="5D6AB9BB" w14:textId="77777777" w:rsidR="0002343B" w:rsidRPr="002E2B5B" w:rsidRDefault="0002343B" w:rsidP="00937ED9">
            <w:pPr>
              <w:spacing w:after="120"/>
              <w:rPr>
                <w:rFonts w:ascii="Calibri" w:hAnsi="Calibri" w:cs="Calibri"/>
                <w:sz w:val="16"/>
                <w:szCs w:val="16"/>
              </w:rPr>
            </w:pPr>
          </w:p>
        </w:tc>
        <w:tc>
          <w:tcPr>
            <w:tcW w:w="876" w:type="pct"/>
            <w:tcBorders>
              <w:left w:val="nil"/>
              <w:bottom w:val="single" w:sz="4" w:space="0" w:color="auto"/>
              <w:right w:val="nil"/>
            </w:tcBorders>
            <w:vAlign w:val="bottom"/>
          </w:tcPr>
          <w:p w14:paraId="62642422" w14:textId="77777777" w:rsidR="0002343B" w:rsidRPr="002E2B5B" w:rsidRDefault="0002343B" w:rsidP="00937ED9">
            <w:pPr>
              <w:spacing w:after="120"/>
              <w:jc w:val="right"/>
              <w:rPr>
                <w:rFonts w:ascii="Calibri" w:hAnsi="Calibri" w:cs="Calibri"/>
                <w:sz w:val="16"/>
                <w:szCs w:val="16"/>
              </w:rPr>
            </w:pPr>
          </w:p>
        </w:tc>
        <w:tc>
          <w:tcPr>
            <w:tcW w:w="951" w:type="pct"/>
            <w:tcBorders>
              <w:left w:val="nil"/>
              <w:bottom w:val="single" w:sz="4" w:space="0" w:color="auto"/>
              <w:right w:val="nil"/>
            </w:tcBorders>
            <w:shd w:val="clear" w:color="auto" w:fill="auto"/>
            <w:noWrap/>
            <w:vAlign w:val="bottom"/>
          </w:tcPr>
          <w:p w14:paraId="36CB0717" w14:textId="74A2C4BF" w:rsidR="0002343B" w:rsidRPr="002E2B5B" w:rsidRDefault="0002343B" w:rsidP="00937ED9">
            <w:pPr>
              <w:spacing w:after="120"/>
              <w:jc w:val="right"/>
              <w:rPr>
                <w:rFonts w:ascii="Calibri" w:hAnsi="Calibri" w:cs="Calibri"/>
                <w:sz w:val="16"/>
                <w:szCs w:val="16"/>
              </w:rPr>
            </w:pPr>
            <w:r w:rsidRPr="002E2B5B">
              <w:rPr>
                <w:rFonts w:ascii="Calibri" w:hAnsi="Calibri" w:cs="Calibri"/>
                <w:sz w:val="16"/>
                <w:szCs w:val="16"/>
              </w:rPr>
              <w:t>(16.171.75</w:t>
            </w:r>
            <w:r w:rsidR="00887504">
              <w:rPr>
                <w:rFonts w:ascii="Calibri" w:hAnsi="Calibri" w:cs="Calibri"/>
                <w:sz w:val="16"/>
                <w:szCs w:val="16"/>
              </w:rPr>
              <w:t>7)</w:t>
            </w:r>
          </w:p>
        </w:tc>
        <w:tc>
          <w:tcPr>
            <w:tcW w:w="85" w:type="pct"/>
            <w:tcBorders>
              <w:left w:val="nil"/>
              <w:right w:val="nil"/>
            </w:tcBorders>
            <w:shd w:val="clear" w:color="auto" w:fill="auto"/>
            <w:noWrap/>
            <w:vAlign w:val="bottom"/>
          </w:tcPr>
          <w:p w14:paraId="25DBD5EC" w14:textId="77777777" w:rsidR="0002343B" w:rsidRPr="002E2B5B" w:rsidRDefault="0002343B" w:rsidP="00937ED9">
            <w:pPr>
              <w:spacing w:after="120"/>
              <w:rPr>
                <w:rFonts w:ascii="Calibri" w:hAnsi="Calibri" w:cs="Calibri"/>
                <w:b/>
                <w:sz w:val="16"/>
                <w:szCs w:val="16"/>
              </w:rPr>
            </w:pPr>
          </w:p>
        </w:tc>
      </w:tr>
      <w:tr w:rsidR="00314D3C" w:rsidRPr="002E2B5B" w14:paraId="287B160F" w14:textId="77777777" w:rsidTr="00314D3C">
        <w:trPr>
          <w:trHeight w:val="255"/>
        </w:trPr>
        <w:tc>
          <w:tcPr>
            <w:tcW w:w="2613" w:type="pct"/>
            <w:tcBorders>
              <w:top w:val="single" w:sz="4" w:space="0" w:color="auto"/>
              <w:left w:val="nil"/>
              <w:bottom w:val="single" w:sz="4" w:space="0" w:color="auto"/>
              <w:right w:val="nil"/>
            </w:tcBorders>
            <w:shd w:val="clear" w:color="auto" w:fill="auto"/>
            <w:noWrap/>
            <w:vAlign w:val="bottom"/>
          </w:tcPr>
          <w:p w14:paraId="24A2CCF8" w14:textId="72668A03" w:rsidR="00314D3C" w:rsidRPr="002E2B5B" w:rsidRDefault="00314D3C" w:rsidP="00314D3C">
            <w:pPr>
              <w:spacing w:after="120"/>
              <w:rPr>
                <w:rFonts w:ascii="Calibri" w:hAnsi="Calibri" w:cs="Calibri"/>
                <w:sz w:val="16"/>
                <w:szCs w:val="16"/>
              </w:rPr>
            </w:pPr>
            <w:r w:rsidRPr="002E2B5B">
              <w:rPr>
                <w:rFonts w:ascii="Calibri" w:hAnsi="Calibri" w:cs="Calibri"/>
                <w:b/>
                <w:sz w:val="16"/>
                <w:szCs w:val="16"/>
              </w:rPr>
              <w:t>SALDO DE CRÉDITO PREVIDENCIÁRIO</w:t>
            </w:r>
            <w:r>
              <w:rPr>
                <w:rFonts w:ascii="Calibri" w:hAnsi="Calibri" w:cs="Calibri"/>
                <w:b/>
                <w:sz w:val="16"/>
                <w:szCs w:val="16"/>
              </w:rPr>
              <w:t xml:space="preserve"> APÓS BAIXA POR PRESCRIÇÃO </w:t>
            </w:r>
            <w:r w:rsidRPr="002E2B5B">
              <w:rPr>
                <w:rFonts w:ascii="Calibri" w:hAnsi="Calibri" w:cs="Calibri"/>
                <w:b/>
                <w:sz w:val="16"/>
                <w:szCs w:val="16"/>
              </w:rPr>
              <w:t xml:space="preserve"> </w:t>
            </w:r>
          </w:p>
        </w:tc>
        <w:tc>
          <w:tcPr>
            <w:tcW w:w="339" w:type="pct"/>
            <w:tcBorders>
              <w:top w:val="single" w:sz="4" w:space="0" w:color="auto"/>
              <w:left w:val="nil"/>
              <w:bottom w:val="single" w:sz="4" w:space="0" w:color="auto"/>
              <w:right w:val="nil"/>
            </w:tcBorders>
            <w:shd w:val="clear" w:color="auto" w:fill="auto"/>
            <w:noWrap/>
            <w:vAlign w:val="bottom"/>
          </w:tcPr>
          <w:p w14:paraId="149DFF44" w14:textId="77777777" w:rsidR="00314D3C" w:rsidRPr="002E2B5B" w:rsidRDefault="00314D3C" w:rsidP="00314D3C">
            <w:pPr>
              <w:spacing w:after="120"/>
              <w:rPr>
                <w:rFonts w:ascii="Calibri" w:hAnsi="Calibri" w:cs="Calibri"/>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0C569DE3" w14:textId="77777777" w:rsidR="00314D3C" w:rsidRPr="002E2B5B" w:rsidRDefault="00314D3C" w:rsidP="00314D3C">
            <w:pPr>
              <w:spacing w:after="120"/>
              <w:rPr>
                <w:rFonts w:ascii="Calibri" w:hAnsi="Calibri" w:cs="Calibri"/>
                <w:sz w:val="16"/>
                <w:szCs w:val="16"/>
              </w:rPr>
            </w:pPr>
          </w:p>
        </w:tc>
        <w:tc>
          <w:tcPr>
            <w:tcW w:w="876" w:type="pct"/>
            <w:tcBorders>
              <w:top w:val="single" w:sz="4" w:space="0" w:color="auto"/>
              <w:left w:val="nil"/>
              <w:bottom w:val="single" w:sz="4" w:space="0" w:color="auto"/>
              <w:right w:val="nil"/>
            </w:tcBorders>
            <w:vAlign w:val="bottom"/>
          </w:tcPr>
          <w:p w14:paraId="71F3BA32" w14:textId="77777777" w:rsidR="00314D3C" w:rsidRPr="002E2B5B" w:rsidRDefault="00314D3C" w:rsidP="00314D3C">
            <w:pPr>
              <w:spacing w:after="120"/>
              <w:jc w:val="right"/>
              <w:rPr>
                <w:rFonts w:ascii="Calibri" w:hAnsi="Calibri" w:cs="Calibri"/>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2E3AFADD" w14:textId="4710FE65" w:rsidR="00314D3C" w:rsidRPr="00314D3C" w:rsidRDefault="00314D3C" w:rsidP="00314D3C">
            <w:pPr>
              <w:spacing w:after="120"/>
              <w:jc w:val="right"/>
              <w:rPr>
                <w:rFonts w:ascii="Calibri" w:hAnsi="Calibri" w:cs="Calibri"/>
                <w:b/>
                <w:bCs/>
                <w:sz w:val="16"/>
                <w:szCs w:val="16"/>
              </w:rPr>
            </w:pPr>
            <w:r>
              <w:rPr>
                <w:rFonts w:ascii="Calibri" w:hAnsi="Calibri" w:cs="Calibri"/>
                <w:b/>
                <w:bCs/>
                <w:sz w:val="16"/>
                <w:szCs w:val="16"/>
              </w:rPr>
              <w:t>1.686.381</w:t>
            </w:r>
          </w:p>
        </w:tc>
        <w:tc>
          <w:tcPr>
            <w:tcW w:w="85" w:type="pct"/>
            <w:tcBorders>
              <w:left w:val="nil"/>
              <w:right w:val="nil"/>
            </w:tcBorders>
            <w:shd w:val="clear" w:color="auto" w:fill="auto"/>
            <w:noWrap/>
            <w:vAlign w:val="bottom"/>
          </w:tcPr>
          <w:p w14:paraId="27B6BCF0" w14:textId="77777777" w:rsidR="00314D3C" w:rsidRPr="002E2B5B" w:rsidRDefault="00314D3C" w:rsidP="00314D3C">
            <w:pPr>
              <w:spacing w:after="120"/>
              <w:rPr>
                <w:rFonts w:ascii="Calibri" w:hAnsi="Calibri" w:cs="Calibri"/>
                <w:b/>
                <w:sz w:val="16"/>
                <w:szCs w:val="16"/>
              </w:rPr>
            </w:pPr>
          </w:p>
        </w:tc>
      </w:tr>
      <w:tr w:rsidR="00314D3C" w:rsidRPr="002E2B5B" w14:paraId="00B6C5DC" w14:textId="77777777" w:rsidTr="00314D3C">
        <w:trPr>
          <w:trHeight w:val="255"/>
        </w:trPr>
        <w:tc>
          <w:tcPr>
            <w:tcW w:w="2613" w:type="pct"/>
            <w:tcBorders>
              <w:top w:val="single" w:sz="4" w:space="0" w:color="auto"/>
              <w:left w:val="nil"/>
              <w:right w:val="nil"/>
            </w:tcBorders>
            <w:shd w:val="clear" w:color="auto" w:fill="auto"/>
            <w:noWrap/>
            <w:vAlign w:val="bottom"/>
          </w:tcPr>
          <w:p w14:paraId="1ABBFC62" w14:textId="77777777" w:rsidR="00314D3C" w:rsidRPr="00887504" w:rsidRDefault="00314D3C" w:rsidP="00314D3C">
            <w:pPr>
              <w:spacing w:after="120"/>
              <w:rPr>
                <w:rFonts w:ascii="Calibri" w:hAnsi="Calibri" w:cs="Calibri"/>
                <w:bCs/>
                <w:sz w:val="16"/>
                <w:szCs w:val="16"/>
              </w:rPr>
            </w:pPr>
            <w:r w:rsidRPr="00887504">
              <w:rPr>
                <w:rFonts w:ascii="Calibri" w:hAnsi="Calibri" w:cs="Calibri"/>
                <w:bCs/>
                <w:sz w:val="16"/>
                <w:szCs w:val="16"/>
              </w:rPr>
              <w:t xml:space="preserve">CRÉDITO PRESCRITO EM 2021 (Até </w:t>
            </w:r>
            <w:proofErr w:type="spellStart"/>
            <w:r w:rsidRPr="00887504">
              <w:rPr>
                <w:rFonts w:ascii="Calibri" w:hAnsi="Calibri" w:cs="Calibri"/>
                <w:bCs/>
                <w:sz w:val="16"/>
                <w:szCs w:val="16"/>
              </w:rPr>
              <w:t>Abr</w:t>
            </w:r>
            <w:proofErr w:type="spellEnd"/>
            <w:r w:rsidRPr="00887504">
              <w:rPr>
                <w:rFonts w:ascii="Calibri" w:hAnsi="Calibri" w:cs="Calibri"/>
                <w:bCs/>
                <w:sz w:val="16"/>
                <w:szCs w:val="16"/>
              </w:rPr>
              <w:t>/2021) RECONHECIDO NAS DFS DE 2019</w:t>
            </w:r>
          </w:p>
        </w:tc>
        <w:tc>
          <w:tcPr>
            <w:tcW w:w="339" w:type="pct"/>
            <w:tcBorders>
              <w:top w:val="single" w:sz="4" w:space="0" w:color="auto"/>
              <w:left w:val="nil"/>
              <w:right w:val="nil"/>
            </w:tcBorders>
            <w:shd w:val="clear" w:color="auto" w:fill="auto"/>
            <w:noWrap/>
            <w:vAlign w:val="bottom"/>
          </w:tcPr>
          <w:p w14:paraId="38CDF79F" w14:textId="77777777" w:rsidR="00314D3C" w:rsidRPr="00887504" w:rsidRDefault="00314D3C" w:rsidP="00314D3C">
            <w:pPr>
              <w:spacing w:after="120"/>
              <w:rPr>
                <w:rFonts w:ascii="Calibri" w:hAnsi="Calibri" w:cs="Calibri"/>
                <w:bCs/>
                <w:sz w:val="16"/>
                <w:szCs w:val="16"/>
              </w:rPr>
            </w:pPr>
          </w:p>
        </w:tc>
        <w:tc>
          <w:tcPr>
            <w:tcW w:w="135" w:type="pct"/>
            <w:tcBorders>
              <w:top w:val="single" w:sz="4" w:space="0" w:color="auto"/>
              <w:left w:val="nil"/>
              <w:right w:val="nil"/>
            </w:tcBorders>
            <w:shd w:val="clear" w:color="auto" w:fill="auto"/>
            <w:noWrap/>
            <w:vAlign w:val="bottom"/>
          </w:tcPr>
          <w:p w14:paraId="50A15532" w14:textId="77777777" w:rsidR="00314D3C" w:rsidRPr="00887504" w:rsidRDefault="00314D3C" w:rsidP="00314D3C">
            <w:pPr>
              <w:spacing w:after="120"/>
              <w:rPr>
                <w:rFonts w:ascii="Calibri" w:hAnsi="Calibri" w:cs="Calibri"/>
                <w:bCs/>
                <w:sz w:val="16"/>
                <w:szCs w:val="16"/>
              </w:rPr>
            </w:pPr>
          </w:p>
        </w:tc>
        <w:tc>
          <w:tcPr>
            <w:tcW w:w="876" w:type="pct"/>
            <w:tcBorders>
              <w:top w:val="single" w:sz="4" w:space="0" w:color="auto"/>
              <w:left w:val="nil"/>
              <w:right w:val="nil"/>
            </w:tcBorders>
            <w:vAlign w:val="bottom"/>
          </w:tcPr>
          <w:p w14:paraId="584E2F1D" w14:textId="77777777" w:rsidR="00314D3C" w:rsidRPr="00887504" w:rsidRDefault="00314D3C" w:rsidP="00314D3C">
            <w:pPr>
              <w:spacing w:after="120"/>
              <w:jc w:val="right"/>
              <w:rPr>
                <w:rFonts w:ascii="Calibri" w:hAnsi="Calibri" w:cs="Calibri"/>
                <w:bCs/>
                <w:sz w:val="16"/>
                <w:szCs w:val="16"/>
              </w:rPr>
            </w:pPr>
          </w:p>
        </w:tc>
        <w:tc>
          <w:tcPr>
            <w:tcW w:w="951" w:type="pct"/>
            <w:tcBorders>
              <w:top w:val="single" w:sz="4" w:space="0" w:color="auto"/>
              <w:left w:val="nil"/>
              <w:right w:val="nil"/>
            </w:tcBorders>
            <w:shd w:val="clear" w:color="auto" w:fill="auto"/>
            <w:noWrap/>
            <w:vAlign w:val="bottom"/>
          </w:tcPr>
          <w:p w14:paraId="4A723E1B" w14:textId="77777777" w:rsidR="00314D3C" w:rsidRPr="00887504" w:rsidRDefault="00314D3C" w:rsidP="00314D3C">
            <w:pPr>
              <w:spacing w:after="120"/>
              <w:jc w:val="right"/>
              <w:rPr>
                <w:rFonts w:ascii="Calibri" w:hAnsi="Calibri" w:cs="Calibri"/>
                <w:bCs/>
                <w:sz w:val="16"/>
                <w:szCs w:val="16"/>
              </w:rPr>
            </w:pPr>
            <w:r w:rsidRPr="00887504">
              <w:rPr>
                <w:rFonts w:ascii="Calibri" w:hAnsi="Calibri" w:cs="Calibri"/>
                <w:bCs/>
                <w:sz w:val="16"/>
                <w:szCs w:val="16"/>
              </w:rPr>
              <w:t>(271.209)</w:t>
            </w:r>
          </w:p>
        </w:tc>
        <w:tc>
          <w:tcPr>
            <w:tcW w:w="85" w:type="pct"/>
            <w:tcBorders>
              <w:left w:val="nil"/>
              <w:right w:val="nil"/>
            </w:tcBorders>
            <w:shd w:val="clear" w:color="auto" w:fill="auto"/>
            <w:noWrap/>
            <w:vAlign w:val="bottom"/>
          </w:tcPr>
          <w:p w14:paraId="1BC57218" w14:textId="77777777" w:rsidR="00314D3C" w:rsidRPr="002E2B5B" w:rsidRDefault="00314D3C" w:rsidP="00314D3C">
            <w:pPr>
              <w:spacing w:after="120"/>
              <w:rPr>
                <w:rFonts w:ascii="Calibri" w:hAnsi="Calibri" w:cs="Calibri"/>
                <w:b/>
                <w:sz w:val="16"/>
                <w:szCs w:val="16"/>
              </w:rPr>
            </w:pPr>
          </w:p>
        </w:tc>
      </w:tr>
      <w:tr w:rsidR="00314D3C" w:rsidRPr="002E2B5B" w14:paraId="2AB44943" w14:textId="77777777" w:rsidTr="00987B82">
        <w:trPr>
          <w:trHeight w:val="255"/>
        </w:trPr>
        <w:tc>
          <w:tcPr>
            <w:tcW w:w="2613" w:type="pct"/>
            <w:tcBorders>
              <w:left w:val="nil"/>
              <w:bottom w:val="single" w:sz="4" w:space="0" w:color="auto"/>
              <w:right w:val="nil"/>
            </w:tcBorders>
            <w:shd w:val="clear" w:color="auto" w:fill="auto"/>
            <w:noWrap/>
            <w:vAlign w:val="bottom"/>
          </w:tcPr>
          <w:p w14:paraId="7ED132CE" w14:textId="77777777" w:rsidR="00314D3C" w:rsidRPr="00887504" w:rsidRDefault="00314D3C" w:rsidP="00314D3C">
            <w:pPr>
              <w:spacing w:after="120"/>
              <w:rPr>
                <w:rFonts w:ascii="Calibri" w:hAnsi="Calibri" w:cs="Calibri"/>
                <w:bCs/>
                <w:sz w:val="16"/>
                <w:szCs w:val="16"/>
              </w:rPr>
            </w:pPr>
            <w:r w:rsidRPr="00887504">
              <w:rPr>
                <w:rFonts w:ascii="Calibri" w:hAnsi="Calibri" w:cs="Calibri"/>
                <w:bCs/>
                <w:sz w:val="16"/>
                <w:szCs w:val="16"/>
              </w:rPr>
              <w:t xml:space="preserve">CRÉDITO PRESCRITO EM 2021 (Até </w:t>
            </w:r>
            <w:proofErr w:type="spellStart"/>
            <w:r w:rsidRPr="00887504">
              <w:rPr>
                <w:rFonts w:ascii="Calibri" w:hAnsi="Calibri" w:cs="Calibri"/>
                <w:bCs/>
                <w:sz w:val="16"/>
                <w:szCs w:val="16"/>
              </w:rPr>
              <w:t>jun</w:t>
            </w:r>
            <w:proofErr w:type="spellEnd"/>
            <w:r w:rsidRPr="00887504">
              <w:rPr>
                <w:rFonts w:ascii="Calibri" w:hAnsi="Calibri" w:cs="Calibri"/>
                <w:bCs/>
                <w:sz w:val="16"/>
                <w:szCs w:val="16"/>
              </w:rPr>
              <w:t>/2021) RECONHECIDO NAS DFS DE 2020</w:t>
            </w:r>
          </w:p>
        </w:tc>
        <w:tc>
          <w:tcPr>
            <w:tcW w:w="339" w:type="pct"/>
            <w:tcBorders>
              <w:left w:val="nil"/>
              <w:bottom w:val="single" w:sz="4" w:space="0" w:color="auto"/>
              <w:right w:val="nil"/>
            </w:tcBorders>
            <w:shd w:val="clear" w:color="auto" w:fill="auto"/>
            <w:noWrap/>
            <w:vAlign w:val="bottom"/>
          </w:tcPr>
          <w:p w14:paraId="3A96F748" w14:textId="77777777" w:rsidR="00314D3C" w:rsidRPr="00887504" w:rsidRDefault="00314D3C" w:rsidP="00314D3C">
            <w:pPr>
              <w:spacing w:after="120"/>
              <w:rPr>
                <w:rFonts w:ascii="Calibri" w:hAnsi="Calibri" w:cs="Calibri"/>
                <w:bCs/>
                <w:sz w:val="16"/>
                <w:szCs w:val="16"/>
              </w:rPr>
            </w:pPr>
          </w:p>
        </w:tc>
        <w:tc>
          <w:tcPr>
            <w:tcW w:w="135" w:type="pct"/>
            <w:tcBorders>
              <w:left w:val="nil"/>
              <w:bottom w:val="single" w:sz="4" w:space="0" w:color="auto"/>
              <w:right w:val="nil"/>
            </w:tcBorders>
            <w:shd w:val="clear" w:color="auto" w:fill="auto"/>
            <w:noWrap/>
            <w:vAlign w:val="bottom"/>
          </w:tcPr>
          <w:p w14:paraId="4C99607E" w14:textId="77777777" w:rsidR="00314D3C" w:rsidRPr="00887504" w:rsidRDefault="00314D3C" w:rsidP="00314D3C">
            <w:pPr>
              <w:spacing w:after="120"/>
              <w:rPr>
                <w:rFonts w:ascii="Calibri" w:hAnsi="Calibri" w:cs="Calibri"/>
                <w:bCs/>
                <w:sz w:val="16"/>
                <w:szCs w:val="16"/>
              </w:rPr>
            </w:pPr>
          </w:p>
        </w:tc>
        <w:tc>
          <w:tcPr>
            <w:tcW w:w="876" w:type="pct"/>
            <w:tcBorders>
              <w:left w:val="nil"/>
              <w:bottom w:val="single" w:sz="4" w:space="0" w:color="auto"/>
              <w:right w:val="nil"/>
            </w:tcBorders>
            <w:vAlign w:val="bottom"/>
          </w:tcPr>
          <w:p w14:paraId="3317ABB9" w14:textId="77777777" w:rsidR="00314D3C" w:rsidRPr="00887504" w:rsidRDefault="00314D3C" w:rsidP="00314D3C">
            <w:pPr>
              <w:spacing w:after="120"/>
              <w:jc w:val="right"/>
              <w:rPr>
                <w:rFonts w:ascii="Calibri" w:hAnsi="Calibri" w:cs="Calibri"/>
                <w:bCs/>
                <w:sz w:val="16"/>
                <w:szCs w:val="16"/>
              </w:rPr>
            </w:pPr>
          </w:p>
        </w:tc>
        <w:tc>
          <w:tcPr>
            <w:tcW w:w="951" w:type="pct"/>
            <w:tcBorders>
              <w:left w:val="nil"/>
              <w:bottom w:val="single" w:sz="4" w:space="0" w:color="auto"/>
              <w:right w:val="nil"/>
            </w:tcBorders>
            <w:shd w:val="clear" w:color="auto" w:fill="auto"/>
            <w:noWrap/>
            <w:vAlign w:val="bottom"/>
          </w:tcPr>
          <w:p w14:paraId="2E23ABE7" w14:textId="77777777" w:rsidR="00314D3C" w:rsidRPr="00887504" w:rsidRDefault="00314D3C" w:rsidP="00314D3C">
            <w:pPr>
              <w:spacing w:after="120"/>
              <w:jc w:val="right"/>
              <w:rPr>
                <w:rFonts w:ascii="Calibri" w:hAnsi="Calibri" w:cs="Calibri"/>
                <w:bCs/>
                <w:sz w:val="16"/>
                <w:szCs w:val="16"/>
              </w:rPr>
            </w:pPr>
            <w:r w:rsidRPr="00887504">
              <w:rPr>
                <w:rFonts w:ascii="Calibri" w:hAnsi="Calibri" w:cs="Calibri"/>
                <w:bCs/>
                <w:sz w:val="16"/>
                <w:szCs w:val="16"/>
              </w:rPr>
              <w:t>(132.239)</w:t>
            </w:r>
          </w:p>
        </w:tc>
        <w:tc>
          <w:tcPr>
            <w:tcW w:w="85" w:type="pct"/>
            <w:tcBorders>
              <w:left w:val="nil"/>
              <w:bottom w:val="single" w:sz="4" w:space="0" w:color="auto"/>
              <w:right w:val="nil"/>
            </w:tcBorders>
            <w:shd w:val="clear" w:color="auto" w:fill="auto"/>
            <w:noWrap/>
            <w:vAlign w:val="bottom"/>
          </w:tcPr>
          <w:p w14:paraId="298692A3" w14:textId="77777777" w:rsidR="00314D3C" w:rsidRPr="002E2B5B" w:rsidRDefault="00314D3C" w:rsidP="00314D3C">
            <w:pPr>
              <w:spacing w:after="120"/>
              <w:rPr>
                <w:rFonts w:ascii="Calibri" w:hAnsi="Calibri" w:cs="Calibri"/>
                <w:b/>
                <w:sz w:val="16"/>
                <w:szCs w:val="16"/>
              </w:rPr>
            </w:pPr>
          </w:p>
        </w:tc>
      </w:tr>
      <w:tr w:rsidR="00314D3C" w:rsidRPr="002E2B5B" w14:paraId="03BD3B95" w14:textId="77777777" w:rsidTr="00987B82">
        <w:trPr>
          <w:trHeight w:val="255"/>
        </w:trPr>
        <w:tc>
          <w:tcPr>
            <w:tcW w:w="2613" w:type="pct"/>
            <w:tcBorders>
              <w:top w:val="single" w:sz="4" w:space="0" w:color="auto"/>
              <w:left w:val="nil"/>
              <w:bottom w:val="single" w:sz="4" w:space="0" w:color="auto"/>
              <w:right w:val="nil"/>
            </w:tcBorders>
            <w:shd w:val="clear" w:color="auto" w:fill="auto"/>
            <w:noWrap/>
            <w:vAlign w:val="bottom"/>
          </w:tcPr>
          <w:p w14:paraId="10AEAFA6" w14:textId="22A3EC4C" w:rsidR="00314D3C" w:rsidRPr="002E2B5B" w:rsidRDefault="00314D3C" w:rsidP="00314D3C">
            <w:pPr>
              <w:spacing w:after="120"/>
              <w:rPr>
                <w:rFonts w:ascii="Calibri" w:hAnsi="Calibri" w:cs="Calibri"/>
                <w:b/>
                <w:sz w:val="16"/>
                <w:szCs w:val="16"/>
              </w:rPr>
            </w:pPr>
            <w:r w:rsidRPr="002E2B5B">
              <w:rPr>
                <w:rFonts w:ascii="Calibri" w:hAnsi="Calibri" w:cs="Calibri"/>
                <w:b/>
                <w:sz w:val="16"/>
                <w:szCs w:val="16"/>
              </w:rPr>
              <w:t>SALDO DE CRÉDITO PREVIDENCIÁRIO EM 31/12/2020</w:t>
            </w:r>
          </w:p>
        </w:tc>
        <w:tc>
          <w:tcPr>
            <w:tcW w:w="339" w:type="pct"/>
            <w:tcBorders>
              <w:top w:val="single" w:sz="4" w:space="0" w:color="auto"/>
              <w:left w:val="nil"/>
              <w:bottom w:val="single" w:sz="4" w:space="0" w:color="auto"/>
              <w:right w:val="nil"/>
            </w:tcBorders>
            <w:shd w:val="clear" w:color="auto" w:fill="auto"/>
            <w:noWrap/>
            <w:vAlign w:val="bottom"/>
          </w:tcPr>
          <w:p w14:paraId="18953744" w14:textId="77777777" w:rsidR="00314D3C" w:rsidRPr="002E2B5B" w:rsidRDefault="00314D3C" w:rsidP="00314D3C">
            <w:pPr>
              <w:spacing w:after="120"/>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2F75FBE1" w14:textId="77777777" w:rsidR="00314D3C" w:rsidRPr="002E2B5B" w:rsidRDefault="00314D3C" w:rsidP="00314D3C">
            <w:pPr>
              <w:spacing w:after="120"/>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C4CA7D9" w14:textId="77777777" w:rsidR="00314D3C" w:rsidRPr="002E2B5B" w:rsidRDefault="00314D3C" w:rsidP="00314D3C">
            <w:pPr>
              <w:spacing w:after="120"/>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3D02A1E" w14:textId="25AD076D" w:rsidR="00314D3C" w:rsidRDefault="00314D3C" w:rsidP="00314D3C">
            <w:pPr>
              <w:spacing w:after="120"/>
              <w:jc w:val="right"/>
              <w:rPr>
                <w:rFonts w:ascii="Calibri" w:hAnsi="Calibri" w:cs="Calibri"/>
                <w:b/>
                <w:sz w:val="16"/>
                <w:szCs w:val="16"/>
              </w:rPr>
            </w:pPr>
            <w:r>
              <w:rPr>
                <w:rFonts w:ascii="Calibri" w:hAnsi="Calibri" w:cs="Calibri"/>
                <w:b/>
                <w:sz w:val="16"/>
                <w:szCs w:val="16"/>
              </w:rPr>
              <w:t>1.282.933</w:t>
            </w:r>
          </w:p>
        </w:tc>
        <w:tc>
          <w:tcPr>
            <w:tcW w:w="85" w:type="pct"/>
            <w:tcBorders>
              <w:top w:val="single" w:sz="4" w:space="0" w:color="auto"/>
              <w:left w:val="nil"/>
              <w:bottom w:val="single" w:sz="4" w:space="0" w:color="auto"/>
              <w:right w:val="nil"/>
            </w:tcBorders>
            <w:shd w:val="clear" w:color="auto" w:fill="auto"/>
            <w:noWrap/>
            <w:vAlign w:val="bottom"/>
          </w:tcPr>
          <w:p w14:paraId="63EC8528" w14:textId="77777777" w:rsidR="00314D3C" w:rsidRPr="002E2B5B" w:rsidRDefault="00314D3C" w:rsidP="00314D3C">
            <w:pPr>
              <w:spacing w:after="120"/>
              <w:rPr>
                <w:rFonts w:ascii="Calibri" w:hAnsi="Calibri" w:cs="Calibri"/>
                <w:b/>
                <w:sz w:val="16"/>
                <w:szCs w:val="16"/>
              </w:rPr>
            </w:pPr>
          </w:p>
        </w:tc>
      </w:tr>
      <w:tr w:rsidR="00314D3C" w:rsidRPr="002E2B5B" w14:paraId="0568FF60" w14:textId="77777777" w:rsidTr="00987B82">
        <w:trPr>
          <w:trHeight w:val="255"/>
        </w:trPr>
        <w:tc>
          <w:tcPr>
            <w:tcW w:w="2613" w:type="pct"/>
            <w:tcBorders>
              <w:top w:val="single" w:sz="4" w:space="0" w:color="auto"/>
              <w:left w:val="nil"/>
              <w:bottom w:val="single" w:sz="4" w:space="0" w:color="auto"/>
              <w:right w:val="nil"/>
            </w:tcBorders>
            <w:shd w:val="clear" w:color="auto" w:fill="auto"/>
            <w:noWrap/>
            <w:vAlign w:val="bottom"/>
          </w:tcPr>
          <w:p w14:paraId="6F216491" w14:textId="61C73936" w:rsidR="00314D3C" w:rsidRPr="00314D3C" w:rsidRDefault="00314D3C" w:rsidP="00314D3C">
            <w:pPr>
              <w:spacing w:after="120"/>
              <w:rPr>
                <w:rFonts w:ascii="Calibri" w:hAnsi="Calibri" w:cs="Calibri"/>
                <w:bCs/>
                <w:sz w:val="16"/>
                <w:szCs w:val="16"/>
              </w:rPr>
            </w:pPr>
            <w:r w:rsidRPr="00314D3C">
              <w:rPr>
                <w:rFonts w:ascii="Calibri" w:hAnsi="Calibri" w:cs="Calibri"/>
                <w:bCs/>
                <w:sz w:val="16"/>
                <w:szCs w:val="16"/>
              </w:rPr>
              <w:t>CRÉDITO PRESCRITO EM 2021 RECONHECIDO NAS DFS DE 2021</w:t>
            </w:r>
          </w:p>
        </w:tc>
        <w:tc>
          <w:tcPr>
            <w:tcW w:w="339" w:type="pct"/>
            <w:tcBorders>
              <w:top w:val="single" w:sz="4" w:space="0" w:color="auto"/>
              <w:left w:val="nil"/>
              <w:bottom w:val="single" w:sz="4" w:space="0" w:color="auto"/>
              <w:right w:val="nil"/>
            </w:tcBorders>
            <w:shd w:val="clear" w:color="auto" w:fill="auto"/>
            <w:noWrap/>
            <w:vAlign w:val="bottom"/>
          </w:tcPr>
          <w:p w14:paraId="6F1BFE2B" w14:textId="77777777" w:rsidR="00314D3C" w:rsidRPr="00314D3C" w:rsidRDefault="00314D3C" w:rsidP="00314D3C">
            <w:pPr>
              <w:spacing w:after="120"/>
              <w:rPr>
                <w:rFonts w:ascii="Calibri" w:hAnsi="Calibri" w:cs="Calibri"/>
                <w:bCs/>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1FF29C41" w14:textId="77777777" w:rsidR="00314D3C" w:rsidRPr="00314D3C" w:rsidRDefault="00314D3C" w:rsidP="00314D3C">
            <w:pPr>
              <w:spacing w:after="120"/>
              <w:rPr>
                <w:rFonts w:ascii="Calibri" w:hAnsi="Calibri" w:cs="Calibri"/>
                <w:bCs/>
                <w:sz w:val="16"/>
                <w:szCs w:val="16"/>
              </w:rPr>
            </w:pPr>
          </w:p>
        </w:tc>
        <w:tc>
          <w:tcPr>
            <w:tcW w:w="876" w:type="pct"/>
            <w:tcBorders>
              <w:top w:val="single" w:sz="4" w:space="0" w:color="auto"/>
              <w:left w:val="nil"/>
              <w:bottom w:val="single" w:sz="4" w:space="0" w:color="auto"/>
              <w:right w:val="nil"/>
            </w:tcBorders>
            <w:vAlign w:val="bottom"/>
          </w:tcPr>
          <w:p w14:paraId="39611AFE" w14:textId="77777777" w:rsidR="00314D3C" w:rsidRPr="00314D3C" w:rsidRDefault="00314D3C" w:rsidP="00314D3C">
            <w:pPr>
              <w:spacing w:after="120"/>
              <w:jc w:val="right"/>
              <w:rPr>
                <w:rFonts w:ascii="Calibri" w:hAnsi="Calibri" w:cs="Calibri"/>
                <w:bCs/>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5D5550A6" w14:textId="22277A92" w:rsidR="00314D3C" w:rsidRPr="00314D3C" w:rsidRDefault="00314D3C" w:rsidP="00314D3C">
            <w:pPr>
              <w:spacing w:after="120"/>
              <w:jc w:val="right"/>
              <w:rPr>
                <w:rFonts w:ascii="Calibri" w:hAnsi="Calibri" w:cs="Calibri"/>
                <w:bCs/>
                <w:sz w:val="16"/>
                <w:szCs w:val="16"/>
              </w:rPr>
            </w:pPr>
            <w:r w:rsidRPr="00314D3C">
              <w:rPr>
                <w:rFonts w:ascii="Calibri" w:hAnsi="Calibri" w:cs="Calibri"/>
                <w:bCs/>
                <w:sz w:val="16"/>
                <w:szCs w:val="16"/>
              </w:rPr>
              <w:t>(510.827)</w:t>
            </w:r>
          </w:p>
        </w:tc>
        <w:tc>
          <w:tcPr>
            <w:tcW w:w="85" w:type="pct"/>
            <w:tcBorders>
              <w:top w:val="single" w:sz="4" w:space="0" w:color="auto"/>
              <w:left w:val="nil"/>
              <w:bottom w:val="single" w:sz="4" w:space="0" w:color="auto"/>
              <w:right w:val="nil"/>
            </w:tcBorders>
            <w:shd w:val="clear" w:color="auto" w:fill="auto"/>
            <w:noWrap/>
            <w:vAlign w:val="bottom"/>
          </w:tcPr>
          <w:p w14:paraId="2D03C9FF" w14:textId="77777777" w:rsidR="00314D3C" w:rsidRPr="002E2B5B" w:rsidRDefault="00314D3C" w:rsidP="00314D3C">
            <w:pPr>
              <w:spacing w:after="120"/>
              <w:rPr>
                <w:rFonts w:ascii="Calibri" w:hAnsi="Calibri" w:cs="Calibri"/>
                <w:b/>
                <w:sz w:val="16"/>
                <w:szCs w:val="16"/>
              </w:rPr>
            </w:pPr>
          </w:p>
        </w:tc>
      </w:tr>
      <w:tr w:rsidR="00314D3C" w:rsidRPr="002E2B5B" w14:paraId="0E696F7E" w14:textId="77777777" w:rsidTr="00564A77">
        <w:trPr>
          <w:trHeight w:val="255"/>
        </w:trPr>
        <w:tc>
          <w:tcPr>
            <w:tcW w:w="2613" w:type="pct"/>
            <w:tcBorders>
              <w:top w:val="single" w:sz="4" w:space="0" w:color="auto"/>
              <w:left w:val="nil"/>
              <w:bottom w:val="single" w:sz="4" w:space="0" w:color="auto"/>
              <w:right w:val="nil"/>
            </w:tcBorders>
            <w:shd w:val="clear" w:color="auto" w:fill="auto"/>
            <w:noWrap/>
            <w:vAlign w:val="bottom"/>
          </w:tcPr>
          <w:p w14:paraId="317AE8AC" w14:textId="2CA8C992" w:rsidR="00314D3C" w:rsidRPr="002E2B5B" w:rsidRDefault="00314D3C" w:rsidP="00314D3C">
            <w:pPr>
              <w:spacing w:after="120"/>
              <w:rPr>
                <w:rFonts w:ascii="Calibri" w:hAnsi="Calibri" w:cs="Calibri"/>
                <w:b/>
                <w:sz w:val="16"/>
                <w:szCs w:val="16"/>
              </w:rPr>
            </w:pPr>
            <w:r w:rsidRPr="002E2B5B">
              <w:rPr>
                <w:rFonts w:ascii="Calibri" w:hAnsi="Calibri" w:cs="Calibri"/>
                <w:b/>
                <w:sz w:val="16"/>
                <w:szCs w:val="16"/>
              </w:rPr>
              <w:t xml:space="preserve">SALDO DE CRÉDITO PREVIDENCIÁRIO EM </w:t>
            </w:r>
            <w:r>
              <w:rPr>
                <w:rFonts w:ascii="Calibri" w:hAnsi="Calibri" w:cs="Calibri"/>
                <w:b/>
                <w:sz w:val="16"/>
                <w:szCs w:val="16"/>
              </w:rPr>
              <w:t>31/12</w:t>
            </w:r>
            <w:r w:rsidRPr="002E2B5B">
              <w:rPr>
                <w:rFonts w:ascii="Calibri" w:hAnsi="Calibri" w:cs="Calibri"/>
                <w:b/>
                <w:sz w:val="16"/>
                <w:szCs w:val="16"/>
              </w:rPr>
              <w:t>/2021</w:t>
            </w:r>
          </w:p>
        </w:tc>
        <w:tc>
          <w:tcPr>
            <w:tcW w:w="339" w:type="pct"/>
            <w:tcBorders>
              <w:top w:val="single" w:sz="4" w:space="0" w:color="auto"/>
              <w:left w:val="nil"/>
              <w:bottom w:val="single" w:sz="4" w:space="0" w:color="auto"/>
              <w:right w:val="nil"/>
            </w:tcBorders>
            <w:shd w:val="clear" w:color="auto" w:fill="auto"/>
            <w:noWrap/>
            <w:vAlign w:val="bottom"/>
          </w:tcPr>
          <w:p w14:paraId="533CE301" w14:textId="77777777" w:rsidR="00314D3C" w:rsidRPr="002E2B5B" w:rsidRDefault="00314D3C" w:rsidP="00314D3C">
            <w:pPr>
              <w:spacing w:after="120"/>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61DD7301" w14:textId="77777777" w:rsidR="00314D3C" w:rsidRPr="002E2B5B" w:rsidRDefault="00314D3C" w:rsidP="00314D3C">
            <w:pPr>
              <w:spacing w:after="120"/>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0791DECF" w14:textId="77777777" w:rsidR="00314D3C" w:rsidRPr="002E2B5B" w:rsidRDefault="00314D3C" w:rsidP="00314D3C">
            <w:pPr>
              <w:spacing w:after="120"/>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21D5ED4" w14:textId="692D6561" w:rsidR="00314D3C" w:rsidRDefault="00314D3C" w:rsidP="00314D3C">
            <w:pPr>
              <w:spacing w:after="120"/>
              <w:jc w:val="right"/>
              <w:rPr>
                <w:rFonts w:ascii="Calibri" w:hAnsi="Calibri" w:cs="Calibri"/>
                <w:b/>
                <w:sz w:val="16"/>
                <w:szCs w:val="16"/>
              </w:rPr>
            </w:pPr>
            <w:r>
              <w:rPr>
                <w:rFonts w:ascii="Calibri" w:hAnsi="Calibri" w:cs="Calibri"/>
                <w:b/>
                <w:sz w:val="16"/>
                <w:szCs w:val="16"/>
              </w:rPr>
              <w:t>772.106</w:t>
            </w:r>
          </w:p>
        </w:tc>
        <w:tc>
          <w:tcPr>
            <w:tcW w:w="85" w:type="pct"/>
            <w:tcBorders>
              <w:top w:val="single" w:sz="4" w:space="0" w:color="auto"/>
              <w:left w:val="nil"/>
              <w:bottom w:val="single" w:sz="4" w:space="0" w:color="auto"/>
              <w:right w:val="nil"/>
            </w:tcBorders>
            <w:shd w:val="clear" w:color="auto" w:fill="auto"/>
            <w:noWrap/>
            <w:vAlign w:val="bottom"/>
          </w:tcPr>
          <w:p w14:paraId="3BCBA443" w14:textId="77777777" w:rsidR="00314D3C" w:rsidRPr="002E2B5B" w:rsidRDefault="00314D3C" w:rsidP="00314D3C">
            <w:pPr>
              <w:spacing w:after="120"/>
              <w:rPr>
                <w:rFonts w:ascii="Calibri" w:hAnsi="Calibri" w:cs="Calibri"/>
                <w:b/>
                <w:sz w:val="16"/>
                <w:szCs w:val="16"/>
              </w:rPr>
            </w:pPr>
          </w:p>
        </w:tc>
      </w:tr>
      <w:tr w:rsidR="00314D3C" w:rsidRPr="002E2B5B" w14:paraId="409FB105" w14:textId="77777777" w:rsidTr="00564A77">
        <w:trPr>
          <w:trHeight w:val="255"/>
        </w:trPr>
        <w:tc>
          <w:tcPr>
            <w:tcW w:w="2613" w:type="pct"/>
            <w:tcBorders>
              <w:top w:val="single" w:sz="4" w:space="0" w:color="auto"/>
              <w:left w:val="nil"/>
              <w:right w:val="nil"/>
            </w:tcBorders>
            <w:shd w:val="clear" w:color="auto" w:fill="auto"/>
            <w:noWrap/>
            <w:vAlign w:val="bottom"/>
          </w:tcPr>
          <w:p w14:paraId="4C5989C4" w14:textId="63AB8512" w:rsidR="00314D3C" w:rsidRPr="00314D3C" w:rsidRDefault="00314D3C" w:rsidP="00314D3C">
            <w:pPr>
              <w:spacing w:after="120"/>
              <w:rPr>
                <w:rFonts w:ascii="Calibri" w:hAnsi="Calibri" w:cs="Calibri"/>
                <w:bCs/>
                <w:sz w:val="16"/>
                <w:szCs w:val="16"/>
              </w:rPr>
            </w:pPr>
            <w:r w:rsidRPr="00314D3C">
              <w:rPr>
                <w:rFonts w:ascii="Calibri" w:hAnsi="Calibri" w:cs="Calibri"/>
                <w:bCs/>
                <w:sz w:val="16"/>
                <w:szCs w:val="16"/>
              </w:rPr>
              <w:t>CRÉDITO PRESCRITO 1º TRIMESTRE DE 2022</w:t>
            </w:r>
          </w:p>
        </w:tc>
        <w:tc>
          <w:tcPr>
            <w:tcW w:w="339" w:type="pct"/>
            <w:tcBorders>
              <w:top w:val="single" w:sz="4" w:space="0" w:color="auto"/>
              <w:left w:val="nil"/>
              <w:right w:val="nil"/>
            </w:tcBorders>
            <w:shd w:val="clear" w:color="auto" w:fill="auto"/>
            <w:noWrap/>
            <w:vAlign w:val="bottom"/>
          </w:tcPr>
          <w:p w14:paraId="22070B3B" w14:textId="77777777" w:rsidR="00314D3C" w:rsidRPr="00314D3C" w:rsidRDefault="00314D3C" w:rsidP="00314D3C">
            <w:pPr>
              <w:spacing w:after="120"/>
              <w:rPr>
                <w:rFonts w:ascii="Calibri" w:hAnsi="Calibri" w:cs="Calibri"/>
                <w:bCs/>
                <w:sz w:val="16"/>
                <w:szCs w:val="16"/>
              </w:rPr>
            </w:pPr>
          </w:p>
        </w:tc>
        <w:tc>
          <w:tcPr>
            <w:tcW w:w="135" w:type="pct"/>
            <w:tcBorders>
              <w:top w:val="single" w:sz="4" w:space="0" w:color="auto"/>
              <w:left w:val="nil"/>
              <w:right w:val="nil"/>
            </w:tcBorders>
            <w:shd w:val="clear" w:color="auto" w:fill="auto"/>
            <w:noWrap/>
            <w:vAlign w:val="bottom"/>
          </w:tcPr>
          <w:p w14:paraId="0346A6E9" w14:textId="77777777" w:rsidR="00314D3C" w:rsidRPr="00314D3C" w:rsidRDefault="00314D3C" w:rsidP="00314D3C">
            <w:pPr>
              <w:spacing w:after="120"/>
              <w:rPr>
                <w:rFonts w:ascii="Calibri" w:hAnsi="Calibri" w:cs="Calibri"/>
                <w:bCs/>
                <w:sz w:val="16"/>
                <w:szCs w:val="16"/>
              </w:rPr>
            </w:pPr>
          </w:p>
        </w:tc>
        <w:tc>
          <w:tcPr>
            <w:tcW w:w="876" w:type="pct"/>
            <w:tcBorders>
              <w:top w:val="single" w:sz="4" w:space="0" w:color="auto"/>
              <w:left w:val="nil"/>
              <w:right w:val="nil"/>
            </w:tcBorders>
            <w:vAlign w:val="bottom"/>
          </w:tcPr>
          <w:p w14:paraId="487DEF44" w14:textId="77777777" w:rsidR="00314D3C" w:rsidRPr="00314D3C" w:rsidRDefault="00314D3C" w:rsidP="00314D3C">
            <w:pPr>
              <w:spacing w:after="120"/>
              <w:jc w:val="right"/>
              <w:rPr>
                <w:rFonts w:ascii="Calibri" w:hAnsi="Calibri" w:cs="Calibri"/>
                <w:bCs/>
                <w:sz w:val="16"/>
                <w:szCs w:val="16"/>
              </w:rPr>
            </w:pPr>
          </w:p>
        </w:tc>
        <w:tc>
          <w:tcPr>
            <w:tcW w:w="951" w:type="pct"/>
            <w:tcBorders>
              <w:top w:val="single" w:sz="4" w:space="0" w:color="auto"/>
              <w:left w:val="nil"/>
              <w:right w:val="nil"/>
            </w:tcBorders>
            <w:shd w:val="clear" w:color="auto" w:fill="auto"/>
            <w:noWrap/>
            <w:vAlign w:val="bottom"/>
          </w:tcPr>
          <w:p w14:paraId="2250ED82" w14:textId="3A3909F1" w:rsidR="00314D3C" w:rsidRPr="00314D3C" w:rsidRDefault="00314D3C" w:rsidP="00314D3C">
            <w:pPr>
              <w:spacing w:after="120"/>
              <w:jc w:val="right"/>
              <w:rPr>
                <w:rFonts w:ascii="Calibri" w:hAnsi="Calibri" w:cs="Calibri"/>
                <w:bCs/>
                <w:sz w:val="16"/>
                <w:szCs w:val="16"/>
              </w:rPr>
            </w:pPr>
            <w:r w:rsidRPr="00314D3C">
              <w:rPr>
                <w:rFonts w:ascii="Calibri" w:hAnsi="Calibri" w:cs="Calibri"/>
                <w:bCs/>
                <w:sz w:val="16"/>
                <w:szCs w:val="16"/>
              </w:rPr>
              <w:t>(205.186)</w:t>
            </w:r>
          </w:p>
        </w:tc>
        <w:tc>
          <w:tcPr>
            <w:tcW w:w="85" w:type="pct"/>
            <w:tcBorders>
              <w:top w:val="single" w:sz="4" w:space="0" w:color="auto"/>
              <w:left w:val="nil"/>
              <w:right w:val="nil"/>
            </w:tcBorders>
            <w:shd w:val="clear" w:color="auto" w:fill="auto"/>
            <w:noWrap/>
            <w:vAlign w:val="bottom"/>
          </w:tcPr>
          <w:p w14:paraId="15B44AA1" w14:textId="77777777" w:rsidR="00314D3C" w:rsidRPr="002E2B5B" w:rsidRDefault="00314D3C" w:rsidP="00314D3C">
            <w:pPr>
              <w:spacing w:after="120"/>
              <w:rPr>
                <w:rFonts w:ascii="Calibri" w:hAnsi="Calibri" w:cs="Calibri"/>
                <w:b/>
                <w:sz w:val="16"/>
                <w:szCs w:val="16"/>
              </w:rPr>
            </w:pPr>
          </w:p>
        </w:tc>
      </w:tr>
      <w:tr w:rsidR="00564A77" w:rsidRPr="002E2B5B" w14:paraId="4867586A" w14:textId="77777777" w:rsidTr="00564A77">
        <w:trPr>
          <w:trHeight w:val="255"/>
        </w:trPr>
        <w:tc>
          <w:tcPr>
            <w:tcW w:w="2613" w:type="pct"/>
            <w:tcBorders>
              <w:left w:val="nil"/>
              <w:bottom w:val="single" w:sz="4" w:space="0" w:color="auto"/>
              <w:right w:val="nil"/>
            </w:tcBorders>
            <w:shd w:val="clear" w:color="auto" w:fill="auto"/>
            <w:noWrap/>
            <w:vAlign w:val="bottom"/>
          </w:tcPr>
          <w:p w14:paraId="2DA591CB" w14:textId="7BDBE9E5" w:rsidR="00564A77" w:rsidRPr="00314D3C" w:rsidRDefault="00564A77" w:rsidP="00314D3C">
            <w:pPr>
              <w:spacing w:after="120"/>
              <w:rPr>
                <w:rFonts w:ascii="Calibri" w:hAnsi="Calibri" w:cs="Calibri"/>
                <w:bCs/>
                <w:sz w:val="16"/>
                <w:szCs w:val="16"/>
              </w:rPr>
            </w:pPr>
            <w:r w:rsidRPr="00314D3C">
              <w:rPr>
                <w:rFonts w:ascii="Calibri" w:hAnsi="Calibri" w:cs="Calibri"/>
                <w:bCs/>
                <w:sz w:val="16"/>
                <w:szCs w:val="16"/>
              </w:rPr>
              <w:t xml:space="preserve">CRÉDITO PRESCRITO </w:t>
            </w:r>
            <w:r>
              <w:rPr>
                <w:rFonts w:ascii="Calibri" w:hAnsi="Calibri" w:cs="Calibri"/>
                <w:bCs/>
                <w:sz w:val="16"/>
                <w:szCs w:val="16"/>
              </w:rPr>
              <w:t>2</w:t>
            </w:r>
            <w:r w:rsidRPr="00314D3C">
              <w:rPr>
                <w:rFonts w:ascii="Calibri" w:hAnsi="Calibri" w:cs="Calibri"/>
                <w:bCs/>
                <w:sz w:val="16"/>
                <w:szCs w:val="16"/>
              </w:rPr>
              <w:t>º TRIMESTRE DE 2022</w:t>
            </w:r>
          </w:p>
        </w:tc>
        <w:tc>
          <w:tcPr>
            <w:tcW w:w="339" w:type="pct"/>
            <w:tcBorders>
              <w:left w:val="nil"/>
              <w:bottom w:val="single" w:sz="4" w:space="0" w:color="auto"/>
              <w:right w:val="nil"/>
            </w:tcBorders>
            <w:shd w:val="clear" w:color="auto" w:fill="auto"/>
            <w:noWrap/>
            <w:vAlign w:val="bottom"/>
          </w:tcPr>
          <w:p w14:paraId="43D6DE21" w14:textId="77777777" w:rsidR="00564A77" w:rsidRPr="00314D3C" w:rsidRDefault="00564A77" w:rsidP="00314D3C">
            <w:pPr>
              <w:spacing w:after="120"/>
              <w:rPr>
                <w:rFonts w:ascii="Calibri" w:hAnsi="Calibri" w:cs="Calibri"/>
                <w:bCs/>
                <w:sz w:val="16"/>
                <w:szCs w:val="16"/>
              </w:rPr>
            </w:pPr>
          </w:p>
        </w:tc>
        <w:tc>
          <w:tcPr>
            <w:tcW w:w="135" w:type="pct"/>
            <w:tcBorders>
              <w:left w:val="nil"/>
              <w:bottom w:val="single" w:sz="4" w:space="0" w:color="auto"/>
              <w:right w:val="nil"/>
            </w:tcBorders>
            <w:shd w:val="clear" w:color="auto" w:fill="auto"/>
            <w:noWrap/>
            <w:vAlign w:val="bottom"/>
          </w:tcPr>
          <w:p w14:paraId="25147979" w14:textId="77777777" w:rsidR="00564A77" w:rsidRPr="00314D3C" w:rsidRDefault="00564A77" w:rsidP="00314D3C">
            <w:pPr>
              <w:spacing w:after="120"/>
              <w:rPr>
                <w:rFonts w:ascii="Calibri" w:hAnsi="Calibri" w:cs="Calibri"/>
                <w:bCs/>
                <w:sz w:val="16"/>
                <w:szCs w:val="16"/>
              </w:rPr>
            </w:pPr>
          </w:p>
        </w:tc>
        <w:tc>
          <w:tcPr>
            <w:tcW w:w="876" w:type="pct"/>
            <w:tcBorders>
              <w:left w:val="nil"/>
              <w:bottom w:val="single" w:sz="4" w:space="0" w:color="auto"/>
              <w:right w:val="nil"/>
            </w:tcBorders>
            <w:vAlign w:val="bottom"/>
          </w:tcPr>
          <w:p w14:paraId="1D84D680" w14:textId="77777777" w:rsidR="00564A77" w:rsidRPr="00314D3C" w:rsidRDefault="00564A77" w:rsidP="00314D3C">
            <w:pPr>
              <w:spacing w:after="120"/>
              <w:jc w:val="right"/>
              <w:rPr>
                <w:rFonts w:ascii="Calibri" w:hAnsi="Calibri" w:cs="Calibri"/>
                <w:bCs/>
                <w:sz w:val="16"/>
                <w:szCs w:val="16"/>
              </w:rPr>
            </w:pPr>
          </w:p>
        </w:tc>
        <w:tc>
          <w:tcPr>
            <w:tcW w:w="951" w:type="pct"/>
            <w:tcBorders>
              <w:left w:val="nil"/>
              <w:bottom w:val="single" w:sz="4" w:space="0" w:color="auto"/>
              <w:right w:val="nil"/>
            </w:tcBorders>
            <w:shd w:val="clear" w:color="auto" w:fill="auto"/>
            <w:noWrap/>
            <w:vAlign w:val="bottom"/>
          </w:tcPr>
          <w:p w14:paraId="0C25A12E" w14:textId="5EE6EC11" w:rsidR="00564A77" w:rsidRPr="00314D3C" w:rsidRDefault="00564A77" w:rsidP="00314D3C">
            <w:pPr>
              <w:spacing w:after="120"/>
              <w:jc w:val="right"/>
              <w:rPr>
                <w:rFonts w:ascii="Calibri" w:hAnsi="Calibri" w:cs="Calibri"/>
                <w:bCs/>
                <w:sz w:val="16"/>
                <w:szCs w:val="16"/>
              </w:rPr>
            </w:pPr>
            <w:r>
              <w:rPr>
                <w:rFonts w:ascii="Calibri" w:hAnsi="Calibri" w:cs="Calibri"/>
                <w:bCs/>
                <w:sz w:val="16"/>
                <w:szCs w:val="16"/>
              </w:rPr>
              <w:t>(125.239)</w:t>
            </w:r>
          </w:p>
        </w:tc>
        <w:tc>
          <w:tcPr>
            <w:tcW w:w="85" w:type="pct"/>
            <w:tcBorders>
              <w:left w:val="nil"/>
              <w:bottom w:val="single" w:sz="4" w:space="0" w:color="auto"/>
              <w:right w:val="nil"/>
            </w:tcBorders>
            <w:shd w:val="clear" w:color="auto" w:fill="auto"/>
            <w:noWrap/>
            <w:vAlign w:val="bottom"/>
          </w:tcPr>
          <w:p w14:paraId="1AA5096D" w14:textId="77777777" w:rsidR="00564A77" w:rsidRPr="002E2B5B" w:rsidRDefault="00564A77" w:rsidP="00314D3C">
            <w:pPr>
              <w:spacing w:after="120"/>
              <w:rPr>
                <w:rFonts w:ascii="Calibri" w:hAnsi="Calibri" w:cs="Calibri"/>
                <w:b/>
                <w:sz w:val="16"/>
                <w:szCs w:val="16"/>
              </w:rPr>
            </w:pPr>
          </w:p>
        </w:tc>
      </w:tr>
      <w:tr w:rsidR="00314D3C" w:rsidRPr="002E2B5B" w14:paraId="465FE58D" w14:textId="77777777" w:rsidTr="00987B82">
        <w:trPr>
          <w:trHeight w:val="255"/>
        </w:trPr>
        <w:tc>
          <w:tcPr>
            <w:tcW w:w="2613" w:type="pct"/>
            <w:tcBorders>
              <w:top w:val="single" w:sz="4" w:space="0" w:color="auto"/>
              <w:left w:val="nil"/>
              <w:bottom w:val="single" w:sz="4" w:space="0" w:color="auto"/>
              <w:right w:val="nil"/>
            </w:tcBorders>
            <w:shd w:val="clear" w:color="auto" w:fill="auto"/>
            <w:noWrap/>
            <w:vAlign w:val="bottom"/>
          </w:tcPr>
          <w:p w14:paraId="616B6535" w14:textId="7BDF9385" w:rsidR="00314D3C" w:rsidRPr="002E2B5B" w:rsidRDefault="00314D3C" w:rsidP="00314D3C">
            <w:pPr>
              <w:spacing w:after="120"/>
              <w:rPr>
                <w:rFonts w:ascii="Calibri" w:hAnsi="Calibri" w:cs="Calibri"/>
                <w:b/>
                <w:sz w:val="16"/>
                <w:szCs w:val="16"/>
              </w:rPr>
            </w:pPr>
            <w:r w:rsidRPr="002E2B5B">
              <w:rPr>
                <w:rFonts w:ascii="Calibri" w:hAnsi="Calibri" w:cs="Calibri"/>
                <w:b/>
                <w:sz w:val="16"/>
                <w:szCs w:val="16"/>
              </w:rPr>
              <w:t xml:space="preserve">SALDO DE CRÉDITO PREVIDENCIÁRIO EM </w:t>
            </w:r>
            <w:r>
              <w:rPr>
                <w:rFonts w:ascii="Calibri" w:hAnsi="Calibri" w:cs="Calibri"/>
                <w:b/>
                <w:sz w:val="16"/>
                <w:szCs w:val="16"/>
              </w:rPr>
              <w:t>3</w:t>
            </w:r>
            <w:r w:rsidR="00564A77">
              <w:rPr>
                <w:rFonts w:ascii="Calibri" w:hAnsi="Calibri" w:cs="Calibri"/>
                <w:b/>
                <w:sz w:val="16"/>
                <w:szCs w:val="16"/>
              </w:rPr>
              <w:t>0</w:t>
            </w:r>
            <w:r>
              <w:rPr>
                <w:rFonts w:ascii="Calibri" w:hAnsi="Calibri" w:cs="Calibri"/>
                <w:b/>
                <w:sz w:val="16"/>
                <w:szCs w:val="16"/>
              </w:rPr>
              <w:t>/0</w:t>
            </w:r>
            <w:r w:rsidR="00564A77">
              <w:rPr>
                <w:rFonts w:ascii="Calibri" w:hAnsi="Calibri" w:cs="Calibri"/>
                <w:b/>
                <w:sz w:val="16"/>
                <w:szCs w:val="16"/>
              </w:rPr>
              <w:t>6</w:t>
            </w:r>
            <w:r w:rsidRPr="002E2B5B">
              <w:rPr>
                <w:rFonts w:ascii="Calibri" w:hAnsi="Calibri" w:cs="Calibri"/>
                <w:b/>
                <w:sz w:val="16"/>
                <w:szCs w:val="16"/>
              </w:rPr>
              <w:t>/202</w:t>
            </w:r>
            <w:r>
              <w:rPr>
                <w:rFonts w:ascii="Calibri" w:hAnsi="Calibri" w:cs="Calibri"/>
                <w:b/>
                <w:sz w:val="16"/>
                <w:szCs w:val="16"/>
              </w:rPr>
              <w:t>2</w:t>
            </w:r>
          </w:p>
        </w:tc>
        <w:tc>
          <w:tcPr>
            <w:tcW w:w="339" w:type="pct"/>
            <w:tcBorders>
              <w:top w:val="single" w:sz="4" w:space="0" w:color="auto"/>
              <w:left w:val="nil"/>
              <w:bottom w:val="single" w:sz="4" w:space="0" w:color="auto"/>
              <w:right w:val="nil"/>
            </w:tcBorders>
            <w:shd w:val="clear" w:color="auto" w:fill="auto"/>
            <w:noWrap/>
            <w:vAlign w:val="bottom"/>
          </w:tcPr>
          <w:p w14:paraId="7016823C" w14:textId="77777777" w:rsidR="00314D3C" w:rsidRPr="002E2B5B" w:rsidRDefault="00314D3C" w:rsidP="00314D3C">
            <w:pPr>
              <w:spacing w:after="120"/>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2A8F2BCA" w14:textId="77777777" w:rsidR="00314D3C" w:rsidRPr="002E2B5B" w:rsidRDefault="00314D3C" w:rsidP="00314D3C">
            <w:pPr>
              <w:spacing w:after="120"/>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18F9EC0" w14:textId="77777777" w:rsidR="00314D3C" w:rsidRPr="002E2B5B" w:rsidRDefault="00314D3C" w:rsidP="00314D3C">
            <w:pPr>
              <w:spacing w:after="120"/>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DCA18B3" w14:textId="7B9927D3" w:rsidR="00314D3C" w:rsidRPr="002E2B5B" w:rsidRDefault="00564A77" w:rsidP="00314D3C">
            <w:pPr>
              <w:spacing w:after="120"/>
              <w:jc w:val="right"/>
              <w:rPr>
                <w:rFonts w:ascii="Calibri" w:hAnsi="Calibri" w:cs="Calibri"/>
                <w:b/>
                <w:sz w:val="16"/>
                <w:szCs w:val="16"/>
              </w:rPr>
            </w:pPr>
            <w:r>
              <w:rPr>
                <w:rFonts w:ascii="Calibri" w:hAnsi="Calibri" w:cs="Calibri"/>
                <w:b/>
                <w:sz w:val="16"/>
                <w:szCs w:val="16"/>
              </w:rPr>
              <w:t>441.681</w:t>
            </w:r>
          </w:p>
        </w:tc>
        <w:tc>
          <w:tcPr>
            <w:tcW w:w="85" w:type="pct"/>
            <w:tcBorders>
              <w:top w:val="single" w:sz="4" w:space="0" w:color="auto"/>
              <w:left w:val="nil"/>
              <w:bottom w:val="single" w:sz="4" w:space="0" w:color="auto"/>
              <w:right w:val="nil"/>
            </w:tcBorders>
            <w:shd w:val="clear" w:color="auto" w:fill="auto"/>
            <w:noWrap/>
            <w:vAlign w:val="bottom"/>
          </w:tcPr>
          <w:p w14:paraId="1D22428D" w14:textId="77777777" w:rsidR="00314D3C" w:rsidRPr="002E2B5B" w:rsidRDefault="00314D3C" w:rsidP="00314D3C">
            <w:pPr>
              <w:spacing w:after="120"/>
              <w:rPr>
                <w:rFonts w:ascii="Calibri" w:hAnsi="Calibri" w:cs="Calibri"/>
                <w:b/>
                <w:sz w:val="16"/>
                <w:szCs w:val="16"/>
              </w:rPr>
            </w:pPr>
          </w:p>
        </w:tc>
      </w:tr>
    </w:tbl>
    <w:p w14:paraId="4C29FD13" w14:textId="68EA2773" w:rsidR="00D52821" w:rsidRPr="002E2B5B" w:rsidRDefault="00404FDE" w:rsidP="000B3A75">
      <w:pPr>
        <w:spacing w:before="120" w:after="120"/>
        <w:jc w:val="both"/>
        <w:rPr>
          <w:rFonts w:ascii="Calibri" w:hAnsi="Calibri" w:cs="Calibri"/>
          <w:sz w:val="22"/>
          <w:szCs w:val="22"/>
        </w:rPr>
      </w:pPr>
      <w:r w:rsidRPr="002E2B5B">
        <w:rPr>
          <w:rFonts w:ascii="Calibri" w:hAnsi="Calibri" w:cs="Calibri"/>
          <w:sz w:val="22"/>
          <w:szCs w:val="22"/>
        </w:rPr>
        <w:lastRenderedPageBreak/>
        <w:t>Os créditos previdenciários est</w:t>
      </w:r>
      <w:r w:rsidR="009D7492">
        <w:rPr>
          <w:rFonts w:ascii="Calibri" w:hAnsi="Calibri" w:cs="Calibri"/>
          <w:sz w:val="22"/>
          <w:szCs w:val="22"/>
        </w:rPr>
        <w:t>avam</w:t>
      </w:r>
      <w:r w:rsidR="00C535B0" w:rsidRPr="002E2B5B">
        <w:rPr>
          <w:rFonts w:ascii="Calibri" w:hAnsi="Calibri" w:cs="Calibri"/>
          <w:sz w:val="22"/>
          <w:szCs w:val="22"/>
        </w:rPr>
        <w:t xml:space="preserve"> </w:t>
      </w:r>
      <w:r w:rsidRPr="002E2B5B">
        <w:rPr>
          <w:rFonts w:ascii="Calibri" w:hAnsi="Calibri" w:cs="Calibri"/>
          <w:sz w:val="22"/>
          <w:szCs w:val="22"/>
        </w:rPr>
        <w:t>sendo compensados nas guias de pagamentos do INSS referentes às folhas de pagamentos da VALEC e das extintas empresas Rede Ferroviária Federal S/A – RFFSA e Empresa Brasileira de Planejamento de Transportes – GEIPOT</w:t>
      </w:r>
      <w:r w:rsidR="0052637A" w:rsidRPr="002E2B5B">
        <w:rPr>
          <w:rFonts w:ascii="Calibri" w:hAnsi="Calibri" w:cs="Calibri"/>
          <w:sz w:val="22"/>
          <w:szCs w:val="22"/>
        </w:rPr>
        <w:t>.</w:t>
      </w:r>
    </w:p>
    <w:p w14:paraId="5C350B96" w14:textId="574EF09A" w:rsidR="00F0767F" w:rsidRPr="002E2B5B" w:rsidRDefault="005D16F5" w:rsidP="00937ED9">
      <w:pPr>
        <w:spacing w:after="120"/>
        <w:jc w:val="both"/>
        <w:rPr>
          <w:rFonts w:ascii="Calibri" w:hAnsi="Calibri" w:cs="Calibri"/>
          <w:sz w:val="22"/>
          <w:szCs w:val="22"/>
        </w:rPr>
      </w:pPr>
      <w:r w:rsidRPr="002E2B5B">
        <w:rPr>
          <w:rFonts w:ascii="Calibri" w:hAnsi="Calibri" w:cs="Calibri"/>
          <w:sz w:val="22"/>
          <w:szCs w:val="22"/>
        </w:rPr>
        <w:t xml:space="preserve">No final do segundo trimestre de 2019, </w:t>
      </w:r>
      <w:r w:rsidR="0034767A" w:rsidRPr="002E2B5B">
        <w:rPr>
          <w:rFonts w:ascii="Calibri" w:hAnsi="Calibri" w:cs="Calibri"/>
          <w:sz w:val="22"/>
          <w:szCs w:val="22"/>
        </w:rPr>
        <w:t>houve a suspensão das compensações de créditos previdenciários</w:t>
      </w:r>
      <w:r w:rsidR="009D7492">
        <w:rPr>
          <w:rFonts w:ascii="Calibri" w:hAnsi="Calibri" w:cs="Calibri"/>
          <w:sz w:val="22"/>
          <w:szCs w:val="22"/>
        </w:rPr>
        <w:t xml:space="preserve"> </w:t>
      </w:r>
      <w:r w:rsidR="009D7492" w:rsidRPr="009D7492">
        <w:rPr>
          <w:rFonts w:ascii="Calibri" w:hAnsi="Calibri" w:cs="Calibri"/>
          <w:sz w:val="22"/>
          <w:szCs w:val="22"/>
        </w:rPr>
        <w:t>aguardando posicionamento da Receita Federal do Brasil quanto à legalidade desse crédito.</w:t>
      </w:r>
    </w:p>
    <w:p w14:paraId="0A067ADF" w14:textId="7F90C77C" w:rsidR="009D7492" w:rsidRPr="009D7492" w:rsidRDefault="009D7492" w:rsidP="009D7492">
      <w:pPr>
        <w:spacing w:after="120"/>
        <w:jc w:val="both"/>
        <w:rPr>
          <w:rFonts w:ascii="Calibri" w:hAnsi="Calibri" w:cs="Calibri"/>
          <w:sz w:val="22"/>
          <w:szCs w:val="22"/>
        </w:rPr>
      </w:pPr>
      <w:r w:rsidRPr="009D7492">
        <w:rPr>
          <w:rFonts w:ascii="Calibri" w:hAnsi="Calibri" w:cs="Calibri"/>
          <w:sz w:val="22"/>
          <w:szCs w:val="22"/>
        </w:rPr>
        <w:t>Por esses motivos o cronograma então vigente não foi observado, assim, em dezembro de 2020, após consulta à Superintendência de Gestão de Pessoas (SUGEP), verificou-se que seria necessário realizar uma baixa por prescrição do direito a recuperar no valor de R$ 16 milhões do saldo de INSS A COMPENSAR, restando como saldo a compensar o valor de R$ 1,6 milhão</w:t>
      </w:r>
      <w:r w:rsidR="003058AD">
        <w:rPr>
          <w:rFonts w:ascii="Calibri" w:hAnsi="Calibri" w:cs="Calibri"/>
          <w:sz w:val="22"/>
          <w:szCs w:val="22"/>
        </w:rPr>
        <w:t xml:space="preserve">, </w:t>
      </w:r>
      <w:r w:rsidR="003058AD" w:rsidRPr="002E2B5B">
        <w:rPr>
          <w:rFonts w:ascii="Calibri" w:hAnsi="Calibri" w:cs="Calibri"/>
          <w:sz w:val="22"/>
          <w:szCs w:val="22"/>
        </w:rPr>
        <w:t>o qua</w:t>
      </w:r>
      <w:r w:rsidR="003058AD">
        <w:rPr>
          <w:rFonts w:ascii="Calibri" w:hAnsi="Calibri" w:cs="Calibri"/>
          <w:sz w:val="22"/>
          <w:szCs w:val="22"/>
        </w:rPr>
        <w:t xml:space="preserve">l </w:t>
      </w:r>
      <w:r w:rsidR="003058AD" w:rsidRPr="00233E70">
        <w:rPr>
          <w:rFonts w:ascii="Calibri" w:hAnsi="Calibri" w:cs="Calibri"/>
          <w:sz w:val="22"/>
          <w:szCs w:val="22"/>
        </w:rPr>
        <w:t>está sendo baixado proporcionalmente à medida que os créditos prescrevem.</w:t>
      </w:r>
    </w:p>
    <w:p w14:paraId="33B5557B" w14:textId="3387101A" w:rsidR="009D7492" w:rsidRDefault="00461767" w:rsidP="009D7492">
      <w:pPr>
        <w:spacing w:after="120"/>
        <w:jc w:val="both"/>
        <w:rPr>
          <w:rFonts w:ascii="Calibri" w:hAnsi="Calibri" w:cs="Calibri"/>
          <w:sz w:val="22"/>
          <w:szCs w:val="22"/>
        </w:rPr>
      </w:pPr>
      <w:r>
        <w:rPr>
          <w:rFonts w:ascii="Calibri" w:hAnsi="Calibri" w:cs="Calibri"/>
          <w:sz w:val="22"/>
          <w:szCs w:val="22"/>
        </w:rPr>
        <w:t>Até o 2</w:t>
      </w:r>
      <w:r w:rsidR="00314D3C">
        <w:rPr>
          <w:rFonts w:ascii="Calibri" w:hAnsi="Calibri" w:cs="Calibri"/>
          <w:sz w:val="22"/>
          <w:szCs w:val="22"/>
        </w:rPr>
        <w:t>º</w:t>
      </w:r>
      <w:r w:rsidR="009D7492" w:rsidRPr="009D7492">
        <w:rPr>
          <w:rFonts w:ascii="Calibri" w:hAnsi="Calibri" w:cs="Calibri"/>
          <w:sz w:val="22"/>
          <w:szCs w:val="22"/>
        </w:rPr>
        <w:t xml:space="preserve"> trimestre de 2022, foi prescrito o valor de </w:t>
      </w:r>
      <w:r w:rsidR="00314D3C">
        <w:rPr>
          <w:rFonts w:ascii="Calibri" w:hAnsi="Calibri" w:cs="Calibri"/>
          <w:sz w:val="22"/>
          <w:szCs w:val="22"/>
        </w:rPr>
        <w:t xml:space="preserve">R$ </w:t>
      </w:r>
      <w:r>
        <w:rPr>
          <w:rFonts w:ascii="Calibri" w:hAnsi="Calibri" w:cs="Calibri"/>
          <w:sz w:val="22"/>
          <w:szCs w:val="22"/>
        </w:rPr>
        <w:t>330</w:t>
      </w:r>
      <w:r w:rsidR="00314D3C">
        <w:rPr>
          <w:rFonts w:ascii="Calibri" w:hAnsi="Calibri" w:cs="Calibri"/>
          <w:sz w:val="22"/>
          <w:szCs w:val="22"/>
        </w:rPr>
        <w:t xml:space="preserve"> mil</w:t>
      </w:r>
      <w:r w:rsidR="009D7492" w:rsidRPr="009D7492">
        <w:rPr>
          <w:rFonts w:ascii="Calibri" w:hAnsi="Calibri" w:cs="Calibri"/>
          <w:sz w:val="22"/>
          <w:szCs w:val="22"/>
        </w:rPr>
        <w:t xml:space="preserve"> e deduzido do saldo de INSS a Compensar, restando como saldo a compensar o valor de R$ </w:t>
      </w:r>
      <w:r>
        <w:rPr>
          <w:rFonts w:ascii="Calibri" w:hAnsi="Calibri" w:cs="Calibri"/>
          <w:sz w:val="22"/>
          <w:szCs w:val="22"/>
        </w:rPr>
        <w:t>441</w:t>
      </w:r>
      <w:r w:rsidR="009D7492" w:rsidRPr="009D7492">
        <w:rPr>
          <w:rFonts w:ascii="Calibri" w:hAnsi="Calibri" w:cs="Calibri"/>
          <w:sz w:val="22"/>
          <w:szCs w:val="22"/>
        </w:rPr>
        <w:t xml:space="preserve"> mil em 3</w:t>
      </w:r>
      <w:r>
        <w:rPr>
          <w:rFonts w:ascii="Calibri" w:hAnsi="Calibri" w:cs="Calibri"/>
          <w:sz w:val="22"/>
          <w:szCs w:val="22"/>
        </w:rPr>
        <w:t>0</w:t>
      </w:r>
      <w:r w:rsidR="009D7492" w:rsidRPr="009D7492">
        <w:rPr>
          <w:rFonts w:ascii="Calibri" w:hAnsi="Calibri" w:cs="Calibri"/>
          <w:sz w:val="22"/>
          <w:szCs w:val="22"/>
        </w:rPr>
        <w:t xml:space="preserve"> de </w:t>
      </w:r>
      <w:r>
        <w:rPr>
          <w:rFonts w:ascii="Calibri" w:hAnsi="Calibri" w:cs="Calibri"/>
          <w:sz w:val="22"/>
          <w:szCs w:val="22"/>
        </w:rPr>
        <w:t>junh</w:t>
      </w:r>
      <w:r w:rsidR="009D7492" w:rsidRPr="009D7492">
        <w:rPr>
          <w:rFonts w:ascii="Calibri" w:hAnsi="Calibri" w:cs="Calibri"/>
          <w:sz w:val="22"/>
          <w:szCs w:val="22"/>
        </w:rPr>
        <w:t>o de 2022.</w:t>
      </w:r>
    </w:p>
    <w:p w14:paraId="5F818D69" w14:textId="77777777" w:rsidR="00CB6173" w:rsidRDefault="00CB6173" w:rsidP="009D7492">
      <w:pPr>
        <w:spacing w:after="120"/>
        <w:jc w:val="both"/>
        <w:rPr>
          <w:rFonts w:ascii="Calibri" w:hAnsi="Calibri" w:cs="Calibri"/>
          <w:sz w:val="22"/>
          <w:szCs w:val="22"/>
        </w:rPr>
      </w:pPr>
    </w:p>
    <w:p w14:paraId="7C1E00B9" w14:textId="77777777" w:rsidR="002D346E" w:rsidRPr="002E2B5B" w:rsidRDefault="0002316D" w:rsidP="00937ED9">
      <w:pPr>
        <w:numPr>
          <w:ilvl w:val="0"/>
          <w:numId w:val="10"/>
        </w:numPr>
        <w:spacing w:after="120"/>
        <w:ind w:left="284" w:hanging="284"/>
        <w:rPr>
          <w:rFonts w:ascii="Calibri" w:hAnsi="Calibri" w:cs="Calibri"/>
          <w:b/>
          <w:sz w:val="22"/>
          <w:szCs w:val="22"/>
        </w:rPr>
      </w:pPr>
      <w:r w:rsidRPr="002E2B5B">
        <w:rPr>
          <w:rFonts w:ascii="Calibri" w:hAnsi="Calibri" w:cs="Calibri"/>
          <w:b/>
          <w:sz w:val="22"/>
          <w:szCs w:val="22"/>
        </w:rPr>
        <w:t xml:space="preserve">Outros </w:t>
      </w:r>
      <w:r w:rsidR="007D119D" w:rsidRPr="002E2B5B">
        <w:rPr>
          <w:rFonts w:ascii="Calibri" w:hAnsi="Calibri" w:cs="Calibri"/>
          <w:b/>
          <w:sz w:val="22"/>
          <w:szCs w:val="22"/>
        </w:rPr>
        <w:t>Créditos</w:t>
      </w:r>
      <w:r w:rsidR="00580D61" w:rsidRPr="002E2B5B">
        <w:rPr>
          <w:rFonts w:ascii="Calibri" w:hAnsi="Calibri" w:cs="Calibri"/>
          <w:b/>
          <w:sz w:val="22"/>
          <w:szCs w:val="22"/>
        </w:rPr>
        <w:t xml:space="preserve"> a receber</w:t>
      </w:r>
    </w:p>
    <w:p w14:paraId="28EC8953" w14:textId="21BB9F4A" w:rsidR="009165D8" w:rsidRDefault="007D119D" w:rsidP="00937ED9">
      <w:pPr>
        <w:spacing w:after="120"/>
        <w:jc w:val="both"/>
        <w:rPr>
          <w:rFonts w:ascii="Calibri" w:hAnsi="Calibri" w:cs="Calibri"/>
          <w:sz w:val="22"/>
          <w:szCs w:val="22"/>
        </w:rPr>
      </w:pPr>
      <w:r w:rsidRPr="002E2B5B">
        <w:rPr>
          <w:rFonts w:ascii="Calibri" w:hAnsi="Calibri" w:cs="Calibri"/>
          <w:sz w:val="22"/>
          <w:szCs w:val="22"/>
        </w:rPr>
        <w:t xml:space="preserve">Outros créditos compreendem </w:t>
      </w:r>
      <w:r w:rsidR="005D27D4" w:rsidRPr="002E2B5B">
        <w:rPr>
          <w:rFonts w:ascii="Calibri" w:hAnsi="Calibri" w:cs="Calibri"/>
          <w:sz w:val="22"/>
          <w:szCs w:val="22"/>
        </w:rPr>
        <w:t xml:space="preserve">os </w:t>
      </w:r>
      <w:r w:rsidRPr="002E2B5B">
        <w:rPr>
          <w:rFonts w:ascii="Calibri" w:hAnsi="Calibri" w:cs="Calibri"/>
          <w:sz w:val="22"/>
          <w:szCs w:val="22"/>
        </w:rPr>
        <w:t>Termos de</w:t>
      </w:r>
      <w:r w:rsidR="003771D4" w:rsidRPr="002E2B5B">
        <w:rPr>
          <w:rFonts w:ascii="Calibri" w:hAnsi="Calibri" w:cs="Calibri"/>
          <w:sz w:val="22"/>
          <w:szCs w:val="22"/>
        </w:rPr>
        <w:t xml:space="preserve"> Execução Descentralizada</w:t>
      </w:r>
      <w:r w:rsidR="00580D61" w:rsidRPr="002E2B5B">
        <w:rPr>
          <w:rFonts w:ascii="Calibri" w:hAnsi="Calibri" w:cs="Calibri"/>
          <w:sz w:val="22"/>
          <w:szCs w:val="22"/>
        </w:rPr>
        <w:t xml:space="preserve"> a comprovar</w:t>
      </w:r>
      <w:r w:rsidR="00887504">
        <w:rPr>
          <w:rFonts w:ascii="Calibri" w:hAnsi="Calibri" w:cs="Calibri"/>
          <w:sz w:val="22"/>
          <w:szCs w:val="22"/>
        </w:rPr>
        <w:t>,</w:t>
      </w:r>
      <w:r w:rsidR="005D27D4" w:rsidRPr="002E2B5B">
        <w:rPr>
          <w:rFonts w:ascii="Calibri" w:hAnsi="Calibri" w:cs="Calibri"/>
          <w:sz w:val="22"/>
          <w:szCs w:val="22"/>
        </w:rPr>
        <w:t xml:space="preserve"> </w:t>
      </w:r>
      <w:r w:rsidR="0002316D" w:rsidRPr="002E2B5B">
        <w:rPr>
          <w:rFonts w:ascii="Calibri" w:hAnsi="Calibri" w:cs="Calibri"/>
          <w:sz w:val="22"/>
          <w:szCs w:val="22"/>
        </w:rPr>
        <w:t xml:space="preserve">os </w:t>
      </w:r>
      <w:r w:rsidR="005D27D4" w:rsidRPr="002E2B5B">
        <w:rPr>
          <w:rFonts w:ascii="Calibri" w:hAnsi="Calibri" w:cs="Calibri"/>
          <w:sz w:val="22"/>
          <w:szCs w:val="22"/>
        </w:rPr>
        <w:t>créditos a receber de fornecedores</w:t>
      </w:r>
      <w:r w:rsidR="00887504">
        <w:rPr>
          <w:rFonts w:ascii="Calibri" w:hAnsi="Calibri" w:cs="Calibri"/>
          <w:sz w:val="22"/>
          <w:szCs w:val="22"/>
        </w:rPr>
        <w:t xml:space="preserve"> e créditos sobre salário maternidade.</w:t>
      </w:r>
    </w:p>
    <w:p w14:paraId="4AD83B51" w14:textId="155CF90A" w:rsidR="00B22FF7" w:rsidRPr="002E2B5B" w:rsidRDefault="002339ED" w:rsidP="00937ED9">
      <w:pPr>
        <w:spacing w:after="120"/>
        <w:jc w:val="both"/>
        <w:rPr>
          <w:rFonts w:ascii="Calibri" w:hAnsi="Calibri" w:cs="Calibri"/>
          <w:b/>
          <w:sz w:val="22"/>
          <w:szCs w:val="22"/>
        </w:rPr>
      </w:pPr>
      <w:r w:rsidRPr="002E2B5B">
        <w:rPr>
          <w:rFonts w:ascii="Calibri" w:hAnsi="Calibri" w:cs="Calibri"/>
          <w:b/>
          <w:sz w:val="22"/>
          <w:szCs w:val="22"/>
        </w:rPr>
        <w:t>c</w:t>
      </w:r>
      <w:r w:rsidR="0002316D" w:rsidRPr="002E2B5B">
        <w:rPr>
          <w:rFonts w:ascii="Calibri" w:hAnsi="Calibri" w:cs="Calibri"/>
          <w:b/>
          <w:sz w:val="22"/>
          <w:szCs w:val="22"/>
        </w:rPr>
        <w:t>.1</w:t>
      </w:r>
      <w:r w:rsidR="007D119D" w:rsidRPr="002E2B5B">
        <w:rPr>
          <w:rFonts w:ascii="Calibri" w:hAnsi="Calibri" w:cs="Calibri"/>
          <w:b/>
          <w:sz w:val="22"/>
          <w:szCs w:val="22"/>
        </w:rPr>
        <w:t xml:space="preserve">) Termos de </w:t>
      </w:r>
      <w:r w:rsidR="00B22FF7" w:rsidRPr="002E2B5B">
        <w:rPr>
          <w:rFonts w:ascii="Calibri" w:hAnsi="Calibri" w:cs="Calibri"/>
          <w:b/>
          <w:sz w:val="22"/>
          <w:szCs w:val="22"/>
        </w:rPr>
        <w:t xml:space="preserve">Execução Descentralizada </w:t>
      </w:r>
      <w:r w:rsidR="007D119D" w:rsidRPr="002E2B5B">
        <w:rPr>
          <w:rFonts w:ascii="Calibri" w:hAnsi="Calibri" w:cs="Calibri"/>
          <w:b/>
          <w:sz w:val="22"/>
          <w:szCs w:val="22"/>
        </w:rPr>
        <w:t>a comprovar:</w:t>
      </w:r>
    </w:p>
    <w:p w14:paraId="646874A8" w14:textId="3477CEB8" w:rsidR="003771D4" w:rsidRDefault="009705E6" w:rsidP="00937ED9">
      <w:pPr>
        <w:spacing w:after="120"/>
        <w:jc w:val="both"/>
        <w:rPr>
          <w:rFonts w:ascii="Calibri" w:hAnsi="Calibri" w:cs="Calibri"/>
          <w:sz w:val="22"/>
          <w:szCs w:val="22"/>
        </w:rPr>
      </w:pPr>
      <w:r w:rsidRPr="002E2B5B">
        <w:rPr>
          <w:rFonts w:ascii="Calibri" w:hAnsi="Calibri" w:cs="Calibri"/>
          <w:sz w:val="22"/>
          <w:szCs w:val="22"/>
        </w:rPr>
        <w:t xml:space="preserve">Os </w:t>
      </w:r>
      <w:r w:rsidR="003771D4" w:rsidRPr="002E2B5B">
        <w:rPr>
          <w:rFonts w:ascii="Calibri" w:hAnsi="Calibri" w:cs="Calibri"/>
          <w:sz w:val="22"/>
          <w:szCs w:val="22"/>
        </w:rPr>
        <w:t xml:space="preserve">Termos </w:t>
      </w:r>
      <w:r w:rsidRPr="002E2B5B">
        <w:rPr>
          <w:rFonts w:ascii="Calibri" w:hAnsi="Calibri" w:cs="Calibri"/>
          <w:sz w:val="22"/>
          <w:szCs w:val="22"/>
        </w:rPr>
        <w:t xml:space="preserve">de Execução Descentralizada </w:t>
      </w:r>
      <w:r w:rsidR="003771D4" w:rsidRPr="002E2B5B">
        <w:rPr>
          <w:rFonts w:ascii="Calibri" w:hAnsi="Calibri" w:cs="Calibri"/>
          <w:sz w:val="22"/>
          <w:szCs w:val="22"/>
        </w:rPr>
        <w:t>celebrados entre a VALEC e órgãos vinculados à União para execução de serviços de interesse desta empresa</w:t>
      </w:r>
      <w:r w:rsidRPr="002E2B5B">
        <w:rPr>
          <w:rFonts w:ascii="Calibri" w:hAnsi="Calibri" w:cs="Calibri"/>
          <w:sz w:val="22"/>
          <w:szCs w:val="22"/>
        </w:rPr>
        <w:t xml:space="preserve">, com valor a comprovar em </w:t>
      </w:r>
      <w:r w:rsidR="008227CE">
        <w:rPr>
          <w:rFonts w:ascii="Calibri" w:hAnsi="Calibri" w:cs="Calibri"/>
          <w:sz w:val="22"/>
          <w:szCs w:val="22"/>
        </w:rPr>
        <w:t>3</w:t>
      </w:r>
      <w:r w:rsidR="002338DB">
        <w:rPr>
          <w:rFonts w:ascii="Calibri" w:hAnsi="Calibri" w:cs="Calibri"/>
          <w:sz w:val="22"/>
          <w:szCs w:val="22"/>
        </w:rPr>
        <w:t>0</w:t>
      </w:r>
      <w:r w:rsidR="008227CE">
        <w:rPr>
          <w:rFonts w:ascii="Calibri" w:hAnsi="Calibri" w:cs="Calibri"/>
          <w:sz w:val="22"/>
          <w:szCs w:val="22"/>
        </w:rPr>
        <w:t xml:space="preserve"> de </w:t>
      </w:r>
      <w:r w:rsidR="002338DB">
        <w:rPr>
          <w:rFonts w:ascii="Calibri" w:hAnsi="Calibri" w:cs="Calibri"/>
          <w:sz w:val="22"/>
          <w:szCs w:val="22"/>
        </w:rPr>
        <w:t>junh</w:t>
      </w:r>
      <w:r w:rsidR="00066B19">
        <w:rPr>
          <w:rFonts w:ascii="Calibri" w:hAnsi="Calibri" w:cs="Calibri"/>
          <w:sz w:val="22"/>
          <w:szCs w:val="22"/>
        </w:rPr>
        <w:t xml:space="preserve">o </w:t>
      </w:r>
      <w:r w:rsidRPr="002E2B5B">
        <w:rPr>
          <w:rFonts w:ascii="Calibri" w:hAnsi="Calibri" w:cs="Calibri"/>
          <w:sz w:val="22"/>
          <w:szCs w:val="22"/>
        </w:rPr>
        <w:t>de 202</w:t>
      </w:r>
      <w:r w:rsidR="00066B19">
        <w:rPr>
          <w:rFonts w:ascii="Calibri" w:hAnsi="Calibri" w:cs="Calibri"/>
          <w:sz w:val="22"/>
          <w:szCs w:val="22"/>
        </w:rPr>
        <w:t>2</w:t>
      </w:r>
      <w:r w:rsidRPr="002E2B5B">
        <w:rPr>
          <w:rFonts w:ascii="Calibri" w:hAnsi="Calibri" w:cs="Calibri"/>
          <w:sz w:val="22"/>
          <w:szCs w:val="22"/>
        </w:rPr>
        <w:t>, são:</w:t>
      </w:r>
    </w:p>
    <w:tbl>
      <w:tblPr>
        <w:tblW w:w="5000" w:type="pct"/>
        <w:shd w:val="clear" w:color="auto" w:fill="FFFFFF"/>
        <w:tblCellMar>
          <w:left w:w="0" w:type="dxa"/>
          <w:right w:w="0" w:type="dxa"/>
        </w:tblCellMar>
        <w:tblLook w:val="04A0" w:firstRow="1" w:lastRow="0" w:firstColumn="1" w:lastColumn="0" w:noHBand="0" w:noVBand="1"/>
      </w:tblPr>
      <w:tblGrid>
        <w:gridCol w:w="2172"/>
        <w:gridCol w:w="1842"/>
        <w:gridCol w:w="2347"/>
        <w:gridCol w:w="2054"/>
        <w:gridCol w:w="2052"/>
      </w:tblGrid>
      <w:tr w:rsidR="000F149C" w:rsidRPr="002E2B5B" w14:paraId="2CC5B25F" w14:textId="77777777" w:rsidTr="00B23D01">
        <w:trPr>
          <w:trHeight w:hRule="exact" w:val="227"/>
        </w:trPr>
        <w:tc>
          <w:tcPr>
            <w:tcW w:w="1038" w:type="pct"/>
            <w:tcBorders>
              <w:bottom w:val="single" w:sz="8" w:space="0" w:color="000000"/>
            </w:tcBorders>
            <w:shd w:val="clear" w:color="auto" w:fill="FFFFFF"/>
            <w:noWrap/>
            <w:tcMar>
              <w:top w:w="15" w:type="dxa"/>
              <w:left w:w="15" w:type="dxa"/>
              <w:bottom w:w="0" w:type="dxa"/>
              <w:right w:w="15" w:type="dxa"/>
            </w:tcMar>
            <w:vAlign w:val="bottom"/>
            <w:hideMark/>
          </w:tcPr>
          <w:p w14:paraId="1D4A1605" w14:textId="77777777" w:rsidR="000F149C" w:rsidRPr="002E2B5B" w:rsidRDefault="000F149C" w:rsidP="00937ED9">
            <w:pPr>
              <w:spacing w:after="120"/>
              <w:jc w:val="center"/>
              <w:rPr>
                <w:rFonts w:ascii="Calibri" w:hAnsi="Calibri" w:cs="Calibri"/>
                <w:b/>
                <w:bCs/>
                <w:sz w:val="16"/>
                <w:szCs w:val="16"/>
              </w:rPr>
            </w:pPr>
            <w:r w:rsidRPr="002E2B5B">
              <w:rPr>
                <w:rFonts w:ascii="Calibri" w:hAnsi="Calibri" w:cs="Calibri"/>
                <w:b/>
                <w:bCs/>
                <w:sz w:val="16"/>
                <w:szCs w:val="16"/>
              </w:rPr>
              <w:t>N° TED</w:t>
            </w:r>
          </w:p>
        </w:tc>
        <w:tc>
          <w:tcPr>
            <w:tcW w:w="880" w:type="pct"/>
            <w:tcBorders>
              <w:bottom w:val="single" w:sz="8" w:space="0" w:color="000000"/>
            </w:tcBorders>
            <w:shd w:val="clear" w:color="auto" w:fill="FFFFFF"/>
            <w:noWrap/>
            <w:tcMar>
              <w:top w:w="15" w:type="dxa"/>
              <w:left w:w="15" w:type="dxa"/>
              <w:bottom w:w="0" w:type="dxa"/>
              <w:right w:w="15" w:type="dxa"/>
            </w:tcMar>
            <w:vAlign w:val="bottom"/>
            <w:hideMark/>
          </w:tcPr>
          <w:p w14:paraId="3E3B8FA3" w14:textId="77777777" w:rsidR="000F149C" w:rsidRPr="002E2B5B" w:rsidRDefault="000F149C" w:rsidP="00937ED9">
            <w:pPr>
              <w:spacing w:after="120"/>
              <w:jc w:val="center"/>
              <w:rPr>
                <w:rFonts w:ascii="Calibri" w:hAnsi="Calibri" w:cs="Calibri"/>
                <w:b/>
                <w:bCs/>
                <w:sz w:val="16"/>
                <w:szCs w:val="16"/>
              </w:rPr>
            </w:pPr>
            <w:r w:rsidRPr="002E2B5B">
              <w:rPr>
                <w:rFonts w:ascii="Calibri" w:hAnsi="Calibri" w:cs="Calibri"/>
                <w:b/>
                <w:bCs/>
                <w:sz w:val="16"/>
                <w:szCs w:val="16"/>
              </w:rPr>
              <w:t>SIAFI</w:t>
            </w:r>
          </w:p>
        </w:tc>
        <w:tc>
          <w:tcPr>
            <w:tcW w:w="1121" w:type="pct"/>
            <w:tcBorders>
              <w:bottom w:val="single" w:sz="8" w:space="0" w:color="000000"/>
            </w:tcBorders>
            <w:shd w:val="clear" w:color="auto" w:fill="FFFFFF"/>
            <w:noWrap/>
            <w:tcMar>
              <w:top w:w="15" w:type="dxa"/>
              <w:left w:w="15" w:type="dxa"/>
              <w:bottom w:w="0" w:type="dxa"/>
              <w:right w:w="15" w:type="dxa"/>
            </w:tcMar>
            <w:vAlign w:val="bottom"/>
            <w:hideMark/>
          </w:tcPr>
          <w:p w14:paraId="0E02478B" w14:textId="77777777" w:rsidR="000F149C" w:rsidRPr="002E2B5B" w:rsidRDefault="000F149C" w:rsidP="00937ED9">
            <w:pPr>
              <w:spacing w:after="120"/>
              <w:jc w:val="center"/>
              <w:rPr>
                <w:rFonts w:ascii="Calibri" w:hAnsi="Calibri" w:cs="Calibri"/>
                <w:b/>
                <w:bCs/>
                <w:sz w:val="16"/>
                <w:szCs w:val="16"/>
              </w:rPr>
            </w:pPr>
            <w:r w:rsidRPr="002E2B5B">
              <w:rPr>
                <w:rFonts w:ascii="Calibri" w:hAnsi="Calibri" w:cs="Calibri"/>
                <w:b/>
                <w:bCs/>
                <w:sz w:val="16"/>
                <w:szCs w:val="16"/>
              </w:rPr>
              <w:t>ÓRGÃO</w:t>
            </w:r>
          </w:p>
        </w:tc>
        <w:tc>
          <w:tcPr>
            <w:tcW w:w="981" w:type="pct"/>
            <w:tcBorders>
              <w:bottom w:val="single" w:sz="8" w:space="0" w:color="000000"/>
            </w:tcBorders>
            <w:shd w:val="clear" w:color="auto" w:fill="FFFFFF"/>
            <w:vAlign w:val="bottom"/>
          </w:tcPr>
          <w:p w14:paraId="087F657C" w14:textId="77777777" w:rsidR="000F149C" w:rsidRPr="002E2B5B" w:rsidRDefault="000F149C" w:rsidP="00937ED9">
            <w:pPr>
              <w:spacing w:after="120"/>
              <w:jc w:val="center"/>
              <w:rPr>
                <w:rFonts w:ascii="Calibri" w:hAnsi="Calibri" w:cs="Calibri"/>
                <w:b/>
                <w:bCs/>
                <w:sz w:val="16"/>
                <w:szCs w:val="16"/>
              </w:rPr>
            </w:pPr>
            <w:r w:rsidRPr="002E2B5B">
              <w:rPr>
                <w:rFonts w:ascii="Calibri" w:hAnsi="Calibri" w:cs="Calibri"/>
                <w:b/>
                <w:bCs/>
                <w:sz w:val="16"/>
                <w:szCs w:val="16"/>
              </w:rPr>
              <w:t>VIGÊNCIA</w:t>
            </w:r>
          </w:p>
        </w:tc>
        <w:tc>
          <w:tcPr>
            <w:tcW w:w="980" w:type="pct"/>
            <w:tcBorders>
              <w:bottom w:val="single" w:sz="8" w:space="0" w:color="000000"/>
            </w:tcBorders>
            <w:shd w:val="clear" w:color="auto" w:fill="FFFFFF"/>
            <w:noWrap/>
            <w:tcMar>
              <w:top w:w="15" w:type="dxa"/>
              <w:left w:w="15" w:type="dxa"/>
              <w:bottom w:w="0" w:type="dxa"/>
              <w:right w:w="15" w:type="dxa"/>
            </w:tcMar>
            <w:vAlign w:val="bottom"/>
            <w:hideMark/>
          </w:tcPr>
          <w:p w14:paraId="1A64EC30" w14:textId="77777777" w:rsidR="000F149C" w:rsidRPr="002E2B5B" w:rsidRDefault="000F149C" w:rsidP="00937ED9">
            <w:pPr>
              <w:spacing w:after="120"/>
              <w:jc w:val="right"/>
              <w:rPr>
                <w:rFonts w:ascii="Calibri" w:hAnsi="Calibri" w:cs="Calibri"/>
                <w:b/>
                <w:bCs/>
                <w:sz w:val="16"/>
                <w:szCs w:val="16"/>
              </w:rPr>
            </w:pPr>
            <w:r w:rsidRPr="002E2B5B">
              <w:rPr>
                <w:rFonts w:ascii="Calibri" w:hAnsi="Calibri" w:cs="Calibri"/>
                <w:b/>
                <w:bCs/>
                <w:sz w:val="16"/>
                <w:szCs w:val="16"/>
              </w:rPr>
              <w:t>VALOR</w:t>
            </w:r>
            <w:r w:rsidR="009705E6" w:rsidRPr="002E2B5B">
              <w:rPr>
                <w:rFonts w:ascii="Calibri" w:hAnsi="Calibri" w:cs="Calibri"/>
                <w:b/>
                <w:bCs/>
                <w:sz w:val="16"/>
                <w:szCs w:val="16"/>
              </w:rPr>
              <w:t xml:space="preserve"> A COMPROVAR</w:t>
            </w:r>
          </w:p>
        </w:tc>
      </w:tr>
      <w:tr w:rsidR="00FF00FD" w:rsidRPr="002E2B5B" w14:paraId="749B781F"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4312F9AF" w14:textId="77777777" w:rsidR="00FF00FD" w:rsidRPr="00214011" w:rsidRDefault="00FF00FD" w:rsidP="00937ED9">
            <w:pPr>
              <w:spacing w:after="120"/>
              <w:jc w:val="center"/>
              <w:rPr>
                <w:rFonts w:ascii="Calibri" w:hAnsi="Calibri" w:cs="Calibri"/>
                <w:sz w:val="16"/>
                <w:szCs w:val="16"/>
              </w:rPr>
            </w:pPr>
            <w:r w:rsidRPr="00214011">
              <w:rPr>
                <w:rFonts w:ascii="Calibri" w:hAnsi="Calibri" w:cs="Calibri"/>
                <w:sz w:val="16"/>
                <w:szCs w:val="16"/>
              </w:rPr>
              <w:t>003/2013</w:t>
            </w:r>
          </w:p>
        </w:tc>
        <w:tc>
          <w:tcPr>
            <w:tcW w:w="880" w:type="pct"/>
            <w:shd w:val="clear" w:color="auto" w:fill="FFFFFF"/>
            <w:noWrap/>
            <w:tcMar>
              <w:top w:w="15" w:type="dxa"/>
              <w:left w:w="15" w:type="dxa"/>
              <w:bottom w:w="0" w:type="dxa"/>
              <w:right w:w="15" w:type="dxa"/>
            </w:tcMar>
            <w:vAlign w:val="bottom"/>
          </w:tcPr>
          <w:p w14:paraId="4A018E7B" w14:textId="77777777" w:rsidR="00FF00FD" w:rsidRPr="00214011" w:rsidRDefault="00FF00FD" w:rsidP="00937ED9">
            <w:pPr>
              <w:spacing w:after="120"/>
              <w:jc w:val="center"/>
              <w:rPr>
                <w:rFonts w:ascii="Calibri" w:hAnsi="Calibri" w:cs="Calibri"/>
                <w:sz w:val="16"/>
                <w:szCs w:val="16"/>
              </w:rPr>
            </w:pPr>
            <w:r w:rsidRPr="00214011">
              <w:rPr>
                <w:rFonts w:ascii="Calibri" w:hAnsi="Calibri" w:cs="Calibri"/>
                <w:sz w:val="16"/>
                <w:szCs w:val="16"/>
              </w:rPr>
              <w:t>690654</w:t>
            </w:r>
          </w:p>
        </w:tc>
        <w:tc>
          <w:tcPr>
            <w:tcW w:w="1121" w:type="pct"/>
            <w:shd w:val="clear" w:color="auto" w:fill="FFFFFF"/>
            <w:noWrap/>
            <w:tcMar>
              <w:top w:w="15" w:type="dxa"/>
              <w:left w:w="15" w:type="dxa"/>
              <w:bottom w:w="0" w:type="dxa"/>
              <w:right w:w="15" w:type="dxa"/>
            </w:tcMar>
            <w:vAlign w:val="bottom"/>
          </w:tcPr>
          <w:p w14:paraId="38C3F1B4" w14:textId="77777777" w:rsidR="00FF00FD" w:rsidRPr="00214011" w:rsidRDefault="00FF00FD" w:rsidP="00937ED9">
            <w:pPr>
              <w:spacing w:after="120"/>
              <w:jc w:val="center"/>
              <w:rPr>
                <w:rFonts w:ascii="Calibri" w:hAnsi="Calibri" w:cs="Calibri"/>
                <w:sz w:val="16"/>
                <w:szCs w:val="16"/>
              </w:rPr>
            </w:pPr>
            <w:r w:rsidRPr="00214011">
              <w:rPr>
                <w:rFonts w:ascii="Calibri" w:hAnsi="Calibri" w:cs="Calibri"/>
                <w:sz w:val="16"/>
                <w:szCs w:val="16"/>
              </w:rPr>
              <w:t>CBTU</w:t>
            </w:r>
          </w:p>
        </w:tc>
        <w:tc>
          <w:tcPr>
            <w:tcW w:w="981" w:type="pct"/>
            <w:shd w:val="clear" w:color="auto" w:fill="FFFFFF"/>
            <w:vAlign w:val="bottom"/>
          </w:tcPr>
          <w:p w14:paraId="501C6B3E" w14:textId="77777777" w:rsidR="00FF00FD" w:rsidRPr="00214011" w:rsidRDefault="00FF00FD" w:rsidP="00937ED9">
            <w:pPr>
              <w:spacing w:after="120"/>
              <w:jc w:val="center"/>
              <w:rPr>
                <w:rFonts w:ascii="Calibri" w:hAnsi="Calibri" w:cs="Calibri"/>
                <w:sz w:val="16"/>
                <w:szCs w:val="16"/>
              </w:rPr>
            </w:pPr>
            <w:r w:rsidRPr="00214011">
              <w:rPr>
                <w:rFonts w:ascii="Calibri" w:hAnsi="Calibri" w:cs="Calibri"/>
                <w:sz w:val="16"/>
                <w:szCs w:val="16"/>
              </w:rPr>
              <w:t>28.03.2021</w:t>
            </w:r>
          </w:p>
        </w:tc>
        <w:tc>
          <w:tcPr>
            <w:tcW w:w="980" w:type="pct"/>
            <w:shd w:val="clear" w:color="auto" w:fill="FFFFFF"/>
            <w:noWrap/>
            <w:tcMar>
              <w:top w:w="15" w:type="dxa"/>
              <w:left w:w="15" w:type="dxa"/>
              <w:bottom w:w="0" w:type="dxa"/>
              <w:right w:w="15" w:type="dxa"/>
            </w:tcMar>
            <w:vAlign w:val="bottom"/>
          </w:tcPr>
          <w:p w14:paraId="6D4B1618" w14:textId="77777777" w:rsidR="00FF00FD" w:rsidRPr="00214011" w:rsidRDefault="00FF00FD" w:rsidP="00937ED9">
            <w:pPr>
              <w:spacing w:after="120"/>
              <w:jc w:val="right"/>
              <w:rPr>
                <w:rFonts w:ascii="Calibri" w:hAnsi="Calibri" w:cs="Calibri"/>
                <w:sz w:val="16"/>
                <w:szCs w:val="16"/>
              </w:rPr>
            </w:pPr>
            <w:r w:rsidRPr="00214011">
              <w:rPr>
                <w:rFonts w:ascii="Calibri" w:hAnsi="Calibri" w:cs="Calibri"/>
                <w:sz w:val="16"/>
                <w:szCs w:val="16"/>
              </w:rPr>
              <w:t>71.948</w:t>
            </w:r>
          </w:p>
        </w:tc>
      </w:tr>
      <w:tr w:rsidR="00B91EDB" w:rsidRPr="002E2B5B" w14:paraId="29BB2DBF" w14:textId="77777777" w:rsidTr="00B23D01">
        <w:trPr>
          <w:trHeight w:hRule="exact" w:val="227"/>
        </w:trPr>
        <w:tc>
          <w:tcPr>
            <w:tcW w:w="1038" w:type="pct"/>
            <w:shd w:val="clear" w:color="auto" w:fill="FFFFFF"/>
            <w:noWrap/>
            <w:tcMar>
              <w:top w:w="15" w:type="dxa"/>
              <w:left w:w="15" w:type="dxa"/>
              <w:bottom w:w="0" w:type="dxa"/>
              <w:right w:w="15" w:type="dxa"/>
            </w:tcMar>
            <w:vAlign w:val="bottom"/>
            <w:hideMark/>
          </w:tcPr>
          <w:p w14:paraId="3EC9C9F9"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001/2020</w:t>
            </w:r>
          </w:p>
        </w:tc>
        <w:tc>
          <w:tcPr>
            <w:tcW w:w="880" w:type="pct"/>
            <w:shd w:val="clear" w:color="auto" w:fill="FFFFFF"/>
            <w:noWrap/>
            <w:tcMar>
              <w:top w:w="15" w:type="dxa"/>
              <w:left w:w="15" w:type="dxa"/>
              <w:bottom w:w="0" w:type="dxa"/>
              <w:right w:w="15" w:type="dxa"/>
            </w:tcMar>
            <w:vAlign w:val="bottom"/>
            <w:hideMark/>
          </w:tcPr>
          <w:p w14:paraId="5E562148"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1AABOM</w:t>
            </w:r>
          </w:p>
        </w:tc>
        <w:tc>
          <w:tcPr>
            <w:tcW w:w="1121" w:type="pct"/>
            <w:shd w:val="clear" w:color="auto" w:fill="FFFFFF"/>
            <w:noWrap/>
            <w:tcMar>
              <w:top w:w="15" w:type="dxa"/>
              <w:left w:w="15" w:type="dxa"/>
              <w:bottom w:w="0" w:type="dxa"/>
              <w:right w:w="15" w:type="dxa"/>
            </w:tcMar>
            <w:vAlign w:val="bottom"/>
            <w:hideMark/>
          </w:tcPr>
          <w:p w14:paraId="2947C078"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EXÉRCITO</w:t>
            </w:r>
          </w:p>
        </w:tc>
        <w:tc>
          <w:tcPr>
            <w:tcW w:w="981" w:type="pct"/>
            <w:shd w:val="clear" w:color="auto" w:fill="FFFFFF"/>
            <w:vAlign w:val="bottom"/>
          </w:tcPr>
          <w:p w14:paraId="40AF71FE" w14:textId="238164C7" w:rsidR="00B91EDB" w:rsidRPr="002E2B5B" w:rsidRDefault="002338DB" w:rsidP="00937ED9">
            <w:pPr>
              <w:spacing w:after="120"/>
              <w:jc w:val="center"/>
              <w:rPr>
                <w:rFonts w:ascii="Calibri" w:hAnsi="Calibri" w:cs="Calibri"/>
                <w:sz w:val="16"/>
                <w:szCs w:val="16"/>
              </w:rPr>
            </w:pPr>
            <w:r>
              <w:rPr>
                <w:rFonts w:ascii="Calibri" w:hAnsi="Calibri" w:cs="Calibri"/>
                <w:sz w:val="16"/>
                <w:szCs w:val="16"/>
              </w:rPr>
              <w:t>08</w:t>
            </w:r>
            <w:r w:rsidR="00B91EDB" w:rsidRPr="002E2B5B">
              <w:rPr>
                <w:rFonts w:ascii="Calibri" w:hAnsi="Calibri" w:cs="Calibri"/>
                <w:sz w:val="16"/>
                <w:szCs w:val="16"/>
              </w:rPr>
              <w:t>.09.2023</w:t>
            </w:r>
          </w:p>
        </w:tc>
        <w:tc>
          <w:tcPr>
            <w:tcW w:w="980" w:type="pct"/>
            <w:shd w:val="clear" w:color="auto" w:fill="FFFFFF"/>
            <w:noWrap/>
            <w:tcMar>
              <w:top w:w="15" w:type="dxa"/>
              <w:left w:w="15" w:type="dxa"/>
              <w:bottom w:w="0" w:type="dxa"/>
              <w:right w:w="15" w:type="dxa"/>
            </w:tcMar>
            <w:vAlign w:val="bottom"/>
            <w:hideMark/>
          </w:tcPr>
          <w:p w14:paraId="25B4F22B" w14:textId="12D0B89F" w:rsidR="00B91EDB" w:rsidRPr="002E2B5B" w:rsidRDefault="00B91EDB" w:rsidP="00937ED9">
            <w:pPr>
              <w:spacing w:after="120"/>
              <w:jc w:val="right"/>
              <w:rPr>
                <w:rFonts w:ascii="Calibri" w:hAnsi="Calibri" w:cs="Calibri"/>
                <w:sz w:val="16"/>
                <w:szCs w:val="16"/>
              </w:rPr>
            </w:pPr>
            <w:r>
              <w:rPr>
                <w:rFonts w:ascii="Calibri" w:hAnsi="Calibri" w:cs="Calibri"/>
                <w:sz w:val="16"/>
                <w:szCs w:val="16"/>
              </w:rPr>
              <w:t>12.546.825</w:t>
            </w:r>
          </w:p>
        </w:tc>
      </w:tr>
      <w:tr w:rsidR="00B91EDB" w:rsidRPr="002E2B5B" w14:paraId="237FD0DD"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0CD6AEDD"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002/2020</w:t>
            </w:r>
          </w:p>
        </w:tc>
        <w:tc>
          <w:tcPr>
            <w:tcW w:w="880" w:type="pct"/>
            <w:shd w:val="clear" w:color="auto" w:fill="FFFFFF"/>
            <w:noWrap/>
            <w:tcMar>
              <w:top w:w="15" w:type="dxa"/>
              <w:left w:w="15" w:type="dxa"/>
              <w:bottom w:w="0" w:type="dxa"/>
              <w:right w:w="15" w:type="dxa"/>
            </w:tcMar>
            <w:vAlign w:val="bottom"/>
          </w:tcPr>
          <w:p w14:paraId="22FF09C9"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1AADXR</w:t>
            </w:r>
          </w:p>
        </w:tc>
        <w:tc>
          <w:tcPr>
            <w:tcW w:w="1121" w:type="pct"/>
            <w:shd w:val="clear" w:color="auto" w:fill="FFFFFF"/>
            <w:noWrap/>
            <w:tcMar>
              <w:top w:w="15" w:type="dxa"/>
              <w:left w:w="15" w:type="dxa"/>
              <w:bottom w:w="0" w:type="dxa"/>
              <w:right w:w="15" w:type="dxa"/>
            </w:tcMar>
            <w:vAlign w:val="bottom"/>
          </w:tcPr>
          <w:p w14:paraId="2D273205"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UnB</w:t>
            </w:r>
          </w:p>
        </w:tc>
        <w:tc>
          <w:tcPr>
            <w:tcW w:w="981" w:type="pct"/>
            <w:shd w:val="clear" w:color="auto" w:fill="FFFFFF"/>
            <w:vAlign w:val="bottom"/>
          </w:tcPr>
          <w:p w14:paraId="53B6C707" w14:textId="3C4C9E79" w:rsidR="00B91EDB" w:rsidRPr="002E2B5B" w:rsidRDefault="003B2ACE" w:rsidP="00937ED9">
            <w:pPr>
              <w:spacing w:after="120"/>
              <w:jc w:val="center"/>
              <w:rPr>
                <w:rFonts w:ascii="Calibri" w:hAnsi="Calibri" w:cs="Calibri"/>
                <w:sz w:val="16"/>
                <w:szCs w:val="16"/>
              </w:rPr>
            </w:pPr>
            <w:r>
              <w:rPr>
                <w:rFonts w:ascii="Calibri" w:hAnsi="Calibri" w:cs="Calibri"/>
                <w:sz w:val="16"/>
                <w:szCs w:val="16"/>
              </w:rPr>
              <w:t>19.08.2022</w:t>
            </w:r>
          </w:p>
        </w:tc>
        <w:tc>
          <w:tcPr>
            <w:tcW w:w="980" w:type="pct"/>
            <w:shd w:val="clear" w:color="auto" w:fill="FFFFFF"/>
            <w:noWrap/>
            <w:tcMar>
              <w:top w:w="15" w:type="dxa"/>
              <w:left w:w="15" w:type="dxa"/>
              <w:bottom w:w="0" w:type="dxa"/>
              <w:right w:w="15" w:type="dxa"/>
            </w:tcMar>
            <w:vAlign w:val="bottom"/>
          </w:tcPr>
          <w:p w14:paraId="25FE2FE3" w14:textId="2AFCF514" w:rsidR="00B91EDB" w:rsidRPr="002E2B5B" w:rsidRDefault="009F3F8D" w:rsidP="00937ED9">
            <w:pPr>
              <w:spacing w:after="120"/>
              <w:jc w:val="right"/>
              <w:rPr>
                <w:rFonts w:ascii="Calibri" w:hAnsi="Calibri" w:cs="Calibri"/>
                <w:sz w:val="16"/>
                <w:szCs w:val="16"/>
              </w:rPr>
            </w:pPr>
            <w:r>
              <w:rPr>
                <w:rFonts w:ascii="Calibri" w:hAnsi="Calibri" w:cs="Calibri"/>
                <w:sz w:val="16"/>
                <w:szCs w:val="16"/>
              </w:rPr>
              <w:t>400.000</w:t>
            </w:r>
          </w:p>
        </w:tc>
      </w:tr>
      <w:tr w:rsidR="00B91EDB" w:rsidRPr="002E2B5B" w14:paraId="6ED3B5B9" w14:textId="77777777" w:rsidTr="00AA3D29">
        <w:trPr>
          <w:trHeight w:hRule="exact" w:val="227"/>
        </w:trPr>
        <w:tc>
          <w:tcPr>
            <w:tcW w:w="1038" w:type="pct"/>
            <w:shd w:val="clear" w:color="auto" w:fill="FFFFFF"/>
            <w:noWrap/>
            <w:tcMar>
              <w:top w:w="15" w:type="dxa"/>
              <w:left w:w="15" w:type="dxa"/>
              <w:bottom w:w="0" w:type="dxa"/>
              <w:right w:w="15" w:type="dxa"/>
            </w:tcMar>
            <w:vAlign w:val="bottom"/>
          </w:tcPr>
          <w:p w14:paraId="797C6701"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003/2020</w:t>
            </w:r>
          </w:p>
        </w:tc>
        <w:tc>
          <w:tcPr>
            <w:tcW w:w="880" w:type="pct"/>
            <w:shd w:val="clear" w:color="auto" w:fill="FFFFFF"/>
            <w:noWrap/>
            <w:tcMar>
              <w:top w:w="15" w:type="dxa"/>
              <w:left w:w="15" w:type="dxa"/>
              <w:bottom w:w="0" w:type="dxa"/>
              <w:right w:w="15" w:type="dxa"/>
            </w:tcMar>
            <w:vAlign w:val="bottom"/>
          </w:tcPr>
          <w:p w14:paraId="34887E76"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1AADXS</w:t>
            </w:r>
          </w:p>
        </w:tc>
        <w:tc>
          <w:tcPr>
            <w:tcW w:w="1121" w:type="pct"/>
            <w:shd w:val="clear" w:color="auto" w:fill="FFFFFF"/>
            <w:noWrap/>
            <w:tcMar>
              <w:top w:w="15" w:type="dxa"/>
              <w:left w:w="15" w:type="dxa"/>
              <w:bottom w:w="0" w:type="dxa"/>
              <w:right w:w="15" w:type="dxa"/>
            </w:tcMar>
            <w:vAlign w:val="bottom"/>
          </w:tcPr>
          <w:p w14:paraId="73683A53"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UnB</w:t>
            </w:r>
          </w:p>
        </w:tc>
        <w:tc>
          <w:tcPr>
            <w:tcW w:w="981" w:type="pct"/>
            <w:shd w:val="clear" w:color="auto" w:fill="FFFFFF"/>
            <w:vAlign w:val="bottom"/>
          </w:tcPr>
          <w:p w14:paraId="00926A9B" w14:textId="7A04E011" w:rsidR="00B91EDB" w:rsidRPr="002E2B5B" w:rsidRDefault="003B2ACE" w:rsidP="00937ED9">
            <w:pPr>
              <w:spacing w:after="120"/>
              <w:jc w:val="center"/>
              <w:rPr>
                <w:rFonts w:ascii="Calibri" w:hAnsi="Calibri" w:cs="Calibri"/>
                <w:sz w:val="16"/>
                <w:szCs w:val="16"/>
              </w:rPr>
            </w:pPr>
            <w:r>
              <w:rPr>
                <w:rFonts w:ascii="Calibri" w:hAnsi="Calibri" w:cs="Calibri"/>
                <w:sz w:val="16"/>
                <w:szCs w:val="16"/>
              </w:rPr>
              <w:t>18.12</w:t>
            </w:r>
            <w:r w:rsidR="00B91EDB" w:rsidRPr="002E2B5B">
              <w:rPr>
                <w:rFonts w:ascii="Calibri" w:hAnsi="Calibri" w:cs="Calibri"/>
                <w:sz w:val="16"/>
                <w:szCs w:val="16"/>
              </w:rPr>
              <w:t>.2022</w:t>
            </w:r>
          </w:p>
        </w:tc>
        <w:tc>
          <w:tcPr>
            <w:tcW w:w="980" w:type="pct"/>
            <w:shd w:val="clear" w:color="auto" w:fill="FFFFFF"/>
            <w:noWrap/>
            <w:tcMar>
              <w:top w:w="15" w:type="dxa"/>
              <w:left w:w="15" w:type="dxa"/>
              <w:bottom w:w="0" w:type="dxa"/>
              <w:right w:w="15" w:type="dxa"/>
            </w:tcMar>
            <w:vAlign w:val="bottom"/>
          </w:tcPr>
          <w:p w14:paraId="0C1077E1" w14:textId="461C0FCB" w:rsidR="00B91EDB" w:rsidRPr="002E2B5B" w:rsidRDefault="009F3F8D" w:rsidP="00937ED9">
            <w:pPr>
              <w:spacing w:after="120"/>
              <w:jc w:val="right"/>
              <w:rPr>
                <w:rFonts w:ascii="Calibri" w:hAnsi="Calibri" w:cs="Calibri"/>
                <w:sz w:val="16"/>
                <w:szCs w:val="16"/>
              </w:rPr>
            </w:pPr>
            <w:r>
              <w:rPr>
                <w:rFonts w:ascii="Calibri" w:hAnsi="Calibri" w:cs="Calibri"/>
                <w:sz w:val="16"/>
                <w:szCs w:val="16"/>
              </w:rPr>
              <w:t>509.262</w:t>
            </w:r>
          </w:p>
        </w:tc>
      </w:tr>
      <w:tr w:rsidR="00B91EDB" w:rsidRPr="002E2B5B" w14:paraId="7557F6AD" w14:textId="77777777" w:rsidTr="00AA3D29">
        <w:trPr>
          <w:trHeight w:hRule="exact" w:val="227"/>
        </w:trPr>
        <w:tc>
          <w:tcPr>
            <w:tcW w:w="1038" w:type="pct"/>
            <w:tcBorders>
              <w:bottom w:val="single" w:sz="4" w:space="0" w:color="auto"/>
            </w:tcBorders>
            <w:shd w:val="clear" w:color="auto" w:fill="FFFFFF"/>
            <w:noWrap/>
            <w:tcMar>
              <w:top w:w="15" w:type="dxa"/>
              <w:left w:w="15" w:type="dxa"/>
              <w:bottom w:w="0" w:type="dxa"/>
              <w:right w:w="15" w:type="dxa"/>
            </w:tcMar>
            <w:vAlign w:val="bottom"/>
          </w:tcPr>
          <w:p w14:paraId="2FEA0E1A" w14:textId="67AE4987" w:rsidR="00B91EDB" w:rsidRPr="002E2B5B" w:rsidRDefault="00B91EDB" w:rsidP="00937ED9">
            <w:pPr>
              <w:spacing w:after="120"/>
              <w:jc w:val="center"/>
              <w:rPr>
                <w:rFonts w:ascii="Calibri" w:hAnsi="Calibri" w:cs="Calibri"/>
                <w:sz w:val="16"/>
                <w:szCs w:val="16"/>
              </w:rPr>
            </w:pPr>
            <w:r>
              <w:rPr>
                <w:rFonts w:ascii="Calibri" w:hAnsi="Calibri" w:cs="Calibri"/>
                <w:sz w:val="16"/>
                <w:szCs w:val="16"/>
              </w:rPr>
              <w:t>001/2021</w:t>
            </w:r>
          </w:p>
        </w:tc>
        <w:tc>
          <w:tcPr>
            <w:tcW w:w="880" w:type="pct"/>
            <w:tcBorders>
              <w:bottom w:val="single" w:sz="4" w:space="0" w:color="auto"/>
            </w:tcBorders>
            <w:shd w:val="clear" w:color="auto" w:fill="FFFFFF"/>
            <w:noWrap/>
            <w:tcMar>
              <w:top w:w="15" w:type="dxa"/>
              <w:left w:w="15" w:type="dxa"/>
              <w:bottom w:w="0" w:type="dxa"/>
              <w:right w:w="15" w:type="dxa"/>
            </w:tcMar>
            <w:vAlign w:val="bottom"/>
          </w:tcPr>
          <w:p w14:paraId="412BD07D" w14:textId="770EC374" w:rsidR="00B91EDB" w:rsidRPr="002E2B5B" w:rsidRDefault="00B91EDB" w:rsidP="00937ED9">
            <w:pPr>
              <w:spacing w:after="120"/>
              <w:jc w:val="center"/>
              <w:rPr>
                <w:rFonts w:ascii="Calibri" w:hAnsi="Calibri" w:cs="Calibri"/>
                <w:sz w:val="16"/>
                <w:szCs w:val="16"/>
              </w:rPr>
            </w:pPr>
            <w:r>
              <w:rPr>
                <w:rFonts w:ascii="Calibri" w:hAnsi="Calibri" w:cs="Calibri"/>
                <w:sz w:val="16"/>
                <w:szCs w:val="16"/>
              </w:rPr>
              <w:t>1AAETV</w:t>
            </w:r>
          </w:p>
        </w:tc>
        <w:tc>
          <w:tcPr>
            <w:tcW w:w="1121" w:type="pct"/>
            <w:tcBorders>
              <w:bottom w:val="single" w:sz="4" w:space="0" w:color="auto"/>
            </w:tcBorders>
            <w:shd w:val="clear" w:color="auto" w:fill="FFFFFF"/>
            <w:noWrap/>
            <w:tcMar>
              <w:top w:w="15" w:type="dxa"/>
              <w:left w:w="15" w:type="dxa"/>
              <w:bottom w:w="0" w:type="dxa"/>
              <w:right w:w="15" w:type="dxa"/>
            </w:tcMar>
            <w:vAlign w:val="bottom"/>
          </w:tcPr>
          <w:p w14:paraId="48EA2B78" w14:textId="61D82F7D" w:rsidR="00B91EDB" w:rsidRPr="002E2B5B" w:rsidRDefault="00B91EDB" w:rsidP="00937ED9">
            <w:pPr>
              <w:spacing w:after="120"/>
              <w:jc w:val="center"/>
              <w:rPr>
                <w:rFonts w:ascii="Calibri" w:hAnsi="Calibri" w:cs="Calibri"/>
                <w:sz w:val="16"/>
                <w:szCs w:val="16"/>
              </w:rPr>
            </w:pPr>
            <w:r>
              <w:rPr>
                <w:rFonts w:ascii="Calibri" w:hAnsi="Calibri" w:cs="Calibri"/>
                <w:sz w:val="16"/>
                <w:szCs w:val="16"/>
              </w:rPr>
              <w:t>MCTI</w:t>
            </w:r>
          </w:p>
        </w:tc>
        <w:tc>
          <w:tcPr>
            <w:tcW w:w="981" w:type="pct"/>
            <w:tcBorders>
              <w:bottom w:val="single" w:sz="4" w:space="0" w:color="auto"/>
            </w:tcBorders>
            <w:shd w:val="clear" w:color="auto" w:fill="FFFFFF"/>
            <w:vAlign w:val="bottom"/>
          </w:tcPr>
          <w:p w14:paraId="5A926F30" w14:textId="6E19501B" w:rsidR="00B91EDB" w:rsidRPr="002E2B5B" w:rsidRDefault="00B91EDB" w:rsidP="00937ED9">
            <w:pPr>
              <w:spacing w:after="120"/>
              <w:jc w:val="center"/>
              <w:rPr>
                <w:rFonts w:ascii="Calibri" w:hAnsi="Calibri" w:cs="Calibri"/>
                <w:sz w:val="16"/>
                <w:szCs w:val="16"/>
              </w:rPr>
            </w:pPr>
            <w:r>
              <w:rPr>
                <w:rFonts w:ascii="Calibri" w:hAnsi="Calibri" w:cs="Calibri"/>
                <w:sz w:val="16"/>
                <w:szCs w:val="16"/>
              </w:rPr>
              <w:t>24.06.2022</w:t>
            </w:r>
          </w:p>
        </w:tc>
        <w:tc>
          <w:tcPr>
            <w:tcW w:w="980" w:type="pct"/>
            <w:tcBorders>
              <w:bottom w:val="single" w:sz="4" w:space="0" w:color="auto"/>
            </w:tcBorders>
            <w:shd w:val="clear" w:color="auto" w:fill="FFFFFF"/>
            <w:noWrap/>
            <w:tcMar>
              <w:top w:w="15" w:type="dxa"/>
              <w:left w:w="15" w:type="dxa"/>
              <w:bottom w:w="0" w:type="dxa"/>
              <w:right w:w="15" w:type="dxa"/>
            </w:tcMar>
            <w:vAlign w:val="bottom"/>
          </w:tcPr>
          <w:p w14:paraId="3EC0610D" w14:textId="12676DAD" w:rsidR="00B91EDB" w:rsidRDefault="002338DB" w:rsidP="00937ED9">
            <w:pPr>
              <w:spacing w:after="120"/>
              <w:jc w:val="right"/>
              <w:rPr>
                <w:rFonts w:ascii="Calibri" w:hAnsi="Calibri" w:cs="Calibri"/>
                <w:sz w:val="16"/>
                <w:szCs w:val="16"/>
              </w:rPr>
            </w:pPr>
            <w:r>
              <w:rPr>
                <w:rFonts w:ascii="Calibri" w:hAnsi="Calibri" w:cs="Calibri"/>
                <w:sz w:val="16"/>
                <w:szCs w:val="16"/>
              </w:rPr>
              <w:t>1.488.605</w:t>
            </w:r>
          </w:p>
        </w:tc>
      </w:tr>
      <w:tr w:rsidR="00B91EDB" w:rsidRPr="002E2B5B" w14:paraId="1D27B4C9" w14:textId="77777777" w:rsidTr="00AA3D29">
        <w:trPr>
          <w:trHeight w:hRule="exact" w:val="227"/>
        </w:trPr>
        <w:tc>
          <w:tcPr>
            <w:tcW w:w="1038" w:type="pct"/>
            <w:tcBorders>
              <w:top w:val="single" w:sz="4" w:space="0" w:color="auto"/>
              <w:bottom w:val="single" w:sz="8" w:space="0" w:color="000000"/>
            </w:tcBorders>
            <w:shd w:val="clear" w:color="auto" w:fill="FFFFFF"/>
            <w:noWrap/>
            <w:tcMar>
              <w:top w:w="15" w:type="dxa"/>
              <w:left w:w="15" w:type="dxa"/>
              <w:bottom w:w="0" w:type="dxa"/>
              <w:right w:w="15" w:type="dxa"/>
            </w:tcMar>
            <w:vAlign w:val="bottom"/>
          </w:tcPr>
          <w:p w14:paraId="4AEF6E62" w14:textId="06B1C89E" w:rsidR="00B91EDB" w:rsidRPr="002E2B5B" w:rsidRDefault="00B91EDB" w:rsidP="00937ED9">
            <w:pPr>
              <w:spacing w:after="120"/>
              <w:jc w:val="center"/>
              <w:rPr>
                <w:rFonts w:ascii="Calibri" w:hAnsi="Calibri" w:cs="Calibri"/>
                <w:b/>
                <w:sz w:val="16"/>
                <w:szCs w:val="16"/>
              </w:rPr>
            </w:pPr>
            <w:r w:rsidRPr="002E2B5B">
              <w:rPr>
                <w:rFonts w:ascii="Calibri" w:hAnsi="Calibri" w:cs="Calibri"/>
                <w:b/>
                <w:sz w:val="16"/>
                <w:szCs w:val="16"/>
              </w:rPr>
              <w:t xml:space="preserve">TOTAL EM </w:t>
            </w:r>
            <w:r>
              <w:rPr>
                <w:rFonts w:ascii="Calibri" w:hAnsi="Calibri" w:cs="Calibri"/>
                <w:b/>
                <w:sz w:val="16"/>
                <w:szCs w:val="16"/>
              </w:rPr>
              <w:t>3</w:t>
            </w:r>
            <w:r w:rsidR="002338DB">
              <w:rPr>
                <w:rFonts w:ascii="Calibri" w:hAnsi="Calibri" w:cs="Calibri"/>
                <w:b/>
                <w:sz w:val="16"/>
                <w:szCs w:val="16"/>
              </w:rPr>
              <w:t>0</w:t>
            </w:r>
            <w:r>
              <w:rPr>
                <w:rFonts w:ascii="Calibri" w:hAnsi="Calibri" w:cs="Calibri"/>
                <w:b/>
                <w:sz w:val="16"/>
                <w:szCs w:val="16"/>
              </w:rPr>
              <w:t>/</w:t>
            </w:r>
            <w:r w:rsidR="00066B19">
              <w:rPr>
                <w:rFonts w:ascii="Calibri" w:hAnsi="Calibri" w:cs="Calibri"/>
                <w:b/>
                <w:sz w:val="16"/>
                <w:szCs w:val="16"/>
              </w:rPr>
              <w:t>0</w:t>
            </w:r>
            <w:r w:rsidR="002338DB">
              <w:rPr>
                <w:rFonts w:ascii="Calibri" w:hAnsi="Calibri" w:cs="Calibri"/>
                <w:b/>
                <w:sz w:val="16"/>
                <w:szCs w:val="16"/>
              </w:rPr>
              <w:t>6</w:t>
            </w:r>
            <w:r>
              <w:rPr>
                <w:rFonts w:ascii="Calibri" w:hAnsi="Calibri" w:cs="Calibri"/>
                <w:b/>
                <w:sz w:val="16"/>
                <w:szCs w:val="16"/>
              </w:rPr>
              <w:t>/</w:t>
            </w:r>
            <w:r w:rsidRPr="002E2B5B">
              <w:rPr>
                <w:rFonts w:ascii="Calibri" w:hAnsi="Calibri" w:cs="Calibri"/>
                <w:b/>
                <w:sz w:val="16"/>
                <w:szCs w:val="16"/>
              </w:rPr>
              <w:t>202</w:t>
            </w:r>
            <w:r w:rsidR="00066B19">
              <w:rPr>
                <w:rFonts w:ascii="Calibri" w:hAnsi="Calibri" w:cs="Calibri"/>
                <w:b/>
                <w:sz w:val="16"/>
                <w:szCs w:val="16"/>
              </w:rPr>
              <w:t>2</w:t>
            </w:r>
          </w:p>
        </w:tc>
        <w:tc>
          <w:tcPr>
            <w:tcW w:w="880" w:type="pct"/>
            <w:tcBorders>
              <w:top w:val="single" w:sz="4" w:space="0" w:color="auto"/>
              <w:bottom w:val="single" w:sz="8" w:space="0" w:color="000000"/>
            </w:tcBorders>
            <w:shd w:val="clear" w:color="auto" w:fill="FFFFFF"/>
            <w:noWrap/>
            <w:tcMar>
              <w:top w:w="15" w:type="dxa"/>
              <w:left w:w="15" w:type="dxa"/>
              <w:bottom w:w="0" w:type="dxa"/>
              <w:right w:w="15" w:type="dxa"/>
            </w:tcMar>
            <w:vAlign w:val="bottom"/>
          </w:tcPr>
          <w:p w14:paraId="5E6A84AF" w14:textId="77777777" w:rsidR="00B91EDB" w:rsidRPr="002E2B5B" w:rsidRDefault="00B91EDB" w:rsidP="00937ED9">
            <w:pPr>
              <w:spacing w:after="120"/>
              <w:jc w:val="center"/>
              <w:rPr>
                <w:rFonts w:ascii="Calibri" w:hAnsi="Calibri" w:cs="Calibri"/>
                <w:b/>
                <w:sz w:val="16"/>
                <w:szCs w:val="16"/>
              </w:rPr>
            </w:pPr>
          </w:p>
        </w:tc>
        <w:tc>
          <w:tcPr>
            <w:tcW w:w="1121" w:type="pct"/>
            <w:tcBorders>
              <w:top w:val="single" w:sz="4" w:space="0" w:color="auto"/>
              <w:bottom w:val="single" w:sz="8" w:space="0" w:color="000000"/>
            </w:tcBorders>
            <w:shd w:val="clear" w:color="auto" w:fill="FFFFFF"/>
            <w:noWrap/>
            <w:tcMar>
              <w:top w:w="15" w:type="dxa"/>
              <w:left w:w="15" w:type="dxa"/>
              <w:bottom w:w="0" w:type="dxa"/>
              <w:right w:w="15" w:type="dxa"/>
            </w:tcMar>
            <w:vAlign w:val="bottom"/>
          </w:tcPr>
          <w:p w14:paraId="37711AAC" w14:textId="77777777" w:rsidR="00B91EDB" w:rsidRPr="002E2B5B" w:rsidRDefault="00B91EDB" w:rsidP="00937ED9">
            <w:pPr>
              <w:spacing w:after="120"/>
              <w:jc w:val="center"/>
              <w:rPr>
                <w:rFonts w:ascii="Calibri" w:hAnsi="Calibri" w:cs="Calibri"/>
                <w:b/>
                <w:sz w:val="16"/>
                <w:szCs w:val="16"/>
              </w:rPr>
            </w:pPr>
          </w:p>
        </w:tc>
        <w:tc>
          <w:tcPr>
            <w:tcW w:w="981" w:type="pct"/>
            <w:tcBorders>
              <w:top w:val="single" w:sz="4" w:space="0" w:color="auto"/>
              <w:bottom w:val="single" w:sz="4" w:space="0" w:color="auto"/>
            </w:tcBorders>
            <w:shd w:val="clear" w:color="auto" w:fill="FFFFFF"/>
          </w:tcPr>
          <w:p w14:paraId="0918FDF2" w14:textId="77777777" w:rsidR="00B91EDB" w:rsidRPr="002E2B5B" w:rsidRDefault="00B91EDB" w:rsidP="00937ED9">
            <w:pPr>
              <w:spacing w:after="120"/>
              <w:jc w:val="center"/>
              <w:rPr>
                <w:rFonts w:ascii="Calibri" w:hAnsi="Calibri" w:cs="Calibri"/>
                <w:b/>
                <w:sz w:val="16"/>
                <w:szCs w:val="16"/>
              </w:rPr>
            </w:pPr>
          </w:p>
        </w:tc>
        <w:tc>
          <w:tcPr>
            <w:tcW w:w="980" w:type="pct"/>
            <w:tcBorders>
              <w:top w:val="single" w:sz="4" w:space="0" w:color="auto"/>
              <w:bottom w:val="single" w:sz="4" w:space="0" w:color="auto"/>
            </w:tcBorders>
            <w:shd w:val="clear" w:color="auto" w:fill="FFFFFF"/>
            <w:noWrap/>
            <w:tcMar>
              <w:top w:w="15" w:type="dxa"/>
              <w:left w:w="15" w:type="dxa"/>
              <w:bottom w:w="0" w:type="dxa"/>
              <w:right w:w="15" w:type="dxa"/>
            </w:tcMar>
            <w:vAlign w:val="bottom"/>
          </w:tcPr>
          <w:p w14:paraId="1ED2EF01" w14:textId="4B8286FC" w:rsidR="00B91EDB" w:rsidRPr="002E2B5B" w:rsidRDefault="009F3F8D" w:rsidP="00066B19">
            <w:pPr>
              <w:spacing w:after="160"/>
              <w:jc w:val="right"/>
              <w:rPr>
                <w:rFonts w:ascii="Calibri" w:hAnsi="Calibri" w:cs="Calibri"/>
                <w:b/>
                <w:sz w:val="16"/>
                <w:szCs w:val="16"/>
              </w:rPr>
            </w:pPr>
            <w:r>
              <w:rPr>
                <w:rFonts w:ascii="Calibri" w:hAnsi="Calibri" w:cs="Calibri"/>
                <w:b/>
                <w:sz w:val="16"/>
                <w:szCs w:val="16"/>
              </w:rPr>
              <w:t>1</w:t>
            </w:r>
            <w:r w:rsidR="002338DB">
              <w:rPr>
                <w:rFonts w:ascii="Calibri" w:hAnsi="Calibri" w:cs="Calibri"/>
                <w:b/>
                <w:sz w:val="16"/>
                <w:szCs w:val="16"/>
              </w:rPr>
              <w:t>5</w:t>
            </w:r>
            <w:r>
              <w:rPr>
                <w:rFonts w:ascii="Calibri" w:hAnsi="Calibri" w:cs="Calibri"/>
                <w:b/>
                <w:sz w:val="16"/>
                <w:szCs w:val="16"/>
              </w:rPr>
              <w:t>.</w:t>
            </w:r>
            <w:r w:rsidR="002338DB">
              <w:rPr>
                <w:rFonts w:ascii="Calibri" w:hAnsi="Calibri" w:cs="Calibri"/>
                <w:b/>
                <w:sz w:val="16"/>
                <w:szCs w:val="16"/>
              </w:rPr>
              <w:t>0</w:t>
            </w:r>
            <w:r>
              <w:rPr>
                <w:rFonts w:ascii="Calibri" w:hAnsi="Calibri" w:cs="Calibri"/>
                <w:b/>
                <w:sz w:val="16"/>
                <w:szCs w:val="16"/>
              </w:rPr>
              <w:t>1</w:t>
            </w:r>
            <w:r w:rsidR="002338DB">
              <w:rPr>
                <w:rFonts w:ascii="Calibri" w:hAnsi="Calibri" w:cs="Calibri"/>
                <w:b/>
                <w:sz w:val="16"/>
                <w:szCs w:val="16"/>
              </w:rPr>
              <w:t>6</w:t>
            </w:r>
            <w:r>
              <w:rPr>
                <w:rFonts w:ascii="Calibri" w:hAnsi="Calibri" w:cs="Calibri"/>
                <w:b/>
                <w:sz w:val="16"/>
                <w:szCs w:val="16"/>
              </w:rPr>
              <w:t>.</w:t>
            </w:r>
            <w:r w:rsidR="002338DB">
              <w:rPr>
                <w:rFonts w:ascii="Calibri" w:hAnsi="Calibri" w:cs="Calibri"/>
                <w:b/>
                <w:sz w:val="16"/>
                <w:szCs w:val="16"/>
              </w:rPr>
              <w:t>640</w:t>
            </w:r>
          </w:p>
        </w:tc>
      </w:tr>
    </w:tbl>
    <w:p w14:paraId="4DC9C94B" w14:textId="6F6618A1" w:rsidR="00FF00FD" w:rsidRPr="00214011" w:rsidRDefault="00FF00FD" w:rsidP="00066B19">
      <w:pPr>
        <w:pStyle w:val="PargrafodaLista"/>
        <w:widowControl w:val="0"/>
        <w:numPr>
          <w:ilvl w:val="0"/>
          <w:numId w:val="33"/>
        </w:numPr>
        <w:tabs>
          <w:tab w:val="left" w:pos="709"/>
        </w:tabs>
        <w:spacing w:before="240" w:after="120" w:line="276" w:lineRule="auto"/>
        <w:ind w:left="714" w:hanging="357"/>
        <w:jc w:val="both"/>
        <w:rPr>
          <w:rFonts w:ascii="Calibri" w:hAnsi="Calibri" w:cs="Calibri"/>
          <w:color w:val="201F1E"/>
          <w:sz w:val="22"/>
          <w:szCs w:val="22"/>
        </w:rPr>
      </w:pPr>
      <w:r w:rsidRPr="00214011">
        <w:rPr>
          <w:rFonts w:ascii="Calibri" w:hAnsi="Calibri" w:cs="Calibri"/>
          <w:color w:val="201F1E"/>
          <w:sz w:val="22"/>
          <w:szCs w:val="22"/>
        </w:rPr>
        <w:t>Termo de Execução Descentralizada n°. 003/2013, celebrado entre a VALEC e a CIA Brasileira de Trens Urbanos-CBTU, cujo objeto é o disciplinamento do uso compartilhado das áreas de uso comum voltadas à administração, segurança, controle e fiscalização do Edifício Renato Azevedo Feio, situado na praça Procópio Ferreira-RJ, bem como o rateio das correlatas despesas. Compartilha</w:t>
      </w:r>
      <w:r w:rsidR="00E70FA9" w:rsidRPr="00214011">
        <w:rPr>
          <w:rFonts w:ascii="Calibri" w:hAnsi="Calibri" w:cs="Calibri"/>
          <w:color w:val="201F1E"/>
          <w:sz w:val="22"/>
          <w:szCs w:val="22"/>
        </w:rPr>
        <w:t>m</w:t>
      </w:r>
      <w:r w:rsidRPr="00214011">
        <w:rPr>
          <w:rFonts w:ascii="Calibri" w:hAnsi="Calibri" w:cs="Calibri"/>
          <w:color w:val="201F1E"/>
          <w:sz w:val="22"/>
          <w:szCs w:val="22"/>
        </w:rPr>
        <w:t xml:space="preserve"> o uso das dependências os seguintes órgãos e entidades partícipes: Inventariança-RFFSA, CBTU, VALEC e AGU, que são representados, oportunamente, nas assembleias por servidores formalmente nomeados pelas respectivas direções. </w:t>
      </w:r>
      <w:r w:rsidR="00AA3D29">
        <w:rPr>
          <w:rFonts w:ascii="Calibri" w:hAnsi="Calibri" w:cs="Calibri"/>
          <w:color w:val="201F1E"/>
          <w:sz w:val="22"/>
          <w:szCs w:val="22"/>
        </w:rPr>
        <w:t xml:space="preserve">Teve a </w:t>
      </w:r>
      <w:r w:rsidRPr="00214011">
        <w:rPr>
          <w:rFonts w:ascii="Calibri" w:hAnsi="Calibri" w:cs="Calibri"/>
          <w:color w:val="201F1E"/>
          <w:sz w:val="22"/>
          <w:szCs w:val="22"/>
        </w:rPr>
        <w:t>vigência até 28 de março de 2021</w:t>
      </w:r>
      <w:r w:rsidR="00214011" w:rsidRPr="00214011">
        <w:rPr>
          <w:rFonts w:ascii="Calibri" w:hAnsi="Calibri" w:cs="Calibri"/>
          <w:color w:val="201F1E"/>
          <w:sz w:val="22"/>
          <w:szCs w:val="22"/>
        </w:rPr>
        <w:t>, e</w:t>
      </w:r>
      <w:r w:rsidR="00AA3D29">
        <w:rPr>
          <w:rFonts w:ascii="Calibri" w:hAnsi="Calibri" w:cs="Calibri"/>
          <w:color w:val="201F1E"/>
          <w:sz w:val="22"/>
          <w:szCs w:val="22"/>
        </w:rPr>
        <w:t xml:space="preserve"> encontra-se com a </w:t>
      </w:r>
      <w:r w:rsidR="00214011" w:rsidRPr="00214011">
        <w:rPr>
          <w:rFonts w:ascii="Calibri" w:hAnsi="Calibri" w:cs="Calibri"/>
          <w:color w:val="201F1E"/>
          <w:sz w:val="22"/>
          <w:szCs w:val="22"/>
        </w:rPr>
        <w:t>prestação de contas em andamento;</w:t>
      </w:r>
    </w:p>
    <w:p w14:paraId="740A0635" w14:textId="6C21147D" w:rsidR="00FF00FD" w:rsidRPr="002E2B5B" w:rsidRDefault="00FF00FD"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001/2020 celebrado entre a V</w:t>
      </w:r>
      <w:r w:rsidR="009705E6" w:rsidRPr="002E2B5B">
        <w:rPr>
          <w:rFonts w:ascii="Calibri" w:hAnsi="Calibri" w:cs="Calibri"/>
          <w:color w:val="201F1E"/>
          <w:sz w:val="22"/>
          <w:szCs w:val="22"/>
        </w:rPr>
        <w:t>ALEC</w:t>
      </w:r>
      <w:r w:rsidRPr="002E2B5B">
        <w:rPr>
          <w:rFonts w:ascii="Calibri" w:hAnsi="Calibri" w:cs="Calibri"/>
          <w:color w:val="201F1E"/>
          <w:sz w:val="22"/>
          <w:szCs w:val="22"/>
        </w:rPr>
        <w:t xml:space="preserve"> e o Exército Brasileiro, cujo objeto é a execução de obras remanescentes do </w:t>
      </w:r>
      <w:r w:rsidR="00D219D5" w:rsidRPr="002E2B5B">
        <w:rPr>
          <w:rFonts w:ascii="Calibri" w:hAnsi="Calibri" w:cs="Calibri"/>
          <w:color w:val="201F1E"/>
          <w:sz w:val="22"/>
          <w:szCs w:val="22"/>
        </w:rPr>
        <w:t>subtrecho</w:t>
      </w:r>
      <w:r w:rsidRPr="002E2B5B">
        <w:rPr>
          <w:rFonts w:ascii="Calibri" w:hAnsi="Calibri" w:cs="Calibri"/>
          <w:color w:val="201F1E"/>
          <w:sz w:val="22"/>
          <w:szCs w:val="22"/>
        </w:rPr>
        <w:t xml:space="preserve"> da Ferrovia de Integração Oeste Leste - FIOL, compreendido entre Ilhéus/BA a Barreiras/BA </w:t>
      </w:r>
      <w:r w:rsidR="00D219D5" w:rsidRPr="002E2B5B">
        <w:rPr>
          <w:rFonts w:ascii="Calibri" w:hAnsi="Calibri" w:cs="Calibri"/>
          <w:color w:val="201F1E"/>
          <w:sz w:val="22"/>
          <w:szCs w:val="22"/>
        </w:rPr>
        <w:t>subtrecho</w:t>
      </w:r>
      <w:r w:rsidRPr="002E2B5B">
        <w:rPr>
          <w:rFonts w:ascii="Calibri" w:hAnsi="Calibri" w:cs="Calibri"/>
          <w:color w:val="201F1E"/>
          <w:sz w:val="22"/>
          <w:szCs w:val="22"/>
        </w:rPr>
        <w:t xml:space="preserve"> Caetité/BA e Barreiras-BA, referente ao lote 06f - até o início da ponte sobre o rio São Francisco, numa extensão de 18,34km. Com vigência até 08 de setembro de 2023</w:t>
      </w:r>
      <w:r w:rsidR="00D219D5">
        <w:rPr>
          <w:rFonts w:ascii="Calibri" w:hAnsi="Calibri" w:cs="Calibri"/>
          <w:color w:val="201F1E"/>
          <w:sz w:val="22"/>
          <w:szCs w:val="22"/>
        </w:rPr>
        <w:t>. O valor relativo ao TED em questão será incorporado ao Ativo Imobilizado da VALEC por ocasião da prestação de contas</w:t>
      </w:r>
      <w:r w:rsidR="006912C4" w:rsidRPr="002E2B5B">
        <w:rPr>
          <w:rFonts w:ascii="Calibri" w:hAnsi="Calibri" w:cs="Calibri"/>
          <w:color w:val="201F1E"/>
          <w:sz w:val="22"/>
          <w:szCs w:val="22"/>
        </w:rPr>
        <w:t>;</w:t>
      </w:r>
    </w:p>
    <w:p w14:paraId="3F9D0C20" w14:textId="6AA3804C" w:rsidR="00FF00FD" w:rsidRPr="002E2B5B" w:rsidRDefault="00FF00FD"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 xml:space="preserve">Termo de Execução Descentralizada n°. 002/2020, celebrado entre a VALEC e a Universidade de Brasília, cujo objeto é a avaliação de metodologias desenvolvidas pela VALEC por meio das Notas técnicas Nº 57/2019 (Metodologia de Ensaio de Deformação Permanente do Lastro do Lote 5S da Ferrovia Norte Sul Extensão Sul) e Nº58/2019 (Metodologia de Ensaio de Deformação Permanente do Lastro do Lote 4S da Ferrovia Norte Sul Extensão Sul), bem como, estudar e compreender a vida útil de britas de lastros por meio de ensaios e por </w:t>
      </w:r>
      <w:r w:rsidRPr="002E2B5B">
        <w:rPr>
          <w:rFonts w:ascii="Calibri" w:hAnsi="Calibri" w:cs="Calibri"/>
          <w:color w:val="201F1E"/>
          <w:sz w:val="22"/>
          <w:szCs w:val="22"/>
        </w:rPr>
        <w:lastRenderedPageBreak/>
        <w:t xml:space="preserve">avaliações mediante métodos numéricos avançados. </w:t>
      </w:r>
      <w:r w:rsidR="007564FA">
        <w:rPr>
          <w:rFonts w:ascii="Calibri" w:hAnsi="Calibri" w:cs="Calibri"/>
          <w:color w:val="201F1E"/>
          <w:sz w:val="22"/>
          <w:szCs w:val="22"/>
        </w:rPr>
        <w:t xml:space="preserve">Teve </w:t>
      </w:r>
      <w:r w:rsidR="003B2ACE">
        <w:rPr>
          <w:rFonts w:ascii="Calibri" w:hAnsi="Calibri" w:cs="Calibri"/>
          <w:color w:val="201F1E"/>
          <w:sz w:val="22"/>
          <w:szCs w:val="22"/>
        </w:rPr>
        <w:t>sua</w:t>
      </w:r>
      <w:r w:rsidRPr="002E2B5B">
        <w:rPr>
          <w:rFonts w:ascii="Calibri" w:hAnsi="Calibri" w:cs="Calibri"/>
          <w:color w:val="201F1E"/>
          <w:sz w:val="22"/>
          <w:szCs w:val="22"/>
        </w:rPr>
        <w:t xml:space="preserve"> vigência </w:t>
      </w:r>
      <w:r w:rsidR="003B2ACE">
        <w:rPr>
          <w:rFonts w:ascii="Calibri" w:hAnsi="Calibri" w:cs="Calibri"/>
          <w:color w:val="201F1E"/>
          <w:sz w:val="22"/>
          <w:szCs w:val="22"/>
        </w:rPr>
        <w:t xml:space="preserve">prorrogada </w:t>
      </w:r>
      <w:r w:rsidRPr="002E2B5B">
        <w:rPr>
          <w:rFonts w:ascii="Calibri" w:hAnsi="Calibri" w:cs="Calibri"/>
          <w:color w:val="201F1E"/>
          <w:sz w:val="22"/>
          <w:szCs w:val="22"/>
        </w:rPr>
        <w:t xml:space="preserve">até </w:t>
      </w:r>
      <w:r w:rsidR="003B2ACE">
        <w:rPr>
          <w:rFonts w:ascii="Calibri" w:hAnsi="Calibri" w:cs="Calibri"/>
          <w:color w:val="201F1E"/>
          <w:sz w:val="22"/>
          <w:szCs w:val="22"/>
        </w:rPr>
        <w:t>19 de agosto de 2022</w:t>
      </w:r>
      <w:r w:rsidR="007564FA">
        <w:rPr>
          <w:rFonts w:ascii="Calibri" w:hAnsi="Calibri" w:cs="Calibri"/>
          <w:color w:val="201F1E"/>
          <w:sz w:val="22"/>
          <w:szCs w:val="22"/>
        </w:rPr>
        <w:t xml:space="preserve">, </w:t>
      </w:r>
      <w:r w:rsidR="007564FA" w:rsidRPr="00214011">
        <w:rPr>
          <w:rFonts w:ascii="Calibri" w:hAnsi="Calibri" w:cs="Calibri"/>
          <w:color w:val="201F1E"/>
          <w:sz w:val="22"/>
          <w:szCs w:val="22"/>
        </w:rPr>
        <w:t>e</w:t>
      </w:r>
      <w:r w:rsidR="007564FA">
        <w:rPr>
          <w:rFonts w:ascii="Calibri" w:hAnsi="Calibri" w:cs="Calibri"/>
          <w:color w:val="201F1E"/>
          <w:sz w:val="22"/>
          <w:szCs w:val="22"/>
        </w:rPr>
        <w:t xml:space="preserve"> encontra-se com a </w:t>
      </w:r>
      <w:r w:rsidR="007564FA" w:rsidRPr="00214011">
        <w:rPr>
          <w:rFonts w:ascii="Calibri" w:hAnsi="Calibri" w:cs="Calibri"/>
          <w:color w:val="201F1E"/>
          <w:sz w:val="22"/>
          <w:szCs w:val="22"/>
        </w:rPr>
        <w:t>prestação de contas em andamento;</w:t>
      </w:r>
    </w:p>
    <w:p w14:paraId="38AD2FD9" w14:textId="35A2437C" w:rsidR="007564FA" w:rsidRPr="007564FA" w:rsidRDefault="00FF00FD"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 xml:space="preserve">Termo de Execução Descentralizada n°. 003/2020, celebrado entre a VALEC e a Universidade de Brasília, cujo objeto é o desenvolvimento do modelo mental BIM de forma que os profissionais e pessoas fiquem preparadas para trabalharem de maneira integrada junto com tecnologias GIS, onde todos interagem ao mesmo tempo, conectados, com a possibilidade de falar com qualquer membro da equipe quando necessário, trocando informações e compartilhando de forma ostensiva informações, com o desenvolvimento de novas metodologias de integração de softwares. Com vigência até </w:t>
      </w:r>
      <w:r w:rsidR="003B2ACE">
        <w:rPr>
          <w:rFonts w:ascii="Calibri" w:hAnsi="Calibri" w:cs="Calibri"/>
          <w:color w:val="201F1E"/>
          <w:sz w:val="22"/>
          <w:szCs w:val="22"/>
        </w:rPr>
        <w:t>18 de dezembro</w:t>
      </w:r>
      <w:r w:rsidRPr="002E2B5B">
        <w:rPr>
          <w:rFonts w:ascii="Calibri" w:hAnsi="Calibri" w:cs="Calibri"/>
          <w:color w:val="201F1E"/>
          <w:sz w:val="22"/>
          <w:szCs w:val="22"/>
        </w:rPr>
        <w:t xml:space="preserve"> de 2022</w:t>
      </w:r>
      <w:r w:rsidR="00D87A20">
        <w:rPr>
          <w:rFonts w:ascii="Calibri" w:hAnsi="Calibri" w:cs="Calibri"/>
          <w:color w:val="201F1E"/>
          <w:sz w:val="22"/>
          <w:szCs w:val="22"/>
        </w:rPr>
        <w:t>; e</w:t>
      </w:r>
    </w:p>
    <w:p w14:paraId="4B11500E" w14:textId="4C1BE191" w:rsidR="00790DCE" w:rsidRDefault="00B1211B"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B1211B">
        <w:rPr>
          <w:rFonts w:ascii="Calibri" w:hAnsi="Calibri" w:cs="Calibri"/>
          <w:color w:val="201F1E"/>
          <w:sz w:val="22"/>
          <w:szCs w:val="22"/>
        </w:rPr>
        <w:t>Termo de Execução Descentralizada nº 001/2021</w:t>
      </w:r>
      <w:r>
        <w:rPr>
          <w:rFonts w:ascii="Calibri" w:hAnsi="Calibri" w:cs="Calibri"/>
          <w:color w:val="201F1E"/>
          <w:sz w:val="22"/>
          <w:szCs w:val="22"/>
        </w:rPr>
        <w:t>,</w:t>
      </w:r>
      <w:r w:rsidRPr="00B1211B">
        <w:rPr>
          <w:rFonts w:ascii="Calibri" w:hAnsi="Calibri" w:cs="Calibri"/>
          <w:color w:val="201F1E"/>
          <w:sz w:val="22"/>
          <w:szCs w:val="22"/>
        </w:rPr>
        <w:t xml:space="preserve"> celebrado entre a VALEC e o Ministério da Ciência, Tecnologia e Inovações, cujo objeto é a </w:t>
      </w:r>
      <w:r>
        <w:rPr>
          <w:rFonts w:ascii="Calibri" w:hAnsi="Calibri" w:cs="Calibri"/>
          <w:color w:val="201F1E"/>
          <w:sz w:val="22"/>
          <w:szCs w:val="22"/>
        </w:rPr>
        <w:t>e</w:t>
      </w:r>
      <w:r w:rsidRPr="00B1211B">
        <w:rPr>
          <w:rFonts w:ascii="Calibri" w:hAnsi="Calibri" w:cs="Calibri"/>
          <w:color w:val="201F1E"/>
          <w:sz w:val="22"/>
          <w:szCs w:val="22"/>
        </w:rPr>
        <w:t>xecução de produtos e serviços de comunicação corporativa, no que trata de produção de conteúdo jornalístico, audiovisual e fotográfico, atendimento às demandas de imprensa, monitoramento de veículos online e mídias sociais</w:t>
      </w:r>
      <w:r>
        <w:rPr>
          <w:rFonts w:ascii="Calibri" w:hAnsi="Calibri" w:cs="Calibri"/>
          <w:color w:val="201F1E"/>
          <w:sz w:val="22"/>
          <w:szCs w:val="22"/>
        </w:rPr>
        <w:t>.</w:t>
      </w:r>
      <w:r w:rsidRPr="00B1211B">
        <w:rPr>
          <w:rFonts w:ascii="Calibri" w:hAnsi="Calibri" w:cs="Calibri"/>
          <w:color w:val="201F1E"/>
          <w:sz w:val="22"/>
          <w:szCs w:val="22"/>
        </w:rPr>
        <w:t xml:space="preserve"> Com vigência até </w:t>
      </w:r>
      <w:r>
        <w:rPr>
          <w:rFonts w:ascii="Calibri" w:hAnsi="Calibri" w:cs="Calibri"/>
          <w:color w:val="201F1E"/>
          <w:sz w:val="22"/>
          <w:szCs w:val="22"/>
        </w:rPr>
        <w:t xml:space="preserve">24 de junho de </w:t>
      </w:r>
      <w:r w:rsidRPr="00B1211B">
        <w:rPr>
          <w:rFonts w:ascii="Calibri" w:hAnsi="Calibri" w:cs="Calibri"/>
          <w:color w:val="201F1E"/>
          <w:sz w:val="22"/>
          <w:szCs w:val="22"/>
        </w:rPr>
        <w:t>2022</w:t>
      </w:r>
      <w:r>
        <w:rPr>
          <w:rFonts w:ascii="Calibri" w:hAnsi="Calibri" w:cs="Calibri"/>
          <w:color w:val="201F1E"/>
          <w:sz w:val="22"/>
          <w:szCs w:val="22"/>
        </w:rPr>
        <w:t>.</w:t>
      </w:r>
    </w:p>
    <w:p w14:paraId="3D965338" w14:textId="7F4EAE99" w:rsidR="00F30406" w:rsidRPr="002E2B5B" w:rsidRDefault="002339ED" w:rsidP="00937ED9">
      <w:pPr>
        <w:spacing w:after="120"/>
        <w:jc w:val="both"/>
        <w:rPr>
          <w:rFonts w:ascii="Calibri" w:hAnsi="Calibri" w:cs="Calibri"/>
          <w:b/>
          <w:sz w:val="22"/>
          <w:szCs w:val="22"/>
        </w:rPr>
      </w:pPr>
      <w:r w:rsidRPr="002E2B5B">
        <w:rPr>
          <w:rFonts w:ascii="Calibri" w:hAnsi="Calibri" w:cs="Calibri"/>
          <w:b/>
          <w:sz w:val="22"/>
          <w:szCs w:val="22"/>
        </w:rPr>
        <w:t>c</w:t>
      </w:r>
      <w:r w:rsidR="0002316D" w:rsidRPr="002E2B5B">
        <w:rPr>
          <w:rFonts w:ascii="Calibri" w:hAnsi="Calibri" w:cs="Calibri"/>
          <w:b/>
          <w:sz w:val="22"/>
          <w:szCs w:val="22"/>
        </w:rPr>
        <w:t>.2</w:t>
      </w:r>
      <w:r w:rsidR="005D27D4" w:rsidRPr="002E2B5B">
        <w:rPr>
          <w:rFonts w:ascii="Calibri" w:hAnsi="Calibri" w:cs="Calibri"/>
          <w:b/>
          <w:sz w:val="22"/>
          <w:szCs w:val="22"/>
        </w:rPr>
        <w:t>)</w:t>
      </w:r>
      <w:r w:rsidR="005D27D4" w:rsidRPr="002E2B5B">
        <w:rPr>
          <w:rFonts w:ascii="Calibri" w:hAnsi="Calibri" w:cs="Calibri"/>
          <w:sz w:val="22"/>
          <w:szCs w:val="22"/>
        </w:rPr>
        <w:t xml:space="preserve"> </w:t>
      </w:r>
      <w:r w:rsidR="005D27D4" w:rsidRPr="002E2B5B">
        <w:rPr>
          <w:rFonts w:ascii="Calibri" w:hAnsi="Calibri" w:cs="Calibri"/>
          <w:b/>
          <w:sz w:val="22"/>
          <w:szCs w:val="22"/>
        </w:rPr>
        <w:t xml:space="preserve">Créditos </w:t>
      </w:r>
      <w:r w:rsidR="0002316D" w:rsidRPr="002E2B5B">
        <w:rPr>
          <w:rFonts w:ascii="Calibri" w:hAnsi="Calibri" w:cs="Calibri"/>
          <w:b/>
          <w:sz w:val="22"/>
          <w:szCs w:val="22"/>
        </w:rPr>
        <w:t>a Receber</w:t>
      </w:r>
    </w:p>
    <w:p w14:paraId="5EAC0D9C" w14:textId="1B23F89E" w:rsidR="00B02177" w:rsidRDefault="00F30406" w:rsidP="00B02177">
      <w:pPr>
        <w:spacing w:after="120"/>
        <w:jc w:val="both"/>
        <w:rPr>
          <w:rFonts w:ascii="Calibri" w:hAnsi="Calibri" w:cs="Calibri"/>
          <w:sz w:val="22"/>
          <w:szCs w:val="22"/>
        </w:rPr>
      </w:pPr>
      <w:bookmarkStart w:id="1" w:name="_Hlk34327011"/>
      <w:r w:rsidRPr="002E2B5B">
        <w:rPr>
          <w:rFonts w:ascii="Calibri" w:hAnsi="Calibri" w:cs="Calibri"/>
          <w:sz w:val="22"/>
          <w:szCs w:val="22"/>
        </w:rPr>
        <w:t>Os créditos a receber referem-se à</w:t>
      </w:r>
      <w:r w:rsidR="00DD5B67" w:rsidRPr="002E2B5B">
        <w:rPr>
          <w:rFonts w:ascii="Calibri" w:hAnsi="Calibri" w:cs="Calibri"/>
          <w:sz w:val="22"/>
          <w:szCs w:val="22"/>
        </w:rPr>
        <w:t>s multas compensatórias previstas em contratos, as quais a V</w:t>
      </w:r>
      <w:r w:rsidR="00920ED9" w:rsidRPr="002E2B5B">
        <w:rPr>
          <w:rFonts w:ascii="Calibri" w:hAnsi="Calibri" w:cs="Calibri"/>
          <w:sz w:val="22"/>
          <w:szCs w:val="22"/>
        </w:rPr>
        <w:t>ALEC</w:t>
      </w:r>
      <w:r w:rsidR="00DD5B67" w:rsidRPr="002E2B5B">
        <w:rPr>
          <w:rFonts w:ascii="Calibri" w:hAnsi="Calibri" w:cs="Calibri"/>
          <w:sz w:val="22"/>
          <w:szCs w:val="22"/>
        </w:rPr>
        <w:t xml:space="preserve"> aplicou a contratos de fornecedores e que estão sendo cobradas por meio </w:t>
      </w:r>
      <w:r w:rsidRPr="002E2B5B">
        <w:rPr>
          <w:rFonts w:ascii="Calibri" w:hAnsi="Calibri" w:cs="Calibri"/>
          <w:sz w:val="22"/>
          <w:szCs w:val="22"/>
        </w:rPr>
        <w:t>de processos administrativos,</w:t>
      </w:r>
      <w:r w:rsidR="00475112" w:rsidRPr="002E2B5B">
        <w:rPr>
          <w:rFonts w:ascii="Calibri" w:hAnsi="Calibri" w:cs="Calibri"/>
          <w:sz w:val="22"/>
          <w:szCs w:val="22"/>
        </w:rPr>
        <w:t xml:space="preserve"> em decisões </w:t>
      </w:r>
      <w:r w:rsidR="001743C1" w:rsidRPr="002E2B5B">
        <w:rPr>
          <w:rFonts w:ascii="Calibri" w:hAnsi="Calibri" w:cs="Calibri"/>
          <w:sz w:val="22"/>
          <w:szCs w:val="22"/>
        </w:rPr>
        <w:t>originárias</w:t>
      </w:r>
      <w:r w:rsidR="00475112" w:rsidRPr="002E2B5B">
        <w:rPr>
          <w:rFonts w:ascii="Calibri" w:hAnsi="Calibri" w:cs="Calibri"/>
          <w:sz w:val="22"/>
          <w:szCs w:val="22"/>
        </w:rPr>
        <w:t xml:space="preserve"> das Diretoria</w:t>
      </w:r>
      <w:bookmarkEnd w:id="1"/>
      <w:r w:rsidR="00024A86"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4153"/>
        <w:gridCol w:w="950"/>
        <w:gridCol w:w="2062"/>
        <w:gridCol w:w="2181"/>
        <w:gridCol w:w="974"/>
        <w:gridCol w:w="147"/>
      </w:tblGrid>
      <w:tr w:rsidR="00B02177" w14:paraId="7A5556B4" w14:textId="77777777" w:rsidTr="00A955D3">
        <w:trPr>
          <w:gridAfter w:val="1"/>
          <w:wAfter w:w="70" w:type="pct"/>
          <w:trHeight w:val="690"/>
        </w:trPr>
        <w:tc>
          <w:tcPr>
            <w:tcW w:w="1984" w:type="pct"/>
            <w:vMerge w:val="restart"/>
            <w:tcBorders>
              <w:top w:val="nil"/>
              <w:left w:val="nil"/>
              <w:bottom w:val="single" w:sz="8" w:space="0" w:color="000000"/>
              <w:right w:val="nil"/>
            </w:tcBorders>
            <w:shd w:val="clear" w:color="auto" w:fill="auto"/>
            <w:noWrap/>
            <w:vAlign w:val="center"/>
            <w:hideMark/>
          </w:tcPr>
          <w:p w14:paraId="5082C5AC"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OUTROS CRÉDITOS A RECEBER</w:t>
            </w:r>
          </w:p>
        </w:tc>
        <w:tc>
          <w:tcPr>
            <w:tcW w:w="454" w:type="pct"/>
            <w:vMerge w:val="restart"/>
            <w:tcBorders>
              <w:top w:val="nil"/>
              <w:left w:val="nil"/>
              <w:bottom w:val="single" w:sz="8" w:space="0" w:color="000000"/>
              <w:right w:val="nil"/>
            </w:tcBorders>
            <w:shd w:val="clear" w:color="auto" w:fill="auto"/>
            <w:noWrap/>
            <w:vAlign w:val="center"/>
            <w:hideMark/>
          </w:tcPr>
          <w:p w14:paraId="43E6391E" w14:textId="77777777"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CONTRATO</w:t>
            </w:r>
          </w:p>
        </w:tc>
        <w:tc>
          <w:tcPr>
            <w:tcW w:w="985" w:type="pct"/>
            <w:vMerge w:val="restart"/>
            <w:tcBorders>
              <w:top w:val="nil"/>
              <w:left w:val="nil"/>
              <w:bottom w:val="single" w:sz="8" w:space="0" w:color="000000"/>
              <w:right w:val="nil"/>
            </w:tcBorders>
            <w:shd w:val="clear" w:color="auto" w:fill="auto"/>
            <w:vAlign w:val="center"/>
            <w:hideMark/>
          </w:tcPr>
          <w:p w14:paraId="722A015F" w14:textId="77777777" w:rsidR="00B02177" w:rsidRDefault="00B02177" w:rsidP="00B02177">
            <w:pPr>
              <w:jc w:val="center"/>
              <w:rPr>
                <w:rFonts w:ascii="Calibri" w:hAnsi="Calibri" w:cs="Calibri"/>
                <w:b/>
                <w:bCs/>
                <w:color w:val="000000"/>
                <w:sz w:val="16"/>
                <w:szCs w:val="16"/>
              </w:rPr>
            </w:pPr>
            <w:r>
              <w:rPr>
                <w:rFonts w:ascii="Calibri" w:hAnsi="Calibri" w:cs="Calibri"/>
                <w:b/>
                <w:bCs/>
                <w:color w:val="000000"/>
                <w:sz w:val="16"/>
                <w:szCs w:val="16"/>
              </w:rPr>
              <w:t>PROCESSO ADMINISTRATIVO</w:t>
            </w:r>
          </w:p>
        </w:tc>
        <w:tc>
          <w:tcPr>
            <w:tcW w:w="1042" w:type="pct"/>
            <w:vMerge w:val="restart"/>
            <w:tcBorders>
              <w:top w:val="nil"/>
              <w:left w:val="nil"/>
              <w:bottom w:val="single" w:sz="8" w:space="0" w:color="000000"/>
              <w:right w:val="nil"/>
            </w:tcBorders>
            <w:shd w:val="clear" w:color="auto" w:fill="auto"/>
            <w:vAlign w:val="center"/>
            <w:hideMark/>
          </w:tcPr>
          <w:p w14:paraId="508392AC" w14:textId="6F2C0FF3"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PROCESSO JUDICIAL</w:t>
            </w:r>
          </w:p>
        </w:tc>
        <w:tc>
          <w:tcPr>
            <w:tcW w:w="465" w:type="pct"/>
            <w:vMerge w:val="restart"/>
            <w:tcBorders>
              <w:top w:val="nil"/>
              <w:left w:val="nil"/>
              <w:bottom w:val="single" w:sz="8" w:space="0" w:color="000000"/>
              <w:right w:val="nil"/>
            </w:tcBorders>
            <w:shd w:val="clear" w:color="auto" w:fill="auto"/>
            <w:noWrap/>
            <w:vAlign w:val="center"/>
            <w:hideMark/>
          </w:tcPr>
          <w:p w14:paraId="629E9F62" w14:textId="77777777"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VALOR</w:t>
            </w:r>
          </w:p>
        </w:tc>
      </w:tr>
      <w:tr w:rsidR="00B02177" w14:paraId="691688EF" w14:textId="77777777" w:rsidTr="00A955D3">
        <w:trPr>
          <w:trHeight w:val="44"/>
        </w:trPr>
        <w:tc>
          <w:tcPr>
            <w:tcW w:w="1984" w:type="pct"/>
            <w:vMerge/>
            <w:tcBorders>
              <w:top w:val="nil"/>
              <w:left w:val="nil"/>
              <w:bottom w:val="single" w:sz="8" w:space="0" w:color="000000"/>
              <w:right w:val="nil"/>
            </w:tcBorders>
            <w:vAlign w:val="center"/>
            <w:hideMark/>
          </w:tcPr>
          <w:p w14:paraId="36EC2B02" w14:textId="77777777" w:rsidR="00B02177" w:rsidRDefault="00B02177">
            <w:pPr>
              <w:rPr>
                <w:rFonts w:ascii="Calibri" w:hAnsi="Calibri" w:cs="Calibri"/>
                <w:b/>
                <w:bCs/>
                <w:color w:val="000000"/>
                <w:sz w:val="16"/>
                <w:szCs w:val="16"/>
              </w:rPr>
            </w:pPr>
          </w:p>
        </w:tc>
        <w:tc>
          <w:tcPr>
            <w:tcW w:w="454" w:type="pct"/>
            <w:vMerge/>
            <w:tcBorders>
              <w:top w:val="nil"/>
              <w:left w:val="nil"/>
              <w:bottom w:val="single" w:sz="8" w:space="0" w:color="000000"/>
              <w:right w:val="nil"/>
            </w:tcBorders>
            <w:vAlign w:val="center"/>
            <w:hideMark/>
          </w:tcPr>
          <w:p w14:paraId="1D3AA9B2" w14:textId="77777777" w:rsidR="00B02177" w:rsidRDefault="00B02177">
            <w:pPr>
              <w:rPr>
                <w:rFonts w:ascii="Calibri" w:hAnsi="Calibri" w:cs="Calibri"/>
                <w:b/>
                <w:bCs/>
                <w:color w:val="000000"/>
                <w:sz w:val="16"/>
                <w:szCs w:val="16"/>
              </w:rPr>
            </w:pPr>
          </w:p>
        </w:tc>
        <w:tc>
          <w:tcPr>
            <w:tcW w:w="985" w:type="pct"/>
            <w:vMerge/>
            <w:tcBorders>
              <w:top w:val="nil"/>
              <w:left w:val="nil"/>
              <w:bottom w:val="single" w:sz="8" w:space="0" w:color="000000"/>
              <w:right w:val="nil"/>
            </w:tcBorders>
            <w:vAlign w:val="center"/>
            <w:hideMark/>
          </w:tcPr>
          <w:p w14:paraId="6E8CCD74" w14:textId="77777777" w:rsidR="00B02177" w:rsidRDefault="00B02177">
            <w:pPr>
              <w:rPr>
                <w:rFonts w:ascii="Calibri" w:hAnsi="Calibri" w:cs="Calibri"/>
                <w:b/>
                <w:bCs/>
                <w:color w:val="000000"/>
                <w:sz w:val="16"/>
                <w:szCs w:val="16"/>
              </w:rPr>
            </w:pPr>
          </w:p>
        </w:tc>
        <w:tc>
          <w:tcPr>
            <w:tcW w:w="1042" w:type="pct"/>
            <w:vMerge/>
            <w:tcBorders>
              <w:top w:val="nil"/>
              <w:left w:val="nil"/>
              <w:bottom w:val="single" w:sz="8" w:space="0" w:color="000000"/>
              <w:right w:val="nil"/>
            </w:tcBorders>
            <w:vAlign w:val="center"/>
            <w:hideMark/>
          </w:tcPr>
          <w:p w14:paraId="2AB2D965" w14:textId="77777777" w:rsidR="00B02177" w:rsidRDefault="00B02177">
            <w:pPr>
              <w:rPr>
                <w:rFonts w:ascii="Calibri" w:hAnsi="Calibri" w:cs="Calibri"/>
                <w:b/>
                <w:bCs/>
                <w:color w:val="000000"/>
                <w:sz w:val="16"/>
                <w:szCs w:val="16"/>
              </w:rPr>
            </w:pPr>
          </w:p>
        </w:tc>
        <w:tc>
          <w:tcPr>
            <w:tcW w:w="465" w:type="pct"/>
            <w:vMerge/>
            <w:tcBorders>
              <w:top w:val="nil"/>
              <w:left w:val="nil"/>
              <w:bottom w:val="single" w:sz="8" w:space="0" w:color="000000"/>
              <w:right w:val="nil"/>
            </w:tcBorders>
            <w:vAlign w:val="center"/>
            <w:hideMark/>
          </w:tcPr>
          <w:p w14:paraId="2A4AD414" w14:textId="77777777" w:rsidR="00B02177" w:rsidRDefault="00B02177">
            <w:pPr>
              <w:rPr>
                <w:rFonts w:ascii="Calibri" w:hAnsi="Calibri" w:cs="Calibri"/>
                <w:b/>
                <w:bCs/>
                <w:color w:val="000000"/>
                <w:sz w:val="16"/>
                <w:szCs w:val="16"/>
              </w:rPr>
            </w:pPr>
          </w:p>
        </w:tc>
        <w:tc>
          <w:tcPr>
            <w:tcW w:w="70" w:type="pct"/>
            <w:tcBorders>
              <w:top w:val="nil"/>
              <w:left w:val="nil"/>
              <w:bottom w:val="nil"/>
              <w:right w:val="nil"/>
            </w:tcBorders>
            <w:shd w:val="clear" w:color="auto" w:fill="auto"/>
            <w:noWrap/>
            <w:vAlign w:val="bottom"/>
            <w:hideMark/>
          </w:tcPr>
          <w:p w14:paraId="13B6DBAF" w14:textId="77777777" w:rsidR="00B02177" w:rsidRDefault="00B02177">
            <w:pPr>
              <w:jc w:val="center"/>
              <w:rPr>
                <w:rFonts w:ascii="Calibri" w:hAnsi="Calibri" w:cs="Calibri"/>
                <w:b/>
                <w:bCs/>
                <w:color w:val="000000"/>
                <w:sz w:val="16"/>
                <w:szCs w:val="16"/>
              </w:rPr>
            </w:pPr>
          </w:p>
        </w:tc>
      </w:tr>
      <w:tr w:rsidR="00B02177" w14:paraId="73188C51" w14:textId="77777777" w:rsidTr="00A955D3">
        <w:trPr>
          <w:trHeight w:hRule="exact" w:val="300"/>
        </w:trPr>
        <w:tc>
          <w:tcPr>
            <w:tcW w:w="1984" w:type="pct"/>
            <w:tcBorders>
              <w:top w:val="nil"/>
              <w:left w:val="nil"/>
              <w:bottom w:val="nil"/>
              <w:right w:val="nil"/>
            </w:tcBorders>
            <w:shd w:val="clear" w:color="auto" w:fill="auto"/>
            <w:noWrap/>
            <w:vAlign w:val="center"/>
            <w:hideMark/>
          </w:tcPr>
          <w:p w14:paraId="20903A27"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 xml:space="preserve">Multas Compensatórias </w:t>
            </w:r>
          </w:p>
        </w:tc>
        <w:tc>
          <w:tcPr>
            <w:tcW w:w="454" w:type="pct"/>
            <w:tcBorders>
              <w:top w:val="nil"/>
              <w:left w:val="nil"/>
              <w:bottom w:val="nil"/>
              <w:right w:val="nil"/>
            </w:tcBorders>
            <w:shd w:val="clear" w:color="auto" w:fill="auto"/>
            <w:noWrap/>
            <w:vAlign w:val="center"/>
            <w:hideMark/>
          </w:tcPr>
          <w:p w14:paraId="5813B146" w14:textId="77777777" w:rsidR="00B02177" w:rsidRDefault="00B02177">
            <w:pPr>
              <w:rPr>
                <w:rFonts w:ascii="Calibri" w:hAnsi="Calibri" w:cs="Calibri"/>
                <w:b/>
                <w:bCs/>
                <w:color w:val="000000"/>
                <w:sz w:val="16"/>
                <w:szCs w:val="16"/>
              </w:rPr>
            </w:pPr>
          </w:p>
        </w:tc>
        <w:tc>
          <w:tcPr>
            <w:tcW w:w="985" w:type="pct"/>
            <w:tcBorders>
              <w:top w:val="single" w:sz="8" w:space="0" w:color="auto"/>
              <w:left w:val="nil"/>
              <w:bottom w:val="nil"/>
              <w:right w:val="nil"/>
            </w:tcBorders>
            <w:shd w:val="clear" w:color="auto" w:fill="auto"/>
            <w:vAlign w:val="center"/>
            <w:hideMark/>
          </w:tcPr>
          <w:p w14:paraId="0684B2BC" w14:textId="77777777" w:rsidR="00B02177" w:rsidRDefault="00B02177">
            <w:pPr>
              <w:rPr>
                <w:rFonts w:ascii="Calibri" w:hAnsi="Calibri" w:cs="Calibri"/>
                <w:color w:val="000000"/>
                <w:sz w:val="16"/>
                <w:szCs w:val="16"/>
              </w:rPr>
            </w:pPr>
            <w:r>
              <w:rPr>
                <w:rFonts w:ascii="Calibri" w:hAnsi="Calibri" w:cs="Calibri"/>
                <w:color w:val="000000"/>
                <w:sz w:val="16"/>
                <w:szCs w:val="16"/>
              </w:rPr>
              <w:t> </w:t>
            </w:r>
          </w:p>
        </w:tc>
        <w:tc>
          <w:tcPr>
            <w:tcW w:w="1042" w:type="pct"/>
            <w:tcBorders>
              <w:top w:val="nil"/>
              <w:left w:val="nil"/>
              <w:bottom w:val="nil"/>
              <w:right w:val="nil"/>
            </w:tcBorders>
            <w:shd w:val="clear" w:color="auto" w:fill="auto"/>
            <w:vAlign w:val="center"/>
            <w:hideMark/>
          </w:tcPr>
          <w:p w14:paraId="2BC983C8" w14:textId="77777777" w:rsidR="00B02177" w:rsidRDefault="00B02177">
            <w:pPr>
              <w:rPr>
                <w:rFonts w:ascii="Calibri" w:hAnsi="Calibri" w:cs="Calibri"/>
                <w:color w:val="000000"/>
                <w:sz w:val="16"/>
                <w:szCs w:val="16"/>
              </w:rPr>
            </w:pPr>
          </w:p>
        </w:tc>
        <w:tc>
          <w:tcPr>
            <w:tcW w:w="465" w:type="pct"/>
            <w:tcBorders>
              <w:top w:val="nil"/>
              <w:left w:val="nil"/>
              <w:bottom w:val="nil"/>
              <w:right w:val="nil"/>
            </w:tcBorders>
            <w:shd w:val="clear" w:color="auto" w:fill="auto"/>
            <w:noWrap/>
            <w:vAlign w:val="center"/>
            <w:hideMark/>
          </w:tcPr>
          <w:p w14:paraId="6CD14CF2" w14:textId="77777777" w:rsidR="00B02177" w:rsidRDefault="00B02177">
            <w:pPr>
              <w:jc w:val="right"/>
              <w:rPr>
                <w:sz w:val="20"/>
                <w:szCs w:val="20"/>
              </w:rPr>
            </w:pPr>
          </w:p>
        </w:tc>
        <w:tc>
          <w:tcPr>
            <w:tcW w:w="70" w:type="pct"/>
            <w:vAlign w:val="center"/>
            <w:hideMark/>
          </w:tcPr>
          <w:p w14:paraId="3481D015" w14:textId="77777777" w:rsidR="00B02177" w:rsidRDefault="00B02177">
            <w:pPr>
              <w:rPr>
                <w:sz w:val="20"/>
                <w:szCs w:val="20"/>
              </w:rPr>
            </w:pPr>
          </w:p>
        </w:tc>
      </w:tr>
      <w:tr w:rsidR="00B02177" w14:paraId="02A79B7C" w14:textId="77777777" w:rsidTr="00A955D3">
        <w:trPr>
          <w:trHeight w:val="300"/>
        </w:trPr>
        <w:tc>
          <w:tcPr>
            <w:tcW w:w="1984" w:type="pct"/>
            <w:tcBorders>
              <w:top w:val="nil"/>
              <w:left w:val="nil"/>
              <w:bottom w:val="nil"/>
              <w:right w:val="nil"/>
            </w:tcBorders>
            <w:shd w:val="clear" w:color="auto" w:fill="auto"/>
            <w:noWrap/>
            <w:vAlign w:val="center"/>
            <w:hideMark/>
          </w:tcPr>
          <w:p w14:paraId="0FCC05B3" w14:textId="77777777" w:rsidR="00B02177" w:rsidRDefault="00B02177">
            <w:pPr>
              <w:rPr>
                <w:rFonts w:ascii="Calibri" w:hAnsi="Calibri" w:cs="Calibri"/>
                <w:color w:val="000000"/>
                <w:sz w:val="16"/>
                <w:szCs w:val="16"/>
              </w:rPr>
            </w:pPr>
            <w:r>
              <w:rPr>
                <w:rFonts w:ascii="Calibri" w:hAnsi="Calibri" w:cs="Calibri"/>
                <w:color w:val="000000"/>
                <w:sz w:val="16"/>
                <w:szCs w:val="16"/>
              </w:rPr>
              <w:t>A C CORREA CIA LTDA</w:t>
            </w:r>
          </w:p>
        </w:tc>
        <w:tc>
          <w:tcPr>
            <w:tcW w:w="454" w:type="pct"/>
            <w:tcBorders>
              <w:top w:val="nil"/>
              <w:left w:val="nil"/>
              <w:bottom w:val="nil"/>
              <w:right w:val="nil"/>
            </w:tcBorders>
            <w:shd w:val="clear" w:color="auto" w:fill="auto"/>
            <w:noWrap/>
            <w:vAlign w:val="center"/>
            <w:hideMark/>
          </w:tcPr>
          <w:p w14:paraId="21036AB0"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004/2017</w:t>
            </w:r>
          </w:p>
        </w:tc>
        <w:tc>
          <w:tcPr>
            <w:tcW w:w="985" w:type="pct"/>
            <w:tcBorders>
              <w:top w:val="nil"/>
              <w:left w:val="nil"/>
              <w:bottom w:val="nil"/>
              <w:right w:val="nil"/>
            </w:tcBorders>
            <w:shd w:val="clear" w:color="auto" w:fill="auto"/>
            <w:vAlign w:val="center"/>
            <w:hideMark/>
          </w:tcPr>
          <w:p w14:paraId="1B20A06E"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51402.190111/2017-63</w:t>
            </w:r>
          </w:p>
        </w:tc>
        <w:tc>
          <w:tcPr>
            <w:tcW w:w="1042" w:type="pct"/>
            <w:tcBorders>
              <w:top w:val="nil"/>
              <w:left w:val="nil"/>
              <w:bottom w:val="nil"/>
              <w:right w:val="nil"/>
            </w:tcBorders>
            <w:shd w:val="clear" w:color="auto" w:fill="auto"/>
            <w:vAlign w:val="center"/>
            <w:hideMark/>
          </w:tcPr>
          <w:p w14:paraId="4DB7622B" w14:textId="77777777" w:rsidR="00B02177" w:rsidRDefault="00B02177">
            <w:pPr>
              <w:jc w:val="right"/>
              <w:rPr>
                <w:rFonts w:ascii="Calibri" w:hAnsi="Calibri" w:cs="Calibri"/>
                <w:color w:val="000000"/>
                <w:sz w:val="16"/>
                <w:szCs w:val="16"/>
              </w:rPr>
            </w:pPr>
          </w:p>
        </w:tc>
        <w:tc>
          <w:tcPr>
            <w:tcW w:w="465" w:type="pct"/>
            <w:tcBorders>
              <w:top w:val="nil"/>
              <w:left w:val="nil"/>
              <w:bottom w:val="nil"/>
              <w:right w:val="nil"/>
            </w:tcBorders>
            <w:shd w:val="clear" w:color="auto" w:fill="auto"/>
            <w:noWrap/>
            <w:vAlign w:val="center"/>
            <w:hideMark/>
          </w:tcPr>
          <w:p w14:paraId="0F3DED08"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177.442</w:t>
            </w:r>
          </w:p>
        </w:tc>
        <w:tc>
          <w:tcPr>
            <w:tcW w:w="70" w:type="pct"/>
            <w:vAlign w:val="center"/>
            <w:hideMark/>
          </w:tcPr>
          <w:p w14:paraId="55BB047A" w14:textId="77777777" w:rsidR="00B02177" w:rsidRDefault="00B02177">
            <w:pPr>
              <w:rPr>
                <w:sz w:val="20"/>
                <w:szCs w:val="20"/>
              </w:rPr>
            </w:pPr>
          </w:p>
        </w:tc>
      </w:tr>
      <w:tr w:rsidR="00B02177" w14:paraId="396238F6" w14:textId="77777777" w:rsidTr="00A955D3">
        <w:trPr>
          <w:trHeight w:val="300"/>
        </w:trPr>
        <w:tc>
          <w:tcPr>
            <w:tcW w:w="1984" w:type="pct"/>
            <w:tcBorders>
              <w:top w:val="nil"/>
              <w:left w:val="nil"/>
              <w:bottom w:val="nil"/>
              <w:right w:val="nil"/>
            </w:tcBorders>
            <w:shd w:val="clear" w:color="auto" w:fill="auto"/>
            <w:noWrap/>
            <w:vAlign w:val="center"/>
            <w:hideMark/>
          </w:tcPr>
          <w:p w14:paraId="73048B62" w14:textId="77777777" w:rsidR="00B02177" w:rsidRDefault="00B02177">
            <w:pPr>
              <w:rPr>
                <w:rFonts w:ascii="Calibri" w:hAnsi="Calibri" w:cs="Calibri"/>
                <w:color w:val="000000"/>
                <w:sz w:val="16"/>
                <w:szCs w:val="16"/>
              </w:rPr>
            </w:pPr>
            <w:r>
              <w:rPr>
                <w:rFonts w:ascii="Calibri" w:hAnsi="Calibri" w:cs="Calibri"/>
                <w:color w:val="000000"/>
                <w:sz w:val="16"/>
                <w:szCs w:val="16"/>
              </w:rPr>
              <w:t>AZVI S.A DO BRASIL</w:t>
            </w:r>
          </w:p>
        </w:tc>
        <w:tc>
          <w:tcPr>
            <w:tcW w:w="454" w:type="pct"/>
            <w:tcBorders>
              <w:top w:val="nil"/>
              <w:left w:val="nil"/>
              <w:bottom w:val="nil"/>
              <w:right w:val="nil"/>
            </w:tcBorders>
            <w:shd w:val="clear" w:color="auto" w:fill="auto"/>
            <w:noWrap/>
            <w:vAlign w:val="center"/>
            <w:hideMark/>
          </w:tcPr>
          <w:p w14:paraId="1064164F"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016/2017</w:t>
            </w:r>
          </w:p>
        </w:tc>
        <w:tc>
          <w:tcPr>
            <w:tcW w:w="985" w:type="pct"/>
            <w:tcBorders>
              <w:top w:val="nil"/>
              <w:left w:val="nil"/>
              <w:bottom w:val="nil"/>
              <w:right w:val="nil"/>
            </w:tcBorders>
            <w:shd w:val="clear" w:color="auto" w:fill="auto"/>
            <w:vAlign w:val="center"/>
            <w:hideMark/>
          </w:tcPr>
          <w:p w14:paraId="6AB887DF"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51402.200534/2018-81</w:t>
            </w:r>
          </w:p>
        </w:tc>
        <w:tc>
          <w:tcPr>
            <w:tcW w:w="1042" w:type="pct"/>
            <w:tcBorders>
              <w:top w:val="nil"/>
              <w:left w:val="nil"/>
              <w:bottom w:val="nil"/>
              <w:right w:val="nil"/>
            </w:tcBorders>
            <w:shd w:val="clear" w:color="auto" w:fill="auto"/>
            <w:vAlign w:val="center"/>
            <w:hideMark/>
          </w:tcPr>
          <w:p w14:paraId="44417889" w14:textId="77777777" w:rsidR="00B02177" w:rsidRDefault="00B02177">
            <w:pPr>
              <w:jc w:val="right"/>
              <w:rPr>
                <w:rFonts w:ascii="Calibri" w:hAnsi="Calibri" w:cs="Calibri"/>
                <w:color w:val="000000"/>
                <w:sz w:val="16"/>
                <w:szCs w:val="16"/>
              </w:rPr>
            </w:pPr>
          </w:p>
        </w:tc>
        <w:tc>
          <w:tcPr>
            <w:tcW w:w="465" w:type="pct"/>
            <w:tcBorders>
              <w:top w:val="nil"/>
              <w:left w:val="nil"/>
              <w:bottom w:val="nil"/>
              <w:right w:val="nil"/>
            </w:tcBorders>
            <w:shd w:val="clear" w:color="auto" w:fill="auto"/>
            <w:noWrap/>
            <w:vAlign w:val="center"/>
            <w:hideMark/>
          </w:tcPr>
          <w:p w14:paraId="1EBA09A5"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9.739.968</w:t>
            </w:r>
          </w:p>
        </w:tc>
        <w:tc>
          <w:tcPr>
            <w:tcW w:w="70" w:type="pct"/>
            <w:vAlign w:val="center"/>
            <w:hideMark/>
          </w:tcPr>
          <w:p w14:paraId="6210CBAB" w14:textId="77777777" w:rsidR="00B02177" w:rsidRDefault="00B02177">
            <w:pPr>
              <w:rPr>
                <w:sz w:val="20"/>
                <w:szCs w:val="20"/>
              </w:rPr>
            </w:pPr>
          </w:p>
        </w:tc>
      </w:tr>
      <w:tr w:rsidR="00B02177" w14:paraId="3F92C396" w14:textId="77777777" w:rsidTr="00A955D3">
        <w:trPr>
          <w:trHeight w:val="300"/>
        </w:trPr>
        <w:tc>
          <w:tcPr>
            <w:tcW w:w="1984" w:type="pct"/>
            <w:tcBorders>
              <w:top w:val="nil"/>
              <w:left w:val="nil"/>
              <w:bottom w:val="nil"/>
              <w:right w:val="nil"/>
            </w:tcBorders>
            <w:shd w:val="clear" w:color="auto" w:fill="auto"/>
            <w:noWrap/>
            <w:vAlign w:val="center"/>
            <w:hideMark/>
          </w:tcPr>
          <w:p w14:paraId="0830070B" w14:textId="77777777" w:rsidR="00B02177" w:rsidRDefault="00B02177">
            <w:pPr>
              <w:rPr>
                <w:rFonts w:ascii="Calibri" w:hAnsi="Calibri" w:cs="Calibri"/>
                <w:color w:val="000000"/>
                <w:sz w:val="16"/>
                <w:szCs w:val="16"/>
              </w:rPr>
            </w:pPr>
            <w:r>
              <w:rPr>
                <w:rFonts w:ascii="Calibri" w:hAnsi="Calibri" w:cs="Calibri"/>
                <w:color w:val="000000"/>
                <w:sz w:val="16"/>
                <w:szCs w:val="16"/>
              </w:rPr>
              <w:t>SPAVIAS ENGENHARIA LTDA</w:t>
            </w:r>
          </w:p>
        </w:tc>
        <w:tc>
          <w:tcPr>
            <w:tcW w:w="454" w:type="pct"/>
            <w:tcBorders>
              <w:top w:val="nil"/>
              <w:left w:val="nil"/>
              <w:bottom w:val="nil"/>
              <w:right w:val="nil"/>
            </w:tcBorders>
            <w:shd w:val="clear" w:color="auto" w:fill="auto"/>
            <w:noWrap/>
            <w:vAlign w:val="center"/>
            <w:hideMark/>
          </w:tcPr>
          <w:p w14:paraId="358AE406"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036/2014</w:t>
            </w:r>
          </w:p>
        </w:tc>
        <w:tc>
          <w:tcPr>
            <w:tcW w:w="985" w:type="pct"/>
            <w:tcBorders>
              <w:top w:val="nil"/>
              <w:left w:val="nil"/>
              <w:bottom w:val="nil"/>
              <w:right w:val="nil"/>
            </w:tcBorders>
            <w:shd w:val="clear" w:color="auto" w:fill="auto"/>
            <w:vAlign w:val="center"/>
            <w:hideMark/>
          </w:tcPr>
          <w:p w14:paraId="2C5A8868"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51402.198131/2018-63</w:t>
            </w:r>
          </w:p>
        </w:tc>
        <w:tc>
          <w:tcPr>
            <w:tcW w:w="1042" w:type="pct"/>
            <w:tcBorders>
              <w:top w:val="nil"/>
              <w:left w:val="nil"/>
              <w:bottom w:val="nil"/>
              <w:right w:val="nil"/>
            </w:tcBorders>
            <w:shd w:val="clear" w:color="auto" w:fill="auto"/>
            <w:vAlign w:val="center"/>
            <w:hideMark/>
          </w:tcPr>
          <w:p w14:paraId="282FC989" w14:textId="77777777" w:rsidR="00B02177" w:rsidRDefault="00B02177">
            <w:pPr>
              <w:jc w:val="right"/>
              <w:rPr>
                <w:rFonts w:ascii="Calibri" w:hAnsi="Calibri" w:cs="Calibri"/>
                <w:color w:val="000000"/>
                <w:sz w:val="16"/>
                <w:szCs w:val="16"/>
              </w:rPr>
            </w:pPr>
          </w:p>
        </w:tc>
        <w:tc>
          <w:tcPr>
            <w:tcW w:w="465" w:type="pct"/>
            <w:tcBorders>
              <w:top w:val="nil"/>
              <w:left w:val="nil"/>
              <w:bottom w:val="nil"/>
              <w:right w:val="nil"/>
            </w:tcBorders>
            <w:shd w:val="clear" w:color="auto" w:fill="auto"/>
            <w:noWrap/>
            <w:vAlign w:val="center"/>
            <w:hideMark/>
          </w:tcPr>
          <w:p w14:paraId="4C5358BF"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2.465.411</w:t>
            </w:r>
          </w:p>
        </w:tc>
        <w:tc>
          <w:tcPr>
            <w:tcW w:w="70" w:type="pct"/>
            <w:vAlign w:val="center"/>
            <w:hideMark/>
          </w:tcPr>
          <w:p w14:paraId="34807845" w14:textId="77777777" w:rsidR="00B02177" w:rsidRDefault="00B02177">
            <w:pPr>
              <w:rPr>
                <w:sz w:val="20"/>
                <w:szCs w:val="20"/>
              </w:rPr>
            </w:pPr>
          </w:p>
        </w:tc>
      </w:tr>
      <w:tr w:rsidR="00B02177" w14:paraId="382F49D7" w14:textId="77777777" w:rsidTr="00A955D3">
        <w:trPr>
          <w:trHeight w:hRule="exact" w:val="315"/>
        </w:trPr>
        <w:tc>
          <w:tcPr>
            <w:tcW w:w="1984" w:type="pct"/>
            <w:tcBorders>
              <w:top w:val="nil"/>
              <w:left w:val="nil"/>
              <w:bottom w:val="single" w:sz="8" w:space="0" w:color="auto"/>
              <w:right w:val="nil"/>
            </w:tcBorders>
            <w:shd w:val="clear" w:color="auto" w:fill="auto"/>
            <w:noWrap/>
            <w:vAlign w:val="center"/>
            <w:hideMark/>
          </w:tcPr>
          <w:p w14:paraId="7C662722" w14:textId="77777777" w:rsidR="00B02177" w:rsidRDefault="00B02177">
            <w:pPr>
              <w:rPr>
                <w:rFonts w:ascii="Calibri" w:hAnsi="Calibri" w:cs="Calibri"/>
                <w:color w:val="000000"/>
                <w:sz w:val="16"/>
                <w:szCs w:val="16"/>
              </w:rPr>
            </w:pPr>
            <w:r>
              <w:rPr>
                <w:rFonts w:ascii="Calibri" w:hAnsi="Calibri" w:cs="Calibri"/>
                <w:color w:val="000000"/>
                <w:sz w:val="16"/>
                <w:szCs w:val="16"/>
              </w:rPr>
              <w:t>ALTA ENGENHARIA DE INFRAESTRUTURA LTDA</w:t>
            </w:r>
          </w:p>
        </w:tc>
        <w:tc>
          <w:tcPr>
            <w:tcW w:w="454" w:type="pct"/>
            <w:tcBorders>
              <w:top w:val="nil"/>
              <w:left w:val="nil"/>
              <w:bottom w:val="single" w:sz="8" w:space="0" w:color="auto"/>
              <w:right w:val="nil"/>
            </w:tcBorders>
            <w:shd w:val="clear" w:color="auto" w:fill="auto"/>
            <w:noWrap/>
            <w:vAlign w:val="center"/>
            <w:hideMark/>
          </w:tcPr>
          <w:p w14:paraId="75F834CA"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036/2014</w:t>
            </w:r>
          </w:p>
        </w:tc>
        <w:tc>
          <w:tcPr>
            <w:tcW w:w="985" w:type="pct"/>
            <w:tcBorders>
              <w:top w:val="nil"/>
              <w:left w:val="nil"/>
              <w:bottom w:val="single" w:sz="8" w:space="0" w:color="auto"/>
              <w:right w:val="nil"/>
            </w:tcBorders>
            <w:shd w:val="clear" w:color="auto" w:fill="auto"/>
            <w:vAlign w:val="center"/>
            <w:hideMark/>
          </w:tcPr>
          <w:p w14:paraId="4E0E29E2"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51402.232530/2019-41</w:t>
            </w:r>
          </w:p>
        </w:tc>
        <w:tc>
          <w:tcPr>
            <w:tcW w:w="1042" w:type="pct"/>
            <w:tcBorders>
              <w:top w:val="nil"/>
              <w:left w:val="nil"/>
              <w:bottom w:val="single" w:sz="8" w:space="0" w:color="auto"/>
              <w:right w:val="nil"/>
            </w:tcBorders>
            <w:shd w:val="clear" w:color="auto" w:fill="auto"/>
            <w:vAlign w:val="center"/>
            <w:hideMark/>
          </w:tcPr>
          <w:p w14:paraId="1069B0BA"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w:t>
            </w:r>
          </w:p>
        </w:tc>
        <w:tc>
          <w:tcPr>
            <w:tcW w:w="465" w:type="pct"/>
            <w:tcBorders>
              <w:top w:val="nil"/>
              <w:left w:val="nil"/>
              <w:bottom w:val="single" w:sz="8" w:space="0" w:color="auto"/>
              <w:right w:val="nil"/>
            </w:tcBorders>
            <w:shd w:val="clear" w:color="auto" w:fill="auto"/>
            <w:noWrap/>
            <w:vAlign w:val="center"/>
            <w:hideMark/>
          </w:tcPr>
          <w:p w14:paraId="41AD7915"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34.308</w:t>
            </w:r>
          </w:p>
        </w:tc>
        <w:tc>
          <w:tcPr>
            <w:tcW w:w="70" w:type="pct"/>
            <w:vAlign w:val="center"/>
            <w:hideMark/>
          </w:tcPr>
          <w:p w14:paraId="370AE63C" w14:textId="77777777" w:rsidR="00B02177" w:rsidRDefault="00B02177">
            <w:pPr>
              <w:rPr>
                <w:sz w:val="20"/>
                <w:szCs w:val="20"/>
              </w:rPr>
            </w:pPr>
          </w:p>
        </w:tc>
      </w:tr>
      <w:tr w:rsidR="00B02177" w14:paraId="3AF9364E" w14:textId="77777777" w:rsidTr="00A955D3">
        <w:trPr>
          <w:trHeight w:hRule="exact" w:val="315"/>
        </w:trPr>
        <w:tc>
          <w:tcPr>
            <w:tcW w:w="1984" w:type="pct"/>
            <w:tcBorders>
              <w:top w:val="nil"/>
              <w:left w:val="nil"/>
              <w:bottom w:val="single" w:sz="8" w:space="0" w:color="auto"/>
              <w:right w:val="nil"/>
            </w:tcBorders>
            <w:shd w:val="clear" w:color="auto" w:fill="auto"/>
            <w:noWrap/>
            <w:vAlign w:val="center"/>
            <w:hideMark/>
          </w:tcPr>
          <w:p w14:paraId="09307FDF"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TOTAL DE CRÉDITOS A RECEBER</w:t>
            </w:r>
          </w:p>
        </w:tc>
        <w:tc>
          <w:tcPr>
            <w:tcW w:w="454" w:type="pct"/>
            <w:tcBorders>
              <w:top w:val="nil"/>
              <w:left w:val="nil"/>
              <w:bottom w:val="single" w:sz="8" w:space="0" w:color="auto"/>
              <w:right w:val="nil"/>
            </w:tcBorders>
            <w:shd w:val="clear" w:color="auto" w:fill="auto"/>
            <w:noWrap/>
            <w:vAlign w:val="center"/>
            <w:hideMark/>
          </w:tcPr>
          <w:p w14:paraId="24A63B6C"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985" w:type="pct"/>
            <w:tcBorders>
              <w:top w:val="single" w:sz="8" w:space="0" w:color="auto"/>
              <w:left w:val="nil"/>
              <w:bottom w:val="single" w:sz="8" w:space="0" w:color="auto"/>
              <w:right w:val="nil"/>
            </w:tcBorders>
            <w:shd w:val="clear" w:color="auto" w:fill="auto"/>
            <w:vAlign w:val="center"/>
            <w:hideMark/>
          </w:tcPr>
          <w:p w14:paraId="1842548F"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1042" w:type="pct"/>
            <w:tcBorders>
              <w:top w:val="nil"/>
              <w:left w:val="nil"/>
              <w:bottom w:val="single" w:sz="8" w:space="0" w:color="auto"/>
              <w:right w:val="nil"/>
            </w:tcBorders>
            <w:shd w:val="clear" w:color="auto" w:fill="auto"/>
            <w:vAlign w:val="center"/>
            <w:hideMark/>
          </w:tcPr>
          <w:p w14:paraId="43B2BFE0"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465" w:type="pct"/>
            <w:tcBorders>
              <w:top w:val="nil"/>
              <w:left w:val="nil"/>
              <w:bottom w:val="single" w:sz="8" w:space="0" w:color="auto"/>
              <w:right w:val="nil"/>
            </w:tcBorders>
            <w:shd w:val="clear" w:color="auto" w:fill="auto"/>
            <w:noWrap/>
            <w:vAlign w:val="center"/>
            <w:hideMark/>
          </w:tcPr>
          <w:p w14:paraId="3B77CA9E"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12.417.129</w:t>
            </w:r>
          </w:p>
        </w:tc>
        <w:tc>
          <w:tcPr>
            <w:tcW w:w="70" w:type="pct"/>
            <w:vAlign w:val="center"/>
            <w:hideMark/>
          </w:tcPr>
          <w:p w14:paraId="7DA4EBDB" w14:textId="77777777" w:rsidR="00B02177" w:rsidRDefault="00B02177">
            <w:pPr>
              <w:rPr>
                <w:sz w:val="20"/>
                <w:szCs w:val="20"/>
              </w:rPr>
            </w:pPr>
          </w:p>
        </w:tc>
      </w:tr>
      <w:tr w:rsidR="00B02177" w14:paraId="608A16DD" w14:textId="77777777" w:rsidTr="00A955D3">
        <w:trPr>
          <w:trHeight w:hRule="exact" w:val="300"/>
        </w:trPr>
        <w:tc>
          <w:tcPr>
            <w:tcW w:w="1984" w:type="pct"/>
            <w:tcBorders>
              <w:top w:val="nil"/>
              <w:left w:val="nil"/>
              <w:bottom w:val="nil"/>
              <w:right w:val="nil"/>
            </w:tcBorders>
            <w:shd w:val="clear" w:color="auto" w:fill="auto"/>
            <w:noWrap/>
            <w:vAlign w:val="center"/>
            <w:hideMark/>
          </w:tcPr>
          <w:p w14:paraId="05A53105"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Ajustes para Perdas com crédito de liquidação duvidosa</w:t>
            </w:r>
          </w:p>
        </w:tc>
        <w:tc>
          <w:tcPr>
            <w:tcW w:w="454" w:type="pct"/>
            <w:tcBorders>
              <w:top w:val="nil"/>
              <w:left w:val="nil"/>
              <w:bottom w:val="nil"/>
              <w:right w:val="nil"/>
            </w:tcBorders>
            <w:shd w:val="clear" w:color="auto" w:fill="auto"/>
            <w:noWrap/>
            <w:vAlign w:val="center"/>
            <w:hideMark/>
          </w:tcPr>
          <w:p w14:paraId="2D5648C3" w14:textId="77777777" w:rsidR="00B02177" w:rsidRDefault="00B02177">
            <w:pPr>
              <w:rPr>
                <w:rFonts w:ascii="Calibri" w:hAnsi="Calibri" w:cs="Calibri"/>
                <w:b/>
                <w:bCs/>
                <w:color w:val="000000"/>
                <w:sz w:val="16"/>
                <w:szCs w:val="16"/>
              </w:rPr>
            </w:pPr>
          </w:p>
        </w:tc>
        <w:tc>
          <w:tcPr>
            <w:tcW w:w="985" w:type="pct"/>
            <w:tcBorders>
              <w:top w:val="single" w:sz="8" w:space="0" w:color="auto"/>
              <w:left w:val="nil"/>
              <w:bottom w:val="nil"/>
              <w:right w:val="nil"/>
            </w:tcBorders>
            <w:shd w:val="clear" w:color="auto" w:fill="auto"/>
            <w:vAlign w:val="center"/>
            <w:hideMark/>
          </w:tcPr>
          <w:p w14:paraId="6232204D"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1042" w:type="pct"/>
            <w:tcBorders>
              <w:top w:val="nil"/>
              <w:left w:val="nil"/>
              <w:bottom w:val="nil"/>
              <w:right w:val="nil"/>
            </w:tcBorders>
            <w:shd w:val="clear" w:color="auto" w:fill="auto"/>
            <w:vAlign w:val="center"/>
            <w:hideMark/>
          </w:tcPr>
          <w:p w14:paraId="380E2468" w14:textId="77777777" w:rsidR="00B02177" w:rsidRDefault="00B02177">
            <w:pPr>
              <w:jc w:val="right"/>
              <w:rPr>
                <w:rFonts w:ascii="Calibri" w:hAnsi="Calibri" w:cs="Calibri"/>
                <w:b/>
                <w:bCs/>
                <w:color w:val="000000"/>
                <w:sz w:val="16"/>
                <w:szCs w:val="16"/>
              </w:rPr>
            </w:pPr>
          </w:p>
        </w:tc>
        <w:tc>
          <w:tcPr>
            <w:tcW w:w="465" w:type="pct"/>
            <w:tcBorders>
              <w:top w:val="nil"/>
              <w:left w:val="nil"/>
              <w:bottom w:val="nil"/>
              <w:right w:val="nil"/>
            </w:tcBorders>
            <w:shd w:val="clear" w:color="auto" w:fill="auto"/>
            <w:noWrap/>
            <w:vAlign w:val="center"/>
            <w:hideMark/>
          </w:tcPr>
          <w:p w14:paraId="11977BFB" w14:textId="2E76A042" w:rsidR="00B02177" w:rsidRPr="003B2ACE" w:rsidRDefault="003B2ACE">
            <w:pPr>
              <w:jc w:val="right"/>
              <w:rPr>
                <w:rFonts w:asciiTheme="minorHAnsi" w:hAnsiTheme="minorHAnsi" w:cstheme="minorHAnsi"/>
                <w:b/>
                <w:bCs/>
                <w:sz w:val="16"/>
                <w:szCs w:val="16"/>
              </w:rPr>
            </w:pPr>
            <w:r w:rsidRPr="003B2ACE">
              <w:rPr>
                <w:rFonts w:asciiTheme="minorHAnsi" w:hAnsiTheme="minorHAnsi" w:cstheme="minorHAnsi"/>
                <w:b/>
                <w:bCs/>
                <w:sz w:val="16"/>
                <w:szCs w:val="16"/>
              </w:rPr>
              <w:t>(12.382.821)</w:t>
            </w:r>
          </w:p>
        </w:tc>
        <w:tc>
          <w:tcPr>
            <w:tcW w:w="70" w:type="pct"/>
            <w:vAlign w:val="center"/>
            <w:hideMark/>
          </w:tcPr>
          <w:p w14:paraId="7B7C099F" w14:textId="77777777" w:rsidR="00B02177" w:rsidRDefault="00B02177">
            <w:pPr>
              <w:rPr>
                <w:sz w:val="20"/>
                <w:szCs w:val="20"/>
              </w:rPr>
            </w:pPr>
          </w:p>
        </w:tc>
      </w:tr>
      <w:tr w:rsidR="00B02177" w14:paraId="36229941" w14:textId="77777777" w:rsidTr="00A955D3">
        <w:trPr>
          <w:trHeight w:val="300"/>
        </w:trPr>
        <w:tc>
          <w:tcPr>
            <w:tcW w:w="1984" w:type="pct"/>
            <w:tcBorders>
              <w:top w:val="nil"/>
              <w:left w:val="nil"/>
              <w:bottom w:val="nil"/>
              <w:right w:val="nil"/>
            </w:tcBorders>
            <w:shd w:val="clear" w:color="auto" w:fill="auto"/>
            <w:noWrap/>
            <w:vAlign w:val="center"/>
            <w:hideMark/>
          </w:tcPr>
          <w:p w14:paraId="2C9C111A" w14:textId="77777777" w:rsidR="00B02177" w:rsidRDefault="00B02177">
            <w:pPr>
              <w:rPr>
                <w:rFonts w:ascii="Calibri" w:hAnsi="Calibri" w:cs="Calibri"/>
                <w:color w:val="000000"/>
                <w:sz w:val="16"/>
                <w:szCs w:val="16"/>
              </w:rPr>
            </w:pPr>
            <w:r>
              <w:rPr>
                <w:rFonts w:ascii="Calibri" w:hAnsi="Calibri" w:cs="Calibri"/>
                <w:color w:val="000000"/>
                <w:sz w:val="16"/>
                <w:szCs w:val="16"/>
              </w:rPr>
              <w:t>A C CORREA CIA LTDA</w:t>
            </w:r>
          </w:p>
        </w:tc>
        <w:tc>
          <w:tcPr>
            <w:tcW w:w="454" w:type="pct"/>
            <w:tcBorders>
              <w:top w:val="nil"/>
              <w:left w:val="nil"/>
              <w:bottom w:val="nil"/>
              <w:right w:val="nil"/>
            </w:tcBorders>
            <w:shd w:val="clear" w:color="auto" w:fill="auto"/>
            <w:noWrap/>
            <w:vAlign w:val="center"/>
            <w:hideMark/>
          </w:tcPr>
          <w:p w14:paraId="7A48CCBC"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004/2017</w:t>
            </w:r>
          </w:p>
        </w:tc>
        <w:tc>
          <w:tcPr>
            <w:tcW w:w="985" w:type="pct"/>
            <w:tcBorders>
              <w:top w:val="nil"/>
              <w:left w:val="nil"/>
              <w:bottom w:val="nil"/>
              <w:right w:val="nil"/>
            </w:tcBorders>
            <w:shd w:val="clear" w:color="auto" w:fill="auto"/>
            <w:vAlign w:val="center"/>
            <w:hideMark/>
          </w:tcPr>
          <w:p w14:paraId="55E354A3"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51402.190111/2017-63</w:t>
            </w:r>
          </w:p>
        </w:tc>
        <w:tc>
          <w:tcPr>
            <w:tcW w:w="1042" w:type="pct"/>
            <w:tcBorders>
              <w:top w:val="nil"/>
              <w:left w:val="nil"/>
              <w:bottom w:val="nil"/>
              <w:right w:val="nil"/>
            </w:tcBorders>
            <w:shd w:val="clear" w:color="auto" w:fill="auto"/>
            <w:vAlign w:val="center"/>
            <w:hideMark/>
          </w:tcPr>
          <w:p w14:paraId="0D32D34D"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1009877-63.2020.4.01.3400</w:t>
            </w:r>
          </w:p>
        </w:tc>
        <w:tc>
          <w:tcPr>
            <w:tcW w:w="465" w:type="pct"/>
            <w:tcBorders>
              <w:top w:val="nil"/>
              <w:left w:val="nil"/>
              <w:bottom w:val="nil"/>
              <w:right w:val="nil"/>
            </w:tcBorders>
            <w:shd w:val="clear" w:color="auto" w:fill="auto"/>
            <w:noWrap/>
            <w:vAlign w:val="center"/>
            <w:hideMark/>
          </w:tcPr>
          <w:p w14:paraId="71E0DB87" w14:textId="11042C59" w:rsidR="00B02177" w:rsidRDefault="00B02177">
            <w:pPr>
              <w:jc w:val="right"/>
              <w:rPr>
                <w:rFonts w:ascii="Calibri" w:hAnsi="Calibri" w:cs="Calibri"/>
                <w:color w:val="000000"/>
                <w:sz w:val="16"/>
                <w:szCs w:val="16"/>
              </w:rPr>
            </w:pPr>
            <w:r>
              <w:rPr>
                <w:rFonts w:ascii="Calibri" w:hAnsi="Calibri" w:cs="Calibri"/>
                <w:color w:val="000000"/>
                <w:sz w:val="16"/>
                <w:szCs w:val="16"/>
              </w:rPr>
              <w:t>(177.442)</w:t>
            </w:r>
          </w:p>
        </w:tc>
        <w:tc>
          <w:tcPr>
            <w:tcW w:w="70" w:type="pct"/>
            <w:vAlign w:val="center"/>
            <w:hideMark/>
          </w:tcPr>
          <w:p w14:paraId="5A52D0D6" w14:textId="77777777" w:rsidR="00B02177" w:rsidRDefault="00B02177">
            <w:pPr>
              <w:rPr>
                <w:sz w:val="20"/>
                <w:szCs w:val="20"/>
              </w:rPr>
            </w:pPr>
          </w:p>
        </w:tc>
      </w:tr>
      <w:tr w:rsidR="00B02177" w14:paraId="32A6C92E" w14:textId="77777777" w:rsidTr="00A955D3">
        <w:trPr>
          <w:trHeight w:val="300"/>
        </w:trPr>
        <w:tc>
          <w:tcPr>
            <w:tcW w:w="1984" w:type="pct"/>
            <w:tcBorders>
              <w:top w:val="nil"/>
              <w:left w:val="nil"/>
              <w:bottom w:val="nil"/>
              <w:right w:val="nil"/>
            </w:tcBorders>
            <w:shd w:val="clear" w:color="auto" w:fill="auto"/>
            <w:noWrap/>
            <w:vAlign w:val="center"/>
            <w:hideMark/>
          </w:tcPr>
          <w:p w14:paraId="685E2196" w14:textId="77777777" w:rsidR="00B02177" w:rsidRDefault="00B02177">
            <w:pPr>
              <w:rPr>
                <w:rFonts w:ascii="Calibri" w:hAnsi="Calibri" w:cs="Calibri"/>
                <w:color w:val="000000"/>
                <w:sz w:val="16"/>
                <w:szCs w:val="16"/>
              </w:rPr>
            </w:pPr>
            <w:r>
              <w:rPr>
                <w:rFonts w:ascii="Calibri" w:hAnsi="Calibri" w:cs="Calibri"/>
                <w:color w:val="000000"/>
                <w:sz w:val="16"/>
                <w:szCs w:val="16"/>
              </w:rPr>
              <w:t>AZVI S.A DO BRASIL</w:t>
            </w:r>
          </w:p>
        </w:tc>
        <w:tc>
          <w:tcPr>
            <w:tcW w:w="454" w:type="pct"/>
            <w:tcBorders>
              <w:top w:val="nil"/>
              <w:left w:val="nil"/>
              <w:bottom w:val="nil"/>
              <w:right w:val="nil"/>
            </w:tcBorders>
            <w:shd w:val="clear" w:color="auto" w:fill="auto"/>
            <w:noWrap/>
            <w:vAlign w:val="center"/>
            <w:hideMark/>
          </w:tcPr>
          <w:p w14:paraId="7E3B6290"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016/2017</w:t>
            </w:r>
          </w:p>
        </w:tc>
        <w:tc>
          <w:tcPr>
            <w:tcW w:w="985" w:type="pct"/>
            <w:tcBorders>
              <w:top w:val="nil"/>
              <w:left w:val="nil"/>
              <w:bottom w:val="nil"/>
              <w:right w:val="nil"/>
            </w:tcBorders>
            <w:shd w:val="clear" w:color="auto" w:fill="auto"/>
            <w:vAlign w:val="center"/>
            <w:hideMark/>
          </w:tcPr>
          <w:p w14:paraId="47411DCE"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51402.200534/2018-81</w:t>
            </w:r>
          </w:p>
        </w:tc>
        <w:tc>
          <w:tcPr>
            <w:tcW w:w="1042" w:type="pct"/>
            <w:tcBorders>
              <w:top w:val="nil"/>
              <w:left w:val="nil"/>
              <w:bottom w:val="nil"/>
              <w:right w:val="nil"/>
            </w:tcBorders>
            <w:shd w:val="clear" w:color="auto" w:fill="auto"/>
            <w:vAlign w:val="center"/>
            <w:hideMark/>
          </w:tcPr>
          <w:p w14:paraId="28214C77"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1026732-20.2020.4.01.3400</w:t>
            </w:r>
          </w:p>
        </w:tc>
        <w:tc>
          <w:tcPr>
            <w:tcW w:w="465" w:type="pct"/>
            <w:tcBorders>
              <w:top w:val="nil"/>
              <w:left w:val="nil"/>
              <w:bottom w:val="nil"/>
              <w:right w:val="nil"/>
            </w:tcBorders>
            <w:shd w:val="clear" w:color="auto" w:fill="auto"/>
            <w:noWrap/>
            <w:vAlign w:val="center"/>
            <w:hideMark/>
          </w:tcPr>
          <w:p w14:paraId="207F48E6" w14:textId="21AD1242" w:rsidR="00B02177" w:rsidRDefault="00B02177">
            <w:pPr>
              <w:jc w:val="right"/>
              <w:rPr>
                <w:rFonts w:ascii="Calibri" w:hAnsi="Calibri" w:cs="Calibri"/>
                <w:color w:val="000000"/>
                <w:sz w:val="16"/>
                <w:szCs w:val="16"/>
              </w:rPr>
            </w:pPr>
            <w:r>
              <w:rPr>
                <w:rFonts w:ascii="Calibri" w:hAnsi="Calibri" w:cs="Calibri"/>
                <w:color w:val="000000"/>
                <w:sz w:val="16"/>
                <w:szCs w:val="16"/>
              </w:rPr>
              <w:t>(9.739.968)</w:t>
            </w:r>
          </w:p>
        </w:tc>
        <w:tc>
          <w:tcPr>
            <w:tcW w:w="70" w:type="pct"/>
            <w:vAlign w:val="center"/>
            <w:hideMark/>
          </w:tcPr>
          <w:p w14:paraId="4E1C66F6" w14:textId="77777777" w:rsidR="00B02177" w:rsidRDefault="00B02177">
            <w:pPr>
              <w:rPr>
                <w:sz w:val="20"/>
                <w:szCs w:val="20"/>
              </w:rPr>
            </w:pPr>
          </w:p>
        </w:tc>
      </w:tr>
      <w:tr w:rsidR="00B02177" w14:paraId="1A3882AE" w14:textId="77777777" w:rsidTr="00A955D3">
        <w:trPr>
          <w:trHeight w:hRule="exact" w:val="450"/>
        </w:trPr>
        <w:tc>
          <w:tcPr>
            <w:tcW w:w="1984" w:type="pct"/>
            <w:tcBorders>
              <w:top w:val="nil"/>
              <w:left w:val="nil"/>
              <w:bottom w:val="single" w:sz="8" w:space="0" w:color="auto"/>
              <w:right w:val="nil"/>
            </w:tcBorders>
            <w:shd w:val="clear" w:color="auto" w:fill="auto"/>
            <w:noWrap/>
            <w:vAlign w:val="center"/>
            <w:hideMark/>
          </w:tcPr>
          <w:p w14:paraId="4380AD12" w14:textId="77777777" w:rsidR="00B02177" w:rsidRDefault="00B02177">
            <w:pPr>
              <w:rPr>
                <w:rFonts w:ascii="Calibri" w:hAnsi="Calibri" w:cs="Calibri"/>
                <w:color w:val="000000"/>
                <w:sz w:val="16"/>
                <w:szCs w:val="16"/>
              </w:rPr>
            </w:pPr>
            <w:r>
              <w:rPr>
                <w:rFonts w:ascii="Calibri" w:hAnsi="Calibri" w:cs="Calibri"/>
                <w:color w:val="000000"/>
                <w:sz w:val="16"/>
                <w:szCs w:val="16"/>
              </w:rPr>
              <w:t>SPAVIAS ENGENHARIA LTDA</w:t>
            </w:r>
          </w:p>
        </w:tc>
        <w:tc>
          <w:tcPr>
            <w:tcW w:w="454" w:type="pct"/>
            <w:tcBorders>
              <w:top w:val="nil"/>
              <w:left w:val="nil"/>
              <w:bottom w:val="single" w:sz="8" w:space="0" w:color="auto"/>
              <w:right w:val="nil"/>
            </w:tcBorders>
            <w:shd w:val="clear" w:color="auto" w:fill="auto"/>
            <w:noWrap/>
            <w:vAlign w:val="center"/>
            <w:hideMark/>
          </w:tcPr>
          <w:p w14:paraId="3A7C70B1"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036/2014</w:t>
            </w:r>
          </w:p>
        </w:tc>
        <w:tc>
          <w:tcPr>
            <w:tcW w:w="985" w:type="pct"/>
            <w:tcBorders>
              <w:top w:val="nil"/>
              <w:left w:val="nil"/>
              <w:bottom w:val="single" w:sz="8" w:space="0" w:color="auto"/>
              <w:right w:val="nil"/>
            </w:tcBorders>
            <w:shd w:val="clear" w:color="auto" w:fill="auto"/>
            <w:vAlign w:val="center"/>
            <w:hideMark/>
          </w:tcPr>
          <w:p w14:paraId="52FC1862"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51402.198131/2018-63</w:t>
            </w:r>
          </w:p>
        </w:tc>
        <w:tc>
          <w:tcPr>
            <w:tcW w:w="1042" w:type="pct"/>
            <w:tcBorders>
              <w:top w:val="nil"/>
              <w:left w:val="nil"/>
              <w:bottom w:val="single" w:sz="8" w:space="0" w:color="auto"/>
              <w:right w:val="nil"/>
            </w:tcBorders>
            <w:shd w:val="clear" w:color="auto" w:fill="auto"/>
            <w:vAlign w:val="center"/>
            <w:hideMark/>
          </w:tcPr>
          <w:p w14:paraId="2C403887"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1041194-16.2019.4.01.3400</w:t>
            </w:r>
          </w:p>
        </w:tc>
        <w:tc>
          <w:tcPr>
            <w:tcW w:w="465" w:type="pct"/>
            <w:tcBorders>
              <w:top w:val="nil"/>
              <w:left w:val="nil"/>
              <w:bottom w:val="single" w:sz="8" w:space="0" w:color="auto"/>
              <w:right w:val="nil"/>
            </w:tcBorders>
            <w:shd w:val="clear" w:color="auto" w:fill="auto"/>
            <w:noWrap/>
            <w:vAlign w:val="center"/>
            <w:hideMark/>
          </w:tcPr>
          <w:p w14:paraId="36C54D1D" w14:textId="4265761F" w:rsidR="00B02177" w:rsidRDefault="00B02177">
            <w:pPr>
              <w:jc w:val="right"/>
              <w:rPr>
                <w:rFonts w:ascii="Calibri" w:hAnsi="Calibri" w:cs="Calibri"/>
                <w:color w:val="000000"/>
                <w:sz w:val="16"/>
                <w:szCs w:val="16"/>
              </w:rPr>
            </w:pPr>
            <w:r>
              <w:rPr>
                <w:rFonts w:ascii="Calibri" w:hAnsi="Calibri" w:cs="Calibri"/>
                <w:color w:val="000000"/>
                <w:sz w:val="16"/>
                <w:szCs w:val="16"/>
              </w:rPr>
              <w:t>(2.465.411)</w:t>
            </w:r>
          </w:p>
        </w:tc>
        <w:tc>
          <w:tcPr>
            <w:tcW w:w="70" w:type="pct"/>
            <w:vAlign w:val="center"/>
            <w:hideMark/>
          </w:tcPr>
          <w:p w14:paraId="4A2C229B" w14:textId="77777777" w:rsidR="00B02177" w:rsidRDefault="00B02177">
            <w:pPr>
              <w:rPr>
                <w:sz w:val="20"/>
                <w:szCs w:val="20"/>
              </w:rPr>
            </w:pPr>
          </w:p>
        </w:tc>
      </w:tr>
      <w:tr w:rsidR="00B02177" w14:paraId="15C5728D" w14:textId="77777777" w:rsidTr="00A955D3">
        <w:trPr>
          <w:trHeight w:hRule="exact" w:val="315"/>
        </w:trPr>
        <w:tc>
          <w:tcPr>
            <w:tcW w:w="1984" w:type="pct"/>
            <w:tcBorders>
              <w:top w:val="nil"/>
              <w:left w:val="nil"/>
              <w:bottom w:val="single" w:sz="8" w:space="0" w:color="auto"/>
              <w:right w:val="nil"/>
            </w:tcBorders>
            <w:shd w:val="clear" w:color="auto" w:fill="auto"/>
            <w:noWrap/>
            <w:vAlign w:val="center"/>
            <w:hideMark/>
          </w:tcPr>
          <w:p w14:paraId="04FA160C" w14:textId="7F80D630" w:rsidR="00B02177" w:rsidRDefault="00B02177">
            <w:pPr>
              <w:rPr>
                <w:rFonts w:ascii="Calibri" w:hAnsi="Calibri" w:cs="Calibri"/>
                <w:b/>
                <w:bCs/>
                <w:color w:val="000000"/>
                <w:sz w:val="16"/>
                <w:szCs w:val="16"/>
              </w:rPr>
            </w:pPr>
            <w:r>
              <w:rPr>
                <w:rFonts w:ascii="Calibri" w:hAnsi="Calibri" w:cs="Calibri"/>
                <w:b/>
                <w:bCs/>
                <w:color w:val="000000"/>
                <w:sz w:val="16"/>
                <w:szCs w:val="16"/>
              </w:rPr>
              <w:t>TOTAL LÍQUIDO DOS CRÉDITOS A RECEBER em 3</w:t>
            </w:r>
            <w:r w:rsidR="00A955D3">
              <w:rPr>
                <w:rFonts w:ascii="Calibri" w:hAnsi="Calibri" w:cs="Calibri"/>
                <w:b/>
                <w:bCs/>
                <w:color w:val="000000"/>
                <w:sz w:val="16"/>
                <w:szCs w:val="16"/>
              </w:rPr>
              <w:t>0</w:t>
            </w:r>
            <w:r>
              <w:rPr>
                <w:rFonts w:ascii="Calibri" w:hAnsi="Calibri" w:cs="Calibri"/>
                <w:b/>
                <w:bCs/>
                <w:color w:val="000000"/>
                <w:sz w:val="16"/>
                <w:szCs w:val="16"/>
              </w:rPr>
              <w:t>/</w:t>
            </w:r>
            <w:r w:rsidR="00066B19">
              <w:rPr>
                <w:rFonts w:ascii="Calibri" w:hAnsi="Calibri" w:cs="Calibri"/>
                <w:b/>
                <w:bCs/>
                <w:color w:val="000000"/>
                <w:sz w:val="16"/>
                <w:szCs w:val="16"/>
              </w:rPr>
              <w:t>0</w:t>
            </w:r>
            <w:r w:rsidR="00A955D3">
              <w:rPr>
                <w:rFonts w:ascii="Calibri" w:hAnsi="Calibri" w:cs="Calibri"/>
                <w:b/>
                <w:bCs/>
                <w:color w:val="000000"/>
                <w:sz w:val="16"/>
                <w:szCs w:val="16"/>
              </w:rPr>
              <w:t>6</w:t>
            </w:r>
            <w:r>
              <w:rPr>
                <w:rFonts w:ascii="Calibri" w:hAnsi="Calibri" w:cs="Calibri"/>
                <w:b/>
                <w:bCs/>
                <w:color w:val="000000"/>
                <w:sz w:val="16"/>
                <w:szCs w:val="16"/>
              </w:rPr>
              <w:t>/202</w:t>
            </w:r>
            <w:r w:rsidR="00066B19">
              <w:rPr>
                <w:rFonts w:ascii="Calibri" w:hAnsi="Calibri" w:cs="Calibri"/>
                <w:b/>
                <w:bCs/>
                <w:color w:val="000000"/>
                <w:sz w:val="16"/>
                <w:szCs w:val="16"/>
              </w:rPr>
              <w:t>2</w:t>
            </w:r>
          </w:p>
        </w:tc>
        <w:tc>
          <w:tcPr>
            <w:tcW w:w="2481" w:type="pct"/>
            <w:gridSpan w:val="3"/>
            <w:tcBorders>
              <w:top w:val="single" w:sz="8" w:space="0" w:color="auto"/>
              <w:left w:val="nil"/>
              <w:bottom w:val="single" w:sz="8" w:space="0" w:color="auto"/>
              <w:right w:val="nil"/>
            </w:tcBorders>
            <w:shd w:val="clear" w:color="auto" w:fill="auto"/>
            <w:noWrap/>
            <w:vAlign w:val="center"/>
            <w:hideMark/>
          </w:tcPr>
          <w:p w14:paraId="092C6CC1" w14:textId="77777777"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 </w:t>
            </w:r>
          </w:p>
        </w:tc>
        <w:tc>
          <w:tcPr>
            <w:tcW w:w="465" w:type="pct"/>
            <w:tcBorders>
              <w:top w:val="nil"/>
              <w:left w:val="nil"/>
              <w:bottom w:val="single" w:sz="8" w:space="0" w:color="auto"/>
              <w:right w:val="nil"/>
            </w:tcBorders>
            <w:shd w:val="clear" w:color="auto" w:fill="auto"/>
            <w:noWrap/>
            <w:vAlign w:val="center"/>
            <w:hideMark/>
          </w:tcPr>
          <w:p w14:paraId="0854E9E7"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34.308</w:t>
            </w:r>
          </w:p>
        </w:tc>
        <w:tc>
          <w:tcPr>
            <w:tcW w:w="70" w:type="pct"/>
            <w:vAlign w:val="center"/>
            <w:hideMark/>
          </w:tcPr>
          <w:p w14:paraId="3C9E08D4" w14:textId="77777777" w:rsidR="00B02177" w:rsidRDefault="00B02177">
            <w:pPr>
              <w:rPr>
                <w:sz w:val="20"/>
                <w:szCs w:val="20"/>
              </w:rPr>
            </w:pPr>
          </w:p>
        </w:tc>
      </w:tr>
    </w:tbl>
    <w:p w14:paraId="1C29E0B4" w14:textId="77777777" w:rsidR="00B8193C" w:rsidRPr="008D21F0" w:rsidRDefault="00B02177" w:rsidP="0071112C">
      <w:pPr>
        <w:spacing w:before="120" w:after="120"/>
        <w:jc w:val="both"/>
        <w:rPr>
          <w:rFonts w:ascii="Calibri" w:hAnsi="Calibri" w:cs="Calibri"/>
          <w:sz w:val="22"/>
          <w:szCs w:val="22"/>
        </w:rPr>
      </w:pPr>
      <w:r w:rsidRPr="008D21F0">
        <w:rPr>
          <w:rFonts w:ascii="Calibri" w:hAnsi="Calibri" w:cs="Calibri"/>
          <w:sz w:val="22"/>
          <w:szCs w:val="22"/>
        </w:rPr>
        <w:t xml:space="preserve">O critério de avaliação para ajustes para perdas com crédito de liquidação duvidosa foi a judicialização dos processos, os quais passaram a ser tratados como ativos contingenciais que se encontram </w:t>
      </w:r>
      <w:r w:rsidR="00B8193C" w:rsidRPr="008D21F0">
        <w:rPr>
          <w:rFonts w:ascii="Calibri" w:hAnsi="Calibri" w:cs="Calibri"/>
          <w:sz w:val="22"/>
          <w:szCs w:val="22"/>
        </w:rPr>
        <w:t>classificados pela Procuradoria Jurídica como chances de possível êxito</w:t>
      </w:r>
      <w:r w:rsidRPr="008D21F0">
        <w:rPr>
          <w:rFonts w:ascii="Calibri" w:hAnsi="Calibri" w:cs="Calibri"/>
          <w:sz w:val="22"/>
          <w:szCs w:val="22"/>
        </w:rPr>
        <w:t xml:space="preserve">. </w:t>
      </w:r>
    </w:p>
    <w:p w14:paraId="3DBE5488" w14:textId="0F90CDF4" w:rsidR="002A17DE" w:rsidRDefault="00B02177" w:rsidP="00B02177">
      <w:pPr>
        <w:spacing w:after="120"/>
        <w:jc w:val="both"/>
        <w:rPr>
          <w:rFonts w:ascii="Calibri" w:hAnsi="Calibri" w:cs="Calibri"/>
          <w:sz w:val="22"/>
          <w:szCs w:val="22"/>
        </w:rPr>
      </w:pPr>
      <w:r w:rsidRPr="008D21F0">
        <w:rPr>
          <w:rFonts w:ascii="Calibri" w:hAnsi="Calibri" w:cs="Calibri"/>
          <w:sz w:val="22"/>
          <w:szCs w:val="22"/>
        </w:rPr>
        <w:t>A</w:t>
      </w:r>
      <w:r w:rsidR="00A000CB" w:rsidRPr="008D21F0">
        <w:rPr>
          <w:rFonts w:ascii="Calibri" w:hAnsi="Calibri" w:cs="Calibri"/>
          <w:sz w:val="22"/>
          <w:szCs w:val="22"/>
        </w:rPr>
        <w:t>pós a judicialização dos processos de cobranças, foram efetuados</w:t>
      </w:r>
      <w:r w:rsidR="00910A0A" w:rsidRPr="008D21F0">
        <w:rPr>
          <w:rFonts w:ascii="Calibri" w:hAnsi="Calibri" w:cs="Calibri"/>
          <w:sz w:val="22"/>
          <w:szCs w:val="22"/>
        </w:rPr>
        <w:t xml:space="preserve"> ajustes</w:t>
      </w:r>
      <w:r w:rsidR="00A000CB" w:rsidRPr="008D21F0">
        <w:rPr>
          <w:rFonts w:ascii="Calibri" w:hAnsi="Calibri" w:cs="Calibri"/>
          <w:sz w:val="22"/>
          <w:szCs w:val="22"/>
        </w:rPr>
        <w:t xml:space="preserve"> no</w:t>
      </w:r>
      <w:r w:rsidR="0032609E" w:rsidRPr="008D21F0">
        <w:rPr>
          <w:rFonts w:ascii="Calibri" w:hAnsi="Calibri" w:cs="Calibri"/>
          <w:sz w:val="22"/>
          <w:szCs w:val="22"/>
        </w:rPr>
        <w:t xml:space="preserve"> valor</w:t>
      </w:r>
      <w:r w:rsidR="00A000CB" w:rsidRPr="008D21F0">
        <w:rPr>
          <w:rFonts w:ascii="Calibri" w:hAnsi="Calibri" w:cs="Calibri"/>
          <w:sz w:val="22"/>
          <w:szCs w:val="22"/>
        </w:rPr>
        <w:t xml:space="preserve"> total de R$ </w:t>
      </w:r>
      <w:r w:rsidR="00F7773E" w:rsidRPr="008D21F0">
        <w:rPr>
          <w:rFonts w:ascii="Calibri" w:hAnsi="Calibri" w:cs="Calibri"/>
          <w:sz w:val="22"/>
          <w:szCs w:val="22"/>
        </w:rPr>
        <w:t>12</w:t>
      </w:r>
      <w:r w:rsidR="00D219D5">
        <w:rPr>
          <w:rFonts w:ascii="Calibri" w:hAnsi="Calibri" w:cs="Calibri"/>
          <w:sz w:val="22"/>
          <w:szCs w:val="22"/>
        </w:rPr>
        <w:t>,38</w:t>
      </w:r>
      <w:r w:rsidR="00B23D01" w:rsidRPr="008D21F0">
        <w:rPr>
          <w:rFonts w:ascii="Calibri" w:hAnsi="Calibri" w:cs="Calibri"/>
          <w:sz w:val="22"/>
          <w:szCs w:val="22"/>
        </w:rPr>
        <w:t xml:space="preserve"> milhões</w:t>
      </w:r>
      <w:r w:rsidR="00A000CB" w:rsidRPr="008D21F0">
        <w:rPr>
          <w:rFonts w:ascii="Calibri" w:hAnsi="Calibri" w:cs="Calibri"/>
          <w:sz w:val="22"/>
          <w:szCs w:val="22"/>
        </w:rPr>
        <w:t>.</w:t>
      </w:r>
    </w:p>
    <w:p w14:paraId="0E3A2815" w14:textId="713776EA" w:rsidR="002A17DE" w:rsidRPr="002E2B5B" w:rsidRDefault="002A17DE" w:rsidP="002A17DE">
      <w:pPr>
        <w:spacing w:after="120"/>
        <w:jc w:val="both"/>
        <w:rPr>
          <w:rFonts w:ascii="Calibri" w:hAnsi="Calibri" w:cs="Calibri"/>
          <w:b/>
          <w:sz w:val="22"/>
          <w:szCs w:val="22"/>
        </w:rPr>
      </w:pPr>
      <w:r w:rsidRPr="002E2B5B">
        <w:rPr>
          <w:rFonts w:ascii="Calibri" w:hAnsi="Calibri" w:cs="Calibri"/>
          <w:b/>
          <w:sz w:val="22"/>
          <w:szCs w:val="22"/>
        </w:rPr>
        <w:t>c.</w:t>
      </w:r>
      <w:r>
        <w:rPr>
          <w:rFonts w:ascii="Calibri" w:hAnsi="Calibri" w:cs="Calibri"/>
          <w:b/>
          <w:sz w:val="22"/>
          <w:szCs w:val="22"/>
        </w:rPr>
        <w:t>3</w:t>
      </w:r>
      <w:r w:rsidRPr="002E2B5B">
        <w:rPr>
          <w:rFonts w:ascii="Calibri" w:hAnsi="Calibri" w:cs="Calibri"/>
          <w:b/>
          <w:sz w:val="22"/>
          <w:szCs w:val="22"/>
        </w:rPr>
        <w:t>)</w:t>
      </w:r>
      <w:r w:rsidRPr="002E2B5B">
        <w:rPr>
          <w:rFonts w:ascii="Calibri" w:hAnsi="Calibri" w:cs="Calibri"/>
          <w:sz w:val="22"/>
          <w:szCs w:val="22"/>
        </w:rPr>
        <w:t xml:space="preserve"> </w:t>
      </w:r>
      <w:r w:rsidRPr="002E2B5B">
        <w:rPr>
          <w:rFonts w:ascii="Calibri" w:hAnsi="Calibri" w:cs="Calibri"/>
          <w:b/>
          <w:sz w:val="22"/>
          <w:szCs w:val="22"/>
        </w:rPr>
        <w:t xml:space="preserve">Créditos </w:t>
      </w:r>
      <w:r>
        <w:rPr>
          <w:rFonts w:ascii="Calibri" w:hAnsi="Calibri" w:cs="Calibri"/>
          <w:b/>
          <w:sz w:val="22"/>
          <w:szCs w:val="22"/>
        </w:rPr>
        <w:t>Salário Maternidade</w:t>
      </w:r>
    </w:p>
    <w:p w14:paraId="62033E9C" w14:textId="2681F8AD" w:rsidR="002A17DE" w:rsidRPr="002E2B5B" w:rsidRDefault="002A17DE" w:rsidP="000B3A75">
      <w:pPr>
        <w:spacing w:before="120" w:after="120"/>
        <w:jc w:val="both"/>
        <w:rPr>
          <w:rFonts w:ascii="Calibri" w:hAnsi="Calibri" w:cs="Calibri"/>
          <w:sz w:val="22"/>
          <w:szCs w:val="22"/>
        </w:rPr>
      </w:pPr>
      <w:r>
        <w:rPr>
          <w:rFonts w:ascii="Calibri" w:hAnsi="Calibri" w:cs="Calibri"/>
          <w:sz w:val="22"/>
          <w:szCs w:val="22"/>
        </w:rPr>
        <w:t>O valor de R</w:t>
      </w:r>
      <w:r w:rsidR="00066B19">
        <w:rPr>
          <w:rFonts w:ascii="Calibri" w:hAnsi="Calibri" w:cs="Calibri"/>
          <w:sz w:val="22"/>
          <w:szCs w:val="22"/>
        </w:rPr>
        <w:t>$</w:t>
      </w:r>
      <w:r>
        <w:rPr>
          <w:rFonts w:ascii="Calibri" w:hAnsi="Calibri" w:cs="Calibri"/>
          <w:sz w:val="22"/>
          <w:szCs w:val="22"/>
        </w:rPr>
        <w:t xml:space="preserve"> </w:t>
      </w:r>
      <w:r w:rsidR="00A955D3">
        <w:rPr>
          <w:rFonts w:ascii="Calibri" w:hAnsi="Calibri" w:cs="Calibri"/>
          <w:sz w:val="22"/>
          <w:szCs w:val="22"/>
        </w:rPr>
        <w:t>73</w:t>
      </w:r>
      <w:r>
        <w:rPr>
          <w:rFonts w:ascii="Calibri" w:hAnsi="Calibri" w:cs="Calibri"/>
          <w:sz w:val="22"/>
          <w:szCs w:val="22"/>
        </w:rPr>
        <w:t xml:space="preserve"> mil refere-se ao crédito de salário maternidade a compensar sobre a guia de INSS sobre a folha de pagamentos de </w:t>
      </w:r>
      <w:r w:rsidR="00A955D3">
        <w:rPr>
          <w:rFonts w:ascii="Calibri" w:hAnsi="Calibri" w:cs="Calibri"/>
          <w:sz w:val="22"/>
          <w:szCs w:val="22"/>
        </w:rPr>
        <w:t>junh</w:t>
      </w:r>
      <w:r w:rsidR="00F67E06">
        <w:rPr>
          <w:rFonts w:ascii="Calibri" w:hAnsi="Calibri" w:cs="Calibri"/>
          <w:sz w:val="22"/>
          <w:szCs w:val="22"/>
        </w:rPr>
        <w:t>o de 2022</w:t>
      </w:r>
      <w:r>
        <w:rPr>
          <w:rFonts w:ascii="Calibri" w:hAnsi="Calibri" w:cs="Calibri"/>
          <w:sz w:val="22"/>
          <w:szCs w:val="22"/>
        </w:rPr>
        <w:t>.</w:t>
      </w:r>
    </w:p>
    <w:p w14:paraId="2623217C" w14:textId="26A63E5F" w:rsidR="009C6473" w:rsidRPr="002E2B5B" w:rsidRDefault="00D22F5E" w:rsidP="00937ED9">
      <w:pPr>
        <w:spacing w:after="120"/>
        <w:jc w:val="both"/>
        <w:rPr>
          <w:rFonts w:ascii="Calibri" w:hAnsi="Calibri" w:cs="Calibri"/>
          <w:b/>
          <w:sz w:val="22"/>
          <w:szCs w:val="22"/>
        </w:rPr>
      </w:pPr>
      <w:r w:rsidRPr="002E2B5B">
        <w:rPr>
          <w:rFonts w:ascii="Calibri" w:hAnsi="Calibri" w:cs="Calibri"/>
          <w:b/>
          <w:bCs/>
          <w:sz w:val="22"/>
          <w:szCs w:val="22"/>
        </w:rPr>
        <w:t xml:space="preserve">NOTA </w:t>
      </w:r>
      <w:r w:rsidR="00BB1EC8">
        <w:rPr>
          <w:rFonts w:ascii="Calibri" w:hAnsi="Calibri" w:cs="Calibri"/>
          <w:b/>
          <w:bCs/>
          <w:sz w:val="22"/>
          <w:szCs w:val="22"/>
        </w:rPr>
        <w:t>5</w:t>
      </w:r>
      <w:r w:rsidR="00E957DE" w:rsidRPr="002E2B5B">
        <w:rPr>
          <w:rFonts w:ascii="Calibri" w:hAnsi="Calibri" w:cs="Calibri"/>
          <w:b/>
          <w:bCs/>
          <w:sz w:val="22"/>
          <w:szCs w:val="22"/>
        </w:rPr>
        <w:t xml:space="preserve"> </w:t>
      </w:r>
      <w:r w:rsidR="007D7BA1" w:rsidRPr="002E2B5B">
        <w:rPr>
          <w:rFonts w:ascii="Calibri" w:hAnsi="Calibri" w:cs="Calibri"/>
          <w:b/>
          <w:bCs/>
          <w:sz w:val="22"/>
          <w:szCs w:val="22"/>
        </w:rPr>
        <w:t>- REALIZÁVEL A LONGO PRAZO</w:t>
      </w:r>
      <w:r w:rsidR="0055378D" w:rsidRPr="002E2B5B">
        <w:rPr>
          <w:rFonts w:ascii="Calibri" w:hAnsi="Calibri" w:cs="Calibri"/>
          <w:b/>
          <w:bCs/>
          <w:sz w:val="22"/>
          <w:szCs w:val="22"/>
        </w:rPr>
        <w:t xml:space="preserve"> </w:t>
      </w:r>
    </w:p>
    <w:p w14:paraId="1D30B40C" w14:textId="77777777" w:rsidR="0008330B" w:rsidRPr="002E2B5B" w:rsidRDefault="00660339" w:rsidP="00937ED9">
      <w:pPr>
        <w:numPr>
          <w:ilvl w:val="0"/>
          <w:numId w:val="6"/>
        </w:numPr>
        <w:spacing w:after="120"/>
        <w:ind w:left="284" w:hanging="284"/>
        <w:rPr>
          <w:rFonts w:ascii="Calibri" w:hAnsi="Calibri" w:cs="Calibri"/>
          <w:b/>
          <w:sz w:val="22"/>
          <w:szCs w:val="22"/>
        </w:rPr>
      </w:pPr>
      <w:r w:rsidRPr="002E2B5B">
        <w:rPr>
          <w:rFonts w:ascii="Calibri" w:hAnsi="Calibri" w:cs="Calibri"/>
          <w:b/>
          <w:sz w:val="22"/>
          <w:szCs w:val="22"/>
        </w:rPr>
        <w:t>Depósitos de Cauções</w:t>
      </w:r>
    </w:p>
    <w:tbl>
      <w:tblPr>
        <w:tblW w:w="5000" w:type="pct"/>
        <w:tblCellMar>
          <w:left w:w="70" w:type="dxa"/>
          <w:right w:w="70" w:type="dxa"/>
        </w:tblCellMar>
        <w:tblLook w:val="04A0" w:firstRow="1" w:lastRow="0" w:firstColumn="1" w:lastColumn="0" w:noHBand="0" w:noVBand="1"/>
      </w:tblPr>
      <w:tblGrid>
        <w:gridCol w:w="1495"/>
        <w:gridCol w:w="1495"/>
        <w:gridCol w:w="1497"/>
        <w:gridCol w:w="1191"/>
        <w:gridCol w:w="1597"/>
        <w:gridCol w:w="1597"/>
        <w:gridCol w:w="1595"/>
      </w:tblGrid>
      <w:tr w:rsidR="00112A99" w:rsidRPr="002E2B5B" w14:paraId="29892185" w14:textId="77777777" w:rsidTr="00112A99">
        <w:trPr>
          <w:trHeight w:val="315"/>
        </w:trPr>
        <w:tc>
          <w:tcPr>
            <w:tcW w:w="2143" w:type="pct"/>
            <w:gridSpan w:val="3"/>
            <w:tcBorders>
              <w:top w:val="nil"/>
              <w:left w:val="nil"/>
              <w:bottom w:val="single" w:sz="8" w:space="0" w:color="auto"/>
              <w:right w:val="nil"/>
            </w:tcBorders>
            <w:shd w:val="clear" w:color="auto" w:fill="auto"/>
            <w:noWrap/>
            <w:vAlign w:val="center"/>
            <w:hideMark/>
          </w:tcPr>
          <w:p w14:paraId="2F2CABA1" w14:textId="77777777" w:rsidR="00112A99" w:rsidRPr="002E2B5B" w:rsidRDefault="00112A9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DEPÓSITOS DE CAUÇÕES</w:t>
            </w:r>
          </w:p>
        </w:tc>
        <w:tc>
          <w:tcPr>
            <w:tcW w:w="569" w:type="pct"/>
            <w:tcBorders>
              <w:top w:val="nil"/>
              <w:left w:val="nil"/>
              <w:bottom w:val="single" w:sz="8" w:space="0" w:color="auto"/>
              <w:right w:val="nil"/>
            </w:tcBorders>
            <w:shd w:val="clear" w:color="auto" w:fill="auto"/>
            <w:vAlign w:val="center"/>
            <w:hideMark/>
          </w:tcPr>
          <w:p w14:paraId="5FC11654" w14:textId="77777777" w:rsidR="00112A99" w:rsidRPr="002E2B5B" w:rsidRDefault="00112A9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bottom"/>
          </w:tcPr>
          <w:p w14:paraId="0D82825D" w14:textId="77777777" w:rsidR="00112A99" w:rsidRPr="002E2B5B" w:rsidRDefault="00112A99" w:rsidP="00937ED9">
            <w:pPr>
              <w:spacing w:after="120"/>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bottom"/>
            <w:hideMark/>
          </w:tcPr>
          <w:p w14:paraId="62CFE833" w14:textId="79151849" w:rsidR="00112A99" w:rsidRPr="002E2B5B" w:rsidRDefault="00FB23F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304B12">
              <w:rPr>
                <w:rFonts w:ascii="Calibri" w:hAnsi="Calibri" w:cs="Calibri"/>
                <w:b/>
                <w:bCs/>
                <w:color w:val="000000"/>
                <w:sz w:val="16"/>
                <w:szCs w:val="16"/>
              </w:rPr>
              <w:t>0</w:t>
            </w:r>
            <w:r>
              <w:rPr>
                <w:rFonts w:ascii="Calibri" w:hAnsi="Calibri" w:cs="Calibri"/>
                <w:b/>
                <w:bCs/>
                <w:color w:val="000000"/>
                <w:sz w:val="16"/>
                <w:szCs w:val="16"/>
              </w:rPr>
              <w:t>/</w:t>
            </w:r>
            <w:r w:rsidR="00575261">
              <w:rPr>
                <w:rFonts w:ascii="Calibri" w:hAnsi="Calibri" w:cs="Calibri"/>
                <w:b/>
                <w:bCs/>
                <w:color w:val="000000"/>
                <w:sz w:val="16"/>
                <w:szCs w:val="16"/>
              </w:rPr>
              <w:t>0</w:t>
            </w:r>
            <w:r w:rsidR="00304B12">
              <w:rPr>
                <w:rFonts w:ascii="Calibri" w:hAnsi="Calibri" w:cs="Calibri"/>
                <w:b/>
                <w:bCs/>
                <w:color w:val="000000"/>
                <w:sz w:val="16"/>
                <w:szCs w:val="16"/>
              </w:rPr>
              <w:t>6</w:t>
            </w:r>
            <w:r w:rsidR="00973582">
              <w:rPr>
                <w:rFonts w:ascii="Calibri" w:hAnsi="Calibri" w:cs="Calibri"/>
                <w:b/>
                <w:bCs/>
                <w:color w:val="000000"/>
                <w:sz w:val="16"/>
                <w:szCs w:val="16"/>
              </w:rPr>
              <w:t>/</w:t>
            </w:r>
            <w:r w:rsidR="00112A99" w:rsidRPr="002E2B5B">
              <w:rPr>
                <w:rFonts w:ascii="Calibri" w:hAnsi="Calibri" w:cs="Calibri"/>
                <w:b/>
                <w:bCs/>
                <w:color w:val="000000"/>
                <w:sz w:val="16"/>
                <w:szCs w:val="16"/>
              </w:rPr>
              <w:t>202</w:t>
            </w:r>
            <w:r w:rsidR="00575261">
              <w:rPr>
                <w:rFonts w:ascii="Calibri" w:hAnsi="Calibri" w:cs="Calibri"/>
                <w:b/>
                <w:bCs/>
                <w:color w:val="000000"/>
                <w:sz w:val="16"/>
                <w:szCs w:val="16"/>
              </w:rPr>
              <w:t>2</w:t>
            </w:r>
          </w:p>
        </w:tc>
        <w:tc>
          <w:tcPr>
            <w:tcW w:w="762" w:type="pct"/>
            <w:tcBorders>
              <w:top w:val="nil"/>
              <w:left w:val="nil"/>
              <w:bottom w:val="single" w:sz="8" w:space="0" w:color="auto"/>
              <w:right w:val="nil"/>
            </w:tcBorders>
            <w:shd w:val="clear" w:color="auto" w:fill="auto"/>
            <w:noWrap/>
            <w:vAlign w:val="bottom"/>
          </w:tcPr>
          <w:p w14:paraId="5D0BD221" w14:textId="3F66B696" w:rsidR="00112A99" w:rsidRPr="002E2B5B" w:rsidRDefault="00112A9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73582">
              <w:rPr>
                <w:rFonts w:ascii="Calibri" w:hAnsi="Calibri" w:cs="Calibri"/>
                <w:b/>
                <w:bCs/>
                <w:color w:val="000000"/>
                <w:sz w:val="16"/>
                <w:szCs w:val="16"/>
              </w:rPr>
              <w:t>2</w:t>
            </w:r>
            <w:r w:rsidR="00575261">
              <w:rPr>
                <w:rFonts w:ascii="Calibri" w:hAnsi="Calibri" w:cs="Calibri"/>
                <w:b/>
                <w:bCs/>
                <w:color w:val="000000"/>
                <w:sz w:val="16"/>
                <w:szCs w:val="16"/>
              </w:rPr>
              <w:t>1</w:t>
            </w:r>
          </w:p>
        </w:tc>
      </w:tr>
      <w:tr w:rsidR="00112A99" w:rsidRPr="002E2B5B" w14:paraId="63BB820B" w14:textId="77777777" w:rsidTr="00112A99">
        <w:trPr>
          <w:trHeight w:val="300"/>
        </w:trPr>
        <w:tc>
          <w:tcPr>
            <w:tcW w:w="2143" w:type="pct"/>
            <w:gridSpan w:val="3"/>
            <w:tcBorders>
              <w:top w:val="nil"/>
              <w:left w:val="nil"/>
              <w:bottom w:val="nil"/>
              <w:right w:val="nil"/>
            </w:tcBorders>
            <w:shd w:val="clear" w:color="auto" w:fill="auto"/>
            <w:noWrap/>
            <w:vAlign w:val="center"/>
            <w:hideMark/>
          </w:tcPr>
          <w:p w14:paraId="0CD7A384" w14:textId="77777777" w:rsidR="00112A99" w:rsidRPr="002E2B5B" w:rsidRDefault="00112A99" w:rsidP="00937ED9">
            <w:pPr>
              <w:spacing w:after="120"/>
              <w:rPr>
                <w:rFonts w:ascii="Calibri" w:hAnsi="Calibri" w:cs="Calibri"/>
                <w:color w:val="000000"/>
                <w:sz w:val="16"/>
                <w:szCs w:val="16"/>
              </w:rPr>
            </w:pPr>
            <w:r w:rsidRPr="002E2B5B">
              <w:rPr>
                <w:rFonts w:ascii="Calibri" w:hAnsi="Calibri" w:cs="Calibri"/>
                <w:color w:val="000000"/>
                <w:sz w:val="16"/>
                <w:szCs w:val="16"/>
              </w:rPr>
              <w:t>Saldo do exercício anterior</w:t>
            </w:r>
          </w:p>
        </w:tc>
        <w:tc>
          <w:tcPr>
            <w:tcW w:w="569" w:type="pct"/>
            <w:tcBorders>
              <w:top w:val="nil"/>
              <w:left w:val="nil"/>
              <w:bottom w:val="nil"/>
              <w:right w:val="nil"/>
            </w:tcBorders>
            <w:shd w:val="clear" w:color="auto" w:fill="auto"/>
            <w:vAlign w:val="center"/>
            <w:hideMark/>
          </w:tcPr>
          <w:p w14:paraId="47A8BB45" w14:textId="77777777" w:rsidR="00112A99" w:rsidRPr="002E2B5B" w:rsidRDefault="00112A99" w:rsidP="00937ED9">
            <w:pPr>
              <w:spacing w:after="120"/>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tcPr>
          <w:p w14:paraId="2F252860" w14:textId="77777777" w:rsidR="00112A99" w:rsidRPr="002E2B5B" w:rsidRDefault="00112A99" w:rsidP="00937ED9">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3F8AAA57" w14:textId="54C67017" w:rsidR="00112A99" w:rsidRPr="002E2B5B" w:rsidRDefault="00575261" w:rsidP="00937ED9">
            <w:pPr>
              <w:spacing w:after="120"/>
              <w:jc w:val="right"/>
              <w:rPr>
                <w:rFonts w:ascii="Calibri" w:hAnsi="Calibri" w:cs="Calibri"/>
                <w:color w:val="000000"/>
                <w:sz w:val="16"/>
                <w:szCs w:val="16"/>
              </w:rPr>
            </w:pPr>
            <w:r>
              <w:rPr>
                <w:rFonts w:ascii="Calibri" w:hAnsi="Calibri" w:cs="Calibri"/>
                <w:color w:val="000000"/>
                <w:sz w:val="16"/>
                <w:szCs w:val="16"/>
              </w:rPr>
              <w:t>257.472</w:t>
            </w:r>
          </w:p>
        </w:tc>
        <w:tc>
          <w:tcPr>
            <w:tcW w:w="762" w:type="pct"/>
            <w:tcBorders>
              <w:top w:val="nil"/>
              <w:left w:val="nil"/>
              <w:bottom w:val="nil"/>
              <w:right w:val="nil"/>
            </w:tcBorders>
            <w:shd w:val="clear" w:color="auto" w:fill="auto"/>
            <w:noWrap/>
            <w:vAlign w:val="center"/>
          </w:tcPr>
          <w:p w14:paraId="45B59FAD" w14:textId="5B26F57B" w:rsidR="00112A99" w:rsidRPr="002E2B5B" w:rsidRDefault="00112A99" w:rsidP="00937ED9">
            <w:pPr>
              <w:spacing w:after="120"/>
              <w:jc w:val="right"/>
              <w:rPr>
                <w:rFonts w:ascii="Calibri" w:hAnsi="Calibri" w:cs="Calibri"/>
                <w:color w:val="000000"/>
                <w:sz w:val="16"/>
                <w:szCs w:val="16"/>
              </w:rPr>
            </w:pPr>
            <w:r w:rsidRPr="002E2B5B">
              <w:rPr>
                <w:rFonts w:ascii="Calibri" w:hAnsi="Calibri" w:cs="Calibri"/>
                <w:color w:val="000000"/>
                <w:sz w:val="16"/>
                <w:szCs w:val="16"/>
              </w:rPr>
              <w:t>233.</w:t>
            </w:r>
            <w:r w:rsidR="00973582">
              <w:rPr>
                <w:rFonts w:ascii="Calibri" w:hAnsi="Calibri" w:cs="Calibri"/>
                <w:color w:val="000000"/>
                <w:sz w:val="16"/>
                <w:szCs w:val="16"/>
              </w:rPr>
              <w:t>338</w:t>
            </w:r>
          </w:p>
        </w:tc>
      </w:tr>
      <w:tr w:rsidR="00112A99" w:rsidRPr="002E2B5B" w14:paraId="5C554CBB" w14:textId="77777777" w:rsidTr="00112A99">
        <w:trPr>
          <w:trHeight w:val="300"/>
        </w:trPr>
        <w:tc>
          <w:tcPr>
            <w:tcW w:w="714" w:type="pct"/>
            <w:tcBorders>
              <w:top w:val="nil"/>
              <w:left w:val="nil"/>
              <w:bottom w:val="nil"/>
              <w:right w:val="nil"/>
            </w:tcBorders>
            <w:shd w:val="clear" w:color="auto" w:fill="auto"/>
            <w:noWrap/>
            <w:vAlign w:val="center"/>
            <w:hideMark/>
          </w:tcPr>
          <w:p w14:paraId="2B78C3CD" w14:textId="77777777" w:rsidR="00112A99" w:rsidRPr="002E2B5B" w:rsidRDefault="00112A99" w:rsidP="00937ED9">
            <w:pPr>
              <w:spacing w:after="120"/>
              <w:rPr>
                <w:rFonts w:ascii="Calibri" w:hAnsi="Calibri" w:cs="Calibri"/>
                <w:color w:val="000000"/>
                <w:sz w:val="16"/>
                <w:szCs w:val="16"/>
              </w:rPr>
            </w:pPr>
            <w:r w:rsidRPr="002E2B5B">
              <w:rPr>
                <w:rFonts w:ascii="Calibri" w:hAnsi="Calibri" w:cs="Calibri"/>
                <w:color w:val="000000"/>
                <w:sz w:val="16"/>
                <w:szCs w:val="16"/>
              </w:rPr>
              <w:lastRenderedPageBreak/>
              <w:t>Ingressos</w:t>
            </w:r>
          </w:p>
        </w:tc>
        <w:tc>
          <w:tcPr>
            <w:tcW w:w="714" w:type="pct"/>
            <w:tcBorders>
              <w:top w:val="nil"/>
              <w:left w:val="nil"/>
              <w:bottom w:val="nil"/>
              <w:right w:val="nil"/>
            </w:tcBorders>
            <w:shd w:val="clear" w:color="auto" w:fill="auto"/>
            <w:noWrap/>
            <w:vAlign w:val="bottom"/>
            <w:hideMark/>
          </w:tcPr>
          <w:p w14:paraId="52FC6736" w14:textId="77777777" w:rsidR="00112A99" w:rsidRPr="002E2B5B" w:rsidRDefault="00112A99" w:rsidP="00937ED9">
            <w:pPr>
              <w:spacing w:after="120"/>
              <w:rPr>
                <w:rFonts w:ascii="Calibri" w:hAnsi="Calibri" w:cs="Calibri"/>
                <w:color w:val="000000"/>
                <w:sz w:val="16"/>
                <w:szCs w:val="16"/>
              </w:rPr>
            </w:pPr>
          </w:p>
        </w:tc>
        <w:tc>
          <w:tcPr>
            <w:tcW w:w="715" w:type="pct"/>
            <w:tcBorders>
              <w:top w:val="nil"/>
              <w:left w:val="nil"/>
              <w:bottom w:val="nil"/>
              <w:right w:val="nil"/>
            </w:tcBorders>
            <w:shd w:val="clear" w:color="auto" w:fill="auto"/>
            <w:noWrap/>
            <w:vAlign w:val="bottom"/>
            <w:hideMark/>
          </w:tcPr>
          <w:p w14:paraId="3810775B" w14:textId="77777777" w:rsidR="00112A99" w:rsidRPr="002E2B5B" w:rsidRDefault="00112A99" w:rsidP="00937ED9">
            <w:pPr>
              <w:spacing w:after="120"/>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ABFB7BF" w14:textId="77777777" w:rsidR="00112A99" w:rsidRPr="002E2B5B" w:rsidRDefault="00112A99" w:rsidP="00937ED9">
            <w:pPr>
              <w:spacing w:after="120"/>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57F9047C" w14:textId="77777777" w:rsidR="00112A99" w:rsidRPr="002E2B5B" w:rsidRDefault="00112A99" w:rsidP="00937ED9">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072DEAAF" w14:textId="644F44BE" w:rsidR="00112A99" w:rsidRPr="002E2B5B" w:rsidRDefault="00304B12" w:rsidP="00937ED9">
            <w:pPr>
              <w:spacing w:after="120"/>
              <w:jc w:val="right"/>
              <w:rPr>
                <w:rFonts w:ascii="Calibri" w:hAnsi="Calibri" w:cs="Calibri"/>
                <w:color w:val="000000"/>
                <w:sz w:val="16"/>
                <w:szCs w:val="16"/>
              </w:rPr>
            </w:pPr>
            <w:r>
              <w:rPr>
                <w:rFonts w:ascii="Calibri" w:hAnsi="Calibri" w:cs="Calibri"/>
                <w:color w:val="000000"/>
                <w:sz w:val="16"/>
                <w:szCs w:val="16"/>
              </w:rPr>
              <w:t>178.297</w:t>
            </w:r>
          </w:p>
        </w:tc>
        <w:tc>
          <w:tcPr>
            <w:tcW w:w="762" w:type="pct"/>
            <w:tcBorders>
              <w:top w:val="nil"/>
              <w:left w:val="nil"/>
              <w:bottom w:val="nil"/>
              <w:right w:val="nil"/>
            </w:tcBorders>
            <w:shd w:val="clear" w:color="auto" w:fill="auto"/>
            <w:noWrap/>
            <w:vAlign w:val="center"/>
          </w:tcPr>
          <w:p w14:paraId="0790E2B1" w14:textId="3B60265A" w:rsidR="00112A99" w:rsidRPr="002E2B5B" w:rsidRDefault="00575261" w:rsidP="00937ED9">
            <w:pPr>
              <w:spacing w:after="120"/>
              <w:jc w:val="right"/>
              <w:rPr>
                <w:rFonts w:ascii="Calibri" w:hAnsi="Calibri" w:cs="Calibri"/>
                <w:color w:val="000000"/>
                <w:sz w:val="16"/>
                <w:szCs w:val="16"/>
              </w:rPr>
            </w:pPr>
            <w:r>
              <w:rPr>
                <w:rFonts w:ascii="Calibri" w:hAnsi="Calibri" w:cs="Calibri"/>
                <w:color w:val="000000"/>
                <w:sz w:val="16"/>
                <w:szCs w:val="16"/>
              </w:rPr>
              <w:t>58.381</w:t>
            </w:r>
          </w:p>
        </w:tc>
      </w:tr>
      <w:tr w:rsidR="00112A99" w:rsidRPr="002E2B5B" w14:paraId="3709B5AD" w14:textId="77777777" w:rsidTr="00112A99">
        <w:trPr>
          <w:trHeight w:val="300"/>
        </w:trPr>
        <w:tc>
          <w:tcPr>
            <w:tcW w:w="714" w:type="pct"/>
            <w:tcBorders>
              <w:top w:val="nil"/>
              <w:left w:val="nil"/>
              <w:bottom w:val="nil"/>
              <w:right w:val="nil"/>
            </w:tcBorders>
            <w:shd w:val="clear" w:color="auto" w:fill="auto"/>
            <w:noWrap/>
            <w:vAlign w:val="center"/>
            <w:hideMark/>
          </w:tcPr>
          <w:p w14:paraId="4F6D971F" w14:textId="77777777" w:rsidR="00112A99" w:rsidRPr="002E2B5B" w:rsidRDefault="00112A99" w:rsidP="00937ED9">
            <w:pPr>
              <w:spacing w:after="120"/>
              <w:rPr>
                <w:rFonts w:ascii="Calibri" w:hAnsi="Calibri" w:cs="Calibri"/>
                <w:color w:val="000000"/>
                <w:sz w:val="16"/>
                <w:szCs w:val="16"/>
              </w:rPr>
            </w:pPr>
            <w:r w:rsidRPr="002E2B5B">
              <w:rPr>
                <w:rFonts w:ascii="Calibri" w:hAnsi="Calibri" w:cs="Calibri"/>
                <w:color w:val="000000"/>
                <w:sz w:val="16"/>
                <w:szCs w:val="16"/>
              </w:rPr>
              <w:t>Baixas</w:t>
            </w:r>
          </w:p>
        </w:tc>
        <w:tc>
          <w:tcPr>
            <w:tcW w:w="714" w:type="pct"/>
            <w:tcBorders>
              <w:top w:val="nil"/>
              <w:left w:val="nil"/>
              <w:bottom w:val="nil"/>
              <w:right w:val="nil"/>
            </w:tcBorders>
            <w:shd w:val="clear" w:color="auto" w:fill="auto"/>
            <w:noWrap/>
            <w:vAlign w:val="center"/>
            <w:hideMark/>
          </w:tcPr>
          <w:p w14:paraId="3A4B5D66" w14:textId="77777777" w:rsidR="00112A99" w:rsidRPr="002E2B5B" w:rsidRDefault="00112A99" w:rsidP="00937ED9">
            <w:pPr>
              <w:spacing w:after="120"/>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784AE36C" w14:textId="77777777" w:rsidR="00112A99" w:rsidRPr="002E2B5B" w:rsidRDefault="00112A99" w:rsidP="00937ED9">
            <w:pPr>
              <w:spacing w:after="120"/>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C03B07A" w14:textId="77777777" w:rsidR="00112A99" w:rsidRPr="002E2B5B" w:rsidRDefault="00112A99" w:rsidP="00937ED9">
            <w:pPr>
              <w:spacing w:after="120"/>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6496171A" w14:textId="77777777" w:rsidR="00112A99" w:rsidRPr="002E2B5B" w:rsidRDefault="00112A99" w:rsidP="00937ED9">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6D01381A" w14:textId="12A46DA8" w:rsidR="00112A99" w:rsidRPr="002E2B5B" w:rsidRDefault="00973582" w:rsidP="00937ED9">
            <w:pPr>
              <w:spacing w:after="120"/>
              <w:jc w:val="right"/>
              <w:rPr>
                <w:rFonts w:ascii="Calibri" w:hAnsi="Calibri" w:cs="Calibri"/>
                <w:color w:val="000000"/>
                <w:sz w:val="16"/>
                <w:szCs w:val="16"/>
              </w:rPr>
            </w:pPr>
            <w:r>
              <w:rPr>
                <w:rFonts w:ascii="Calibri" w:hAnsi="Calibri" w:cs="Calibri"/>
                <w:color w:val="000000"/>
                <w:sz w:val="16"/>
                <w:szCs w:val="16"/>
              </w:rPr>
              <w:t>(</w:t>
            </w:r>
            <w:r w:rsidR="00575261">
              <w:rPr>
                <w:rFonts w:ascii="Calibri" w:hAnsi="Calibri" w:cs="Calibri"/>
                <w:color w:val="000000"/>
                <w:sz w:val="16"/>
                <w:szCs w:val="16"/>
              </w:rPr>
              <w:t>6.566</w:t>
            </w:r>
            <w:r>
              <w:rPr>
                <w:rFonts w:ascii="Calibri" w:hAnsi="Calibri" w:cs="Calibri"/>
                <w:color w:val="000000"/>
                <w:sz w:val="16"/>
                <w:szCs w:val="16"/>
              </w:rPr>
              <w:t>)</w:t>
            </w:r>
          </w:p>
        </w:tc>
        <w:tc>
          <w:tcPr>
            <w:tcW w:w="762" w:type="pct"/>
            <w:tcBorders>
              <w:top w:val="nil"/>
              <w:left w:val="nil"/>
              <w:bottom w:val="nil"/>
              <w:right w:val="nil"/>
            </w:tcBorders>
            <w:shd w:val="clear" w:color="auto" w:fill="auto"/>
            <w:noWrap/>
            <w:vAlign w:val="center"/>
          </w:tcPr>
          <w:p w14:paraId="62D240B8" w14:textId="431A5C15" w:rsidR="00112A99" w:rsidRPr="002E2B5B" w:rsidRDefault="00575261" w:rsidP="00937ED9">
            <w:pPr>
              <w:spacing w:after="120"/>
              <w:jc w:val="right"/>
              <w:rPr>
                <w:rFonts w:ascii="Calibri" w:hAnsi="Calibri" w:cs="Calibri"/>
                <w:color w:val="000000"/>
                <w:sz w:val="16"/>
                <w:szCs w:val="16"/>
              </w:rPr>
            </w:pPr>
            <w:r>
              <w:rPr>
                <w:rFonts w:ascii="Calibri" w:hAnsi="Calibri" w:cs="Calibri"/>
                <w:color w:val="000000"/>
                <w:sz w:val="16"/>
                <w:szCs w:val="16"/>
              </w:rPr>
              <w:t>(</w:t>
            </w:r>
            <w:r w:rsidRPr="00973582">
              <w:rPr>
                <w:rFonts w:ascii="Calibri" w:hAnsi="Calibri" w:cs="Calibri"/>
                <w:color w:val="000000"/>
                <w:sz w:val="16"/>
                <w:szCs w:val="16"/>
              </w:rPr>
              <w:t>3</w:t>
            </w:r>
            <w:r>
              <w:rPr>
                <w:rFonts w:ascii="Calibri" w:hAnsi="Calibri" w:cs="Calibri"/>
                <w:color w:val="000000"/>
                <w:sz w:val="16"/>
                <w:szCs w:val="16"/>
              </w:rPr>
              <w:t>4.247)</w:t>
            </w:r>
          </w:p>
        </w:tc>
      </w:tr>
      <w:tr w:rsidR="00112A99" w:rsidRPr="002E2B5B" w14:paraId="44B827DF" w14:textId="77777777" w:rsidTr="00112A99">
        <w:trPr>
          <w:trHeight w:val="315"/>
        </w:trPr>
        <w:tc>
          <w:tcPr>
            <w:tcW w:w="2143" w:type="pct"/>
            <w:gridSpan w:val="3"/>
            <w:tcBorders>
              <w:top w:val="nil"/>
              <w:left w:val="nil"/>
              <w:bottom w:val="single" w:sz="8" w:space="0" w:color="auto"/>
              <w:right w:val="nil"/>
            </w:tcBorders>
            <w:shd w:val="clear" w:color="auto" w:fill="auto"/>
            <w:noWrap/>
            <w:vAlign w:val="center"/>
            <w:hideMark/>
          </w:tcPr>
          <w:p w14:paraId="0A8B77BB" w14:textId="77777777" w:rsidR="00112A99" w:rsidRPr="002E2B5B" w:rsidRDefault="00112A9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TOTAL DOS DEPÓSITOS DE CAUÇÕES</w:t>
            </w:r>
          </w:p>
        </w:tc>
        <w:tc>
          <w:tcPr>
            <w:tcW w:w="569" w:type="pct"/>
            <w:tcBorders>
              <w:top w:val="nil"/>
              <w:left w:val="nil"/>
              <w:bottom w:val="single" w:sz="8" w:space="0" w:color="auto"/>
              <w:right w:val="nil"/>
            </w:tcBorders>
            <w:shd w:val="clear" w:color="auto" w:fill="auto"/>
            <w:vAlign w:val="center"/>
            <w:hideMark/>
          </w:tcPr>
          <w:p w14:paraId="237CF828" w14:textId="77777777" w:rsidR="00112A99" w:rsidRPr="002E2B5B" w:rsidRDefault="00112A9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center"/>
          </w:tcPr>
          <w:p w14:paraId="0C48EB5B" w14:textId="77777777" w:rsidR="00112A99" w:rsidRPr="002E2B5B" w:rsidRDefault="00112A99" w:rsidP="00937ED9">
            <w:pPr>
              <w:spacing w:after="120"/>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center"/>
            <w:hideMark/>
          </w:tcPr>
          <w:p w14:paraId="6479A6D9" w14:textId="12288562" w:rsidR="00112A99" w:rsidRPr="002E2B5B" w:rsidRDefault="00304B12" w:rsidP="00937ED9">
            <w:pPr>
              <w:spacing w:after="120"/>
              <w:jc w:val="right"/>
              <w:rPr>
                <w:rFonts w:ascii="Calibri" w:hAnsi="Calibri" w:cs="Calibri"/>
                <w:b/>
                <w:bCs/>
                <w:color w:val="000000"/>
                <w:sz w:val="16"/>
                <w:szCs w:val="16"/>
              </w:rPr>
            </w:pPr>
            <w:r>
              <w:rPr>
                <w:rFonts w:ascii="Calibri" w:hAnsi="Calibri" w:cs="Calibri"/>
                <w:b/>
                <w:bCs/>
                <w:color w:val="000000"/>
                <w:sz w:val="16"/>
                <w:szCs w:val="16"/>
              </w:rPr>
              <w:t>429.203</w:t>
            </w:r>
          </w:p>
        </w:tc>
        <w:tc>
          <w:tcPr>
            <w:tcW w:w="762" w:type="pct"/>
            <w:tcBorders>
              <w:top w:val="nil"/>
              <w:left w:val="nil"/>
              <w:bottom w:val="single" w:sz="8" w:space="0" w:color="auto"/>
              <w:right w:val="nil"/>
            </w:tcBorders>
            <w:shd w:val="clear" w:color="auto" w:fill="auto"/>
            <w:noWrap/>
            <w:vAlign w:val="center"/>
          </w:tcPr>
          <w:p w14:paraId="2A02B3CA" w14:textId="69EB7489" w:rsidR="00112A99" w:rsidRPr="002E2B5B" w:rsidRDefault="00575261" w:rsidP="00937ED9">
            <w:pPr>
              <w:spacing w:after="120"/>
              <w:jc w:val="right"/>
              <w:rPr>
                <w:rFonts w:ascii="Calibri" w:hAnsi="Calibri" w:cs="Calibri"/>
                <w:b/>
                <w:bCs/>
                <w:color w:val="000000"/>
                <w:sz w:val="16"/>
                <w:szCs w:val="16"/>
              </w:rPr>
            </w:pPr>
            <w:r>
              <w:rPr>
                <w:rFonts w:ascii="Calibri" w:hAnsi="Calibri" w:cs="Calibri"/>
                <w:b/>
                <w:bCs/>
                <w:color w:val="000000"/>
                <w:sz w:val="16"/>
                <w:szCs w:val="16"/>
              </w:rPr>
              <w:t>257.472</w:t>
            </w:r>
          </w:p>
        </w:tc>
      </w:tr>
    </w:tbl>
    <w:p w14:paraId="13E7D9A8" w14:textId="349D0CC6" w:rsidR="007449DE" w:rsidRDefault="00AC1AD6" w:rsidP="00393462">
      <w:pPr>
        <w:spacing w:before="120" w:after="120"/>
        <w:jc w:val="both"/>
        <w:rPr>
          <w:rFonts w:ascii="Calibri" w:hAnsi="Calibri" w:cs="Calibri"/>
          <w:sz w:val="22"/>
          <w:szCs w:val="22"/>
        </w:rPr>
      </w:pPr>
      <w:r w:rsidRPr="002E2B5B">
        <w:rPr>
          <w:rFonts w:ascii="Calibri" w:hAnsi="Calibri" w:cs="Calibri"/>
          <w:sz w:val="22"/>
          <w:szCs w:val="22"/>
        </w:rPr>
        <w:t xml:space="preserve">Os depósitos de cauções </w:t>
      </w:r>
      <w:r w:rsidR="00AA5748" w:rsidRPr="002E2B5B">
        <w:rPr>
          <w:rFonts w:ascii="Calibri" w:hAnsi="Calibri" w:cs="Calibri"/>
          <w:sz w:val="22"/>
          <w:szCs w:val="22"/>
        </w:rPr>
        <w:t xml:space="preserve">decorrem das garantias </w:t>
      </w:r>
      <w:r w:rsidR="00440D37" w:rsidRPr="002E2B5B">
        <w:rPr>
          <w:rFonts w:ascii="Calibri" w:hAnsi="Calibri" w:cs="Calibri"/>
          <w:sz w:val="22"/>
          <w:szCs w:val="22"/>
        </w:rPr>
        <w:t xml:space="preserve">caucionadas </w:t>
      </w:r>
      <w:r w:rsidR="00AA5748" w:rsidRPr="002E2B5B">
        <w:rPr>
          <w:rFonts w:ascii="Calibri" w:hAnsi="Calibri" w:cs="Calibri"/>
          <w:sz w:val="22"/>
          <w:szCs w:val="22"/>
        </w:rPr>
        <w:t>propostas, em licitação, do contratante ao contratado, conforme cláusula contratual</w:t>
      </w:r>
      <w:r w:rsidR="008C766E" w:rsidRPr="002E2B5B">
        <w:rPr>
          <w:rFonts w:ascii="Calibri" w:hAnsi="Calibri" w:cs="Calibri"/>
          <w:sz w:val="22"/>
          <w:szCs w:val="22"/>
        </w:rPr>
        <w:t>, os quais são contabilizados em contrapartida ao passivo não circulante</w:t>
      </w:r>
      <w:r w:rsidR="00AA5748" w:rsidRPr="002E2B5B">
        <w:rPr>
          <w:rFonts w:ascii="Calibri" w:hAnsi="Calibri" w:cs="Calibri"/>
          <w:sz w:val="22"/>
          <w:szCs w:val="22"/>
        </w:rPr>
        <w:t xml:space="preserve">. Financeiramente, esses </w:t>
      </w:r>
      <w:r w:rsidR="00440D37" w:rsidRPr="002E2B5B">
        <w:rPr>
          <w:rFonts w:ascii="Calibri" w:hAnsi="Calibri" w:cs="Calibri"/>
          <w:sz w:val="22"/>
          <w:szCs w:val="22"/>
        </w:rPr>
        <w:t>valores</w:t>
      </w:r>
      <w:r w:rsidR="00AA5748" w:rsidRPr="002E2B5B">
        <w:rPr>
          <w:rFonts w:ascii="Calibri" w:hAnsi="Calibri" w:cs="Calibri"/>
          <w:sz w:val="22"/>
          <w:szCs w:val="22"/>
        </w:rPr>
        <w:t xml:space="preserve"> encontram-se disponibilizados em conta</w:t>
      </w:r>
      <w:r w:rsidR="008C257A" w:rsidRPr="002E2B5B">
        <w:rPr>
          <w:rFonts w:ascii="Calibri" w:hAnsi="Calibri" w:cs="Calibri"/>
          <w:sz w:val="22"/>
          <w:szCs w:val="22"/>
        </w:rPr>
        <w:t>s</w:t>
      </w:r>
      <w:r w:rsidR="00AA5748" w:rsidRPr="002E2B5B">
        <w:rPr>
          <w:rFonts w:ascii="Calibri" w:hAnsi="Calibri" w:cs="Calibri"/>
          <w:sz w:val="22"/>
          <w:szCs w:val="22"/>
        </w:rPr>
        <w:t xml:space="preserve"> específica</w:t>
      </w:r>
      <w:r w:rsidR="008C257A" w:rsidRPr="002E2B5B">
        <w:rPr>
          <w:rFonts w:ascii="Calibri" w:hAnsi="Calibri" w:cs="Calibri"/>
          <w:sz w:val="22"/>
          <w:szCs w:val="22"/>
        </w:rPr>
        <w:t>s</w:t>
      </w:r>
      <w:r w:rsidR="00AA5748" w:rsidRPr="002E2B5B">
        <w:rPr>
          <w:rFonts w:ascii="Calibri" w:hAnsi="Calibri" w:cs="Calibri"/>
          <w:sz w:val="22"/>
          <w:szCs w:val="22"/>
        </w:rPr>
        <w:t xml:space="preserve"> </w:t>
      </w:r>
      <w:r w:rsidR="008C257A" w:rsidRPr="002E2B5B">
        <w:rPr>
          <w:rFonts w:ascii="Calibri" w:hAnsi="Calibri" w:cs="Calibri"/>
          <w:sz w:val="22"/>
          <w:szCs w:val="22"/>
        </w:rPr>
        <w:t>individualizadas</w:t>
      </w:r>
      <w:r w:rsidR="00000BCA" w:rsidRPr="002E2B5B">
        <w:rPr>
          <w:rFonts w:ascii="Calibri" w:hAnsi="Calibri" w:cs="Calibri"/>
          <w:sz w:val="22"/>
          <w:szCs w:val="22"/>
        </w:rPr>
        <w:t xml:space="preserve"> </w:t>
      </w:r>
      <w:r w:rsidR="00AA5748" w:rsidRPr="002E2B5B">
        <w:rPr>
          <w:rFonts w:ascii="Calibri" w:hAnsi="Calibri" w:cs="Calibri"/>
          <w:sz w:val="22"/>
          <w:szCs w:val="22"/>
        </w:rPr>
        <w:t>sob a custódia da Caixa Econômica Fede</w:t>
      </w:r>
      <w:r w:rsidR="002726DB" w:rsidRPr="002E2B5B">
        <w:rPr>
          <w:rFonts w:ascii="Calibri" w:hAnsi="Calibri" w:cs="Calibri"/>
          <w:sz w:val="22"/>
          <w:szCs w:val="22"/>
        </w:rPr>
        <w:t>ral – C</w:t>
      </w:r>
      <w:r w:rsidR="0046500A" w:rsidRPr="002E2B5B">
        <w:rPr>
          <w:rFonts w:ascii="Calibri" w:hAnsi="Calibri" w:cs="Calibri"/>
          <w:sz w:val="22"/>
          <w:szCs w:val="22"/>
        </w:rPr>
        <w:t>AIXA</w:t>
      </w:r>
      <w:r w:rsidR="0081089E" w:rsidRPr="002E2B5B">
        <w:rPr>
          <w:rFonts w:ascii="Calibri" w:hAnsi="Calibri" w:cs="Calibri"/>
          <w:sz w:val="22"/>
          <w:szCs w:val="22"/>
        </w:rPr>
        <w:t>.</w:t>
      </w:r>
      <w:r w:rsidR="00301062" w:rsidRPr="002E2B5B">
        <w:rPr>
          <w:rFonts w:ascii="Calibri" w:hAnsi="Calibri" w:cs="Calibri"/>
          <w:sz w:val="22"/>
          <w:szCs w:val="22"/>
        </w:rPr>
        <w:t xml:space="preserve"> </w:t>
      </w:r>
    </w:p>
    <w:p w14:paraId="1F7EF45A" w14:textId="77777777" w:rsidR="00552191" w:rsidRPr="002E2B5B" w:rsidRDefault="00660339" w:rsidP="00937ED9">
      <w:pPr>
        <w:numPr>
          <w:ilvl w:val="0"/>
          <w:numId w:val="6"/>
        </w:numPr>
        <w:spacing w:after="120"/>
        <w:ind w:left="284" w:right="-142" w:hanging="284"/>
        <w:jc w:val="both"/>
        <w:rPr>
          <w:rFonts w:ascii="Calibri" w:hAnsi="Calibri" w:cs="Calibri"/>
          <w:b/>
          <w:bCs/>
          <w:sz w:val="22"/>
          <w:szCs w:val="22"/>
        </w:rPr>
      </w:pPr>
      <w:r w:rsidRPr="002E2B5B">
        <w:rPr>
          <w:rFonts w:ascii="Calibri" w:hAnsi="Calibri" w:cs="Calibri"/>
          <w:b/>
          <w:bCs/>
          <w:sz w:val="22"/>
          <w:szCs w:val="22"/>
        </w:rPr>
        <w:t>Depósitos Judiciais</w:t>
      </w:r>
      <w:r w:rsidR="0055378D" w:rsidRPr="002E2B5B">
        <w:rPr>
          <w:rFonts w:ascii="Calibri" w:hAnsi="Calibri" w:cs="Calibri"/>
          <w:b/>
          <w:bCs/>
          <w:sz w:val="22"/>
          <w:szCs w:val="22"/>
        </w:rPr>
        <w:t xml:space="preserve"> </w:t>
      </w:r>
      <w:r w:rsidR="000C076B" w:rsidRPr="002E2B5B">
        <w:rPr>
          <w:rFonts w:ascii="Calibri" w:hAnsi="Calibri" w:cs="Calibri"/>
          <w:b/>
          <w:bCs/>
          <w:sz w:val="22"/>
          <w:szCs w:val="22"/>
        </w:rPr>
        <w:t xml:space="preserve"> </w:t>
      </w:r>
    </w:p>
    <w:tbl>
      <w:tblPr>
        <w:tblW w:w="5000" w:type="pct"/>
        <w:tblCellMar>
          <w:left w:w="70" w:type="dxa"/>
          <w:right w:w="70" w:type="dxa"/>
        </w:tblCellMar>
        <w:tblLook w:val="04A0" w:firstRow="1" w:lastRow="0" w:firstColumn="1" w:lastColumn="0" w:noHBand="0" w:noVBand="1"/>
      </w:tblPr>
      <w:tblGrid>
        <w:gridCol w:w="1985"/>
        <w:gridCol w:w="1719"/>
        <w:gridCol w:w="1304"/>
        <w:gridCol w:w="1463"/>
        <w:gridCol w:w="1999"/>
        <w:gridCol w:w="1997"/>
      </w:tblGrid>
      <w:tr w:rsidR="00706813" w:rsidRPr="002E2B5B" w14:paraId="47D90B64" w14:textId="77777777" w:rsidTr="000A571A">
        <w:trPr>
          <w:trHeight w:hRule="exact" w:val="227"/>
        </w:trPr>
        <w:tc>
          <w:tcPr>
            <w:tcW w:w="948" w:type="pct"/>
            <w:tcBorders>
              <w:top w:val="nil"/>
              <w:left w:val="nil"/>
              <w:bottom w:val="single" w:sz="4" w:space="0" w:color="auto"/>
              <w:right w:val="nil"/>
            </w:tcBorders>
            <w:shd w:val="clear" w:color="auto" w:fill="auto"/>
            <w:noWrap/>
            <w:vAlign w:val="bottom"/>
            <w:hideMark/>
          </w:tcPr>
          <w:p w14:paraId="6470F3B7" w14:textId="77777777" w:rsidR="00706813" w:rsidRPr="002E2B5B" w:rsidRDefault="00706813" w:rsidP="00937ED9">
            <w:pPr>
              <w:spacing w:after="120"/>
              <w:rPr>
                <w:rFonts w:ascii="Calibri" w:hAnsi="Calibri" w:cs="Calibri"/>
                <w:b/>
                <w:bCs/>
                <w:sz w:val="16"/>
                <w:szCs w:val="16"/>
              </w:rPr>
            </w:pPr>
            <w:r w:rsidRPr="002E2B5B">
              <w:rPr>
                <w:rFonts w:ascii="Calibri" w:hAnsi="Calibri" w:cs="Calibri"/>
                <w:b/>
                <w:bCs/>
                <w:sz w:val="16"/>
                <w:szCs w:val="16"/>
              </w:rPr>
              <w:t>AÇÕES</w:t>
            </w:r>
          </w:p>
        </w:tc>
        <w:tc>
          <w:tcPr>
            <w:tcW w:w="821" w:type="pct"/>
            <w:tcBorders>
              <w:top w:val="nil"/>
              <w:left w:val="nil"/>
              <w:bottom w:val="single" w:sz="4" w:space="0" w:color="auto"/>
              <w:right w:val="nil"/>
            </w:tcBorders>
            <w:shd w:val="clear" w:color="auto" w:fill="auto"/>
            <w:vAlign w:val="bottom"/>
            <w:hideMark/>
          </w:tcPr>
          <w:p w14:paraId="5C42A2B6" w14:textId="69762A8B" w:rsidR="00706813" w:rsidRPr="002E2B5B" w:rsidRDefault="00706813" w:rsidP="00304B12">
            <w:pPr>
              <w:spacing w:after="120"/>
              <w:jc w:val="right"/>
              <w:rPr>
                <w:rFonts w:ascii="Calibri" w:hAnsi="Calibri" w:cs="Calibri"/>
                <w:b/>
                <w:bCs/>
                <w:sz w:val="16"/>
                <w:szCs w:val="16"/>
              </w:rPr>
            </w:pPr>
            <w:r w:rsidRPr="002E2B5B">
              <w:rPr>
                <w:rFonts w:ascii="Calibri" w:hAnsi="Calibri" w:cs="Calibri"/>
                <w:b/>
                <w:bCs/>
                <w:sz w:val="16"/>
                <w:szCs w:val="16"/>
              </w:rPr>
              <w:t>SALDO EM 31/12/20</w:t>
            </w:r>
            <w:r>
              <w:rPr>
                <w:rFonts w:ascii="Calibri" w:hAnsi="Calibri" w:cs="Calibri"/>
                <w:b/>
                <w:bCs/>
                <w:sz w:val="16"/>
                <w:szCs w:val="16"/>
              </w:rPr>
              <w:t>2</w:t>
            </w:r>
            <w:r w:rsidR="00575261">
              <w:rPr>
                <w:rFonts w:ascii="Calibri" w:hAnsi="Calibri" w:cs="Calibri"/>
                <w:b/>
                <w:bCs/>
                <w:sz w:val="16"/>
                <w:szCs w:val="16"/>
              </w:rPr>
              <w:t>1</w:t>
            </w:r>
            <w:r w:rsidRPr="002E2B5B">
              <w:rPr>
                <w:rFonts w:ascii="Calibri" w:hAnsi="Calibri" w:cs="Calibri"/>
                <w:b/>
                <w:bCs/>
                <w:sz w:val="16"/>
                <w:szCs w:val="16"/>
              </w:rPr>
              <w:t xml:space="preserve"> </w:t>
            </w:r>
          </w:p>
        </w:tc>
        <w:tc>
          <w:tcPr>
            <w:tcW w:w="623" w:type="pct"/>
            <w:tcBorders>
              <w:top w:val="nil"/>
              <w:left w:val="nil"/>
              <w:bottom w:val="single" w:sz="4" w:space="0" w:color="auto"/>
              <w:right w:val="nil"/>
            </w:tcBorders>
            <w:shd w:val="clear" w:color="auto" w:fill="auto"/>
            <w:vAlign w:val="bottom"/>
            <w:hideMark/>
          </w:tcPr>
          <w:p w14:paraId="0368FF94" w14:textId="77777777" w:rsidR="00706813" w:rsidRPr="002E2B5B" w:rsidRDefault="00706813" w:rsidP="00304B12">
            <w:pPr>
              <w:spacing w:after="120"/>
              <w:jc w:val="right"/>
              <w:rPr>
                <w:rFonts w:ascii="Calibri" w:hAnsi="Calibri" w:cs="Calibri"/>
                <w:b/>
                <w:bCs/>
                <w:sz w:val="16"/>
                <w:szCs w:val="16"/>
              </w:rPr>
            </w:pPr>
            <w:r w:rsidRPr="002E2B5B">
              <w:rPr>
                <w:rFonts w:ascii="Calibri" w:hAnsi="Calibri" w:cs="Calibri"/>
                <w:b/>
                <w:bCs/>
                <w:sz w:val="16"/>
                <w:szCs w:val="16"/>
              </w:rPr>
              <w:t>INGRESSO</w:t>
            </w:r>
          </w:p>
        </w:tc>
        <w:tc>
          <w:tcPr>
            <w:tcW w:w="699" w:type="pct"/>
            <w:tcBorders>
              <w:top w:val="nil"/>
              <w:left w:val="nil"/>
              <w:bottom w:val="single" w:sz="4" w:space="0" w:color="auto"/>
              <w:right w:val="nil"/>
            </w:tcBorders>
            <w:shd w:val="clear" w:color="auto" w:fill="auto"/>
            <w:vAlign w:val="bottom"/>
            <w:hideMark/>
          </w:tcPr>
          <w:p w14:paraId="6E2193F9" w14:textId="6B881797" w:rsidR="00706813" w:rsidRPr="002E2B5B" w:rsidRDefault="00706813" w:rsidP="00304B12">
            <w:pPr>
              <w:spacing w:after="120"/>
              <w:jc w:val="right"/>
              <w:rPr>
                <w:rFonts w:ascii="Calibri" w:hAnsi="Calibri" w:cs="Calibri"/>
                <w:b/>
                <w:bCs/>
                <w:sz w:val="16"/>
                <w:szCs w:val="16"/>
              </w:rPr>
            </w:pPr>
            <w:r w:rsidRPr="002E2B5B">
              <w:rPr>
                <w:rFonts w:ascii="Calibri" w:hAnsi="Calibri" w:cs="Calibri"/>
                <w:b/>
                <w:bCs/>
                <w:sz w:val="16"/>
                <w:szCs w:val="16"/>
              </w:rPr>
              <w:t>BAIXA</w:t>
            </w:r>
          </w:p>
        </w:tc>
        <w:tc>
          <w:tcPr>
            <w:tcW w:w="955" w:type="pct"/>
            <w:tcBorders>
              <w:top w:val="nil"/>
              <w:left w:val="nil"/>
              <w:right w:val="nil"/>
            </w:tcBorders>
            <w:vAlign w:val="bottom"/>
          </w:tcPr>
          <w:p w14:paraId="1936B50A" w14:textId="77777777" w:rsidR="00706813" w:rsidRPr="002E2B5B" w:rsidRDefault="00706813" w:rsidP="00304B12">
            <w:pPr>
              <w:spacing w:after="120"/>
              <w:jc w:val="right"/>
              <w:rPr>
                <w:rFonts w:ascii="Calibri" w:hAnsi="Calibri" w:cs="Calibri"/>
                <w:b/>
                <w:bCs/>
                <w:sz w:val="16"/>
                <w:szCs w:val="16"/>
              </w:rPr>
            </w:pPr>
            <w:r w:rsidRPr="002E2B5B">
              <w:rPr>
                <w:rFonts w:ascii="Calibri" w:hAnsi="Calibri" w:cs="Calibri"/>
                <w:b/>
                <w:bCs/>
                <w:sz w:val="16"/>
                <w:szCs w:val="16"/>
              </w:rPr>
              <w:t>BAIXA ATUAL.  MONET</w:t>
            </w:r>
          </w:p>
        </w:tc>
        <w:tc>
          <w:tcPr>
            <w:tcW w:w="954" w:type="pct"/>
            <w:tcBorders>
              <w:top w:val="nil"/>
              <w:left w:val="nil"/>
              <w:bottom w:val="single" w:sz="4" w:space="0" w:color="auto"/>
              <w:right w:val="nil"/>
            </w:tcBorders>
            <w:shd w:val="clear" w:color="auto" w:fill="auto"/>
            <w:vAlign w:val="bottom"/>
            <w:hideMark/>
          </w:tcPr>
          <w:p w14:paraId="62CC0497" w14:textId="698193F9" w:rsidR="00706813" w:rsidRPr="002E2B5B" w:rsidRDefault="00706813" w:rsidP="00304B12">
            <w:pPr>
              <w:spacing w:after="120"/>
              <w:jc w:val="right"/>
              <w:rPr>
                <w:rFonts w:ascii="Calibri" w:hAnsi="Calibri" w:cs="Calibri"/>
                <w:b/>
                <w:bCs/>
                <w:sz w:val="16"/>
                <w:szCs w:val="16"/>
              </w:rPr>
            </w:pPr>
            <w:r w:rsidRPr="002E2B5B">
              <w:rPr>
                <w:rFonts w:ascii="Calibri" w:hAnsi="Calibri" w:cs="Calibri"/>
                <w:b/>
                <w:bCs/>
                <w:sz w:val="16"/>
                <w:szCs w:val="16"/>
              </w:rPr>
              <w:t xml:space="preserve">SALDO EM </w:t>
            </w:r>
            <w:r w:rsidR="000027B2">
              <w:rPr>
                <w:rFonts w:ascii="Calibri" w:hAnsi="Calibri" w:cs="Calibri"/>
                <w:b/>
                <w:bCs/>
                <w:sz w:val="16"/>
                <w:szCs w:val="16"/>
              </w:rPr>
              <w:t>3</w:t>
            </w:r>
            <w:r w:rsidR="00304B12">
              <w:rPr>
                <w:rFonts w:ascii="Calibri" w:hAnsi="Calibri" w:cs="Calibri"/>
                <w:b/>
                <w:bCs/>
                <w:sz w:val="16"/>
                <w:szCs w:val="16"/>
              </w:rPr>
              <w:t>0</w:t>
            </w:r>
            <w:r w:rsidR="000027B2">
              <w:rPr>
                <w:rFonts w:ascii="Calibri" w:hAnsi="Calibri" w:cs="Calibri"/>
                <w:b/>
                <w:bCs/>
                <w:sz w:val="16"/>
                <w:szCs w:val="16"/>
              </w:rPr>
              <w:t>/</w:t>
            </w:r>
            <w:r w:rsidR="00575261">
              <w:rPr>
                <w:rFonts w:ascii="Calibri" w:hAnsi="Calibri" w:cs="Calibri"/>
                <w:b/>
                <w:bCs/>
                <w:sz w:val="16"/>
                <w:szCs w:val="16"/>
              </w:rPr>
              <w:t>0</w:t>
            </w:r>
            <w:r w:rsidR="00304B12">
              <w:rPr>
                <w:rFonts w:ascii="Calibri" w:hAnsi="Calibri" w:cs="Calibri"/>
                <w:b/>
                <w:bCs/>
                <w:sz w:val="16"/>
                <w:szCs w:val="16"/>
              </w:rPr>
              <w:t>6</w:t>
            </w:r>
            <w:r w:rsidRPr="002E2B5B">
              <w:rPr>
                <w:rFonts w:ascii="Calibri" w:hAnsi="Calibri" w:cs="Calibri"/>
                <w:b/>
                <w:bCs/>
                <w:sz w:val="16"/>
                <w:szCs w:val="16"/>
              </w:rPr>
              <w:t>/202</w:t>
            </w:r>
            <w:r w:rsidR="00575261">
              <w:rPr>
                <w:rFonts w:ascii="Calibri" w:hAnsi="Calibri" w:cs="Calibri"/>
                <w:b/>
                <w:bCs/>
                <w:sz w:val="16"/>
                <w:szCs w:val="16"/>
              </w:rPr>
              <w:t>2</w:t>
            </w:r>
          </w:p>
        </w:tc>
      </w:tr>
      <w:tr w:rsidR="00706813" w:rsidRPr="002E2B5B" w14:paraId="5B24B5D5" w14:textId="77777777" w:rsidTr="000A571A">
        <w:trPr>
          <w:trHeight w:hRule="exact" w:val="227"/>
        </w:trPr>
        <w:tc>
          <w:tcPr>
            <w:tcW w:w="948" w:type="pct"/>
            <w:tcBorders>
              <w:top w:val="single" w:sz="4" w:space="0" w:color="auto"/>
              <w:left w:val="nil"/>
              <w:bottom w:val="nil"/>
              <w:right w:val="nil"/>
            </w:tcBorders>
            <w:shd w:val="clear" w:color="auto" w:fill="auto"/>
            <w:noWrap/>
            <w:vAlign w:val="center"/>
            <w:hideMark/>
          </w:tcPr>
          <w:p w14:paraId="6C96E2CD" w14:textId="77777777" w:rsidR="00706813" w:rsidRPr="002E2B5B" w:rsidRDefault="00706813" w:rsidP="00937ED9">
            <w:pPr>
              <w:spacing w:after="120"/>
              <w:rPr>
                <w:rFonts w:ascii="Calibri" w:hAnsi="Calibri" w:cs="Calibri"/>
                <w:sz w:val="16"/>
                <w:szCs w:val="16"/>
              </w:rPr>
            </w:pPr>
            <w:r w:rsidRPr="002E2B5B">
              <w:rPr>
                <w:rFonts w:ascii="Calibri" w:hAnsi="Calibri" w:cs="Calibri"/>
                <w:sz w:val="16"/>
                <w:szCs w:val="16"/>
              </w:rPr>
              <w:t>Cíveis</w:t>
            </w:r>
          </w:p>
        </w:tc>
        <w:tc>
          <w:tcPr>
            <w:tcW w:w="821" w:type="pct"/>
            <w:tcBorders>
              <w:top w:val="single" w:sz="4" w:space="0" w:color="auto"/>
              <w:left w:val="nil"/>
              <w:bottom w:val="nil"/>
              <w:right w:val="nil"/>
            </w:tcBorders>
            <w:shd w:val="clear" w:color="auto" w:fill="auto"/>
            <w:noWrap/>
            <w:vAlign w:val="center"/>
            <w:hideMark/>
          </w:tcPr>
          <w:p w14:paraId="7387CCC1" w14:textId="362BD49C" w:rsidR="00706813" w:rsidRPr="002E2B5B" w:rsidRDefault="00706813" w:rsidP="00304B12">
            <w:pPr>
              <w:spacing w:after="120"/>
              <w:jc w:val="right"/>
              <w:rPr>
                <w:rFonts w:ascii="Calibri" w:hAnsi="Calibri" w:cs="Calibri"/>
                <w:sz w:val="16"/>
                <w:szCs w:val="16"/>
              </w:rPr>
            </w:pPr>
            <w:r w:rsidRPr="002E2B5B">
              <w:rPr>
                <w:rFonts w:ascii="Calibri" w:hAnsi="Calibri" w:cs="Calibri"/>
                <w:sz w:val="16"/>
                <w:szCs w:val="16"/>
              </w:rPr>
              <w:t>51.641.802</w:t>
            </w:r>
          </w:p>
        </w:tc>
        <w:tc>
          <w:tcPr>
            <w:tcW w:w="623" w:type="pct"/>
            <w:tcBorders>
              <w:top w:val="single" w:sz="4" w:space="0" w:color="auto"/>
              <w:left w:val="nil"/>
              <w:bottom w:val="nil"/>
              <w:right w:val="nil"/>
            </w:tcBorders>
            <w:shd w:val="clear" w:color="auto" w:fill="auto"/>
            <w:noWrap/>
            <w:vAlign w:val="center"/>
          </w:tcPr>
          <w:p w14:paraId="3BC6F2BD" w14:textId="5EFBEE15" w:rsidR="00706813" w:rsidRPr="002E2B5B" w:rsidRDefault="003129B7" w:rsidP="00304B12">
            <w:pPr>
              <w:spacing w:after="120"/>
              <w:jc w:val="right"/>
              <w:rPr>
                <w:rFonts w:ascii="Calibri" w:hAnsi="Calibri" w:cs="Calibri"/>
                <w:sz w:val="16"/>
                <w:szCs w:val="16"/>
              </w:rPr>
            </w:pPr>
            <w:r>
              <w:rPr>
                <w:rFonts w:ascii="Calibri" w:hAnsi="Calibri" w:cs="Calibri"/>
                <w:sz w:val="16"/>
                <w:szCs w:val="16"/>
              </w:rPr>
              <w:t>912.500</w:t>
            </w:r>
          </w:p>
        </w:tc>
        <w:tc>
          <w:tcPr>
            <w:tcW w:w="699" w:type="pct"/>
            <w:tcBorders>
              <w:top w:val="single" w:sz="4" w:space="0" w:color="auto"/>
              <w:left w:val="nil"/>
              <w:bottom w:val="nil"/>
              <w:right w:val="nil"/>
            </w:tcBorders>
            <w:shd w:val="clear" w:color="auto" w:fill="auto"/>
            <w:noWrap/>
            <w:vAlign w:val="center"/>
          </w:tcPr>
          <w:p w14:paraId="5A5B026B" w14:textId="3FBD292C" w:rsidR="00706813" w:rsidRPr="002E2B5B" w:rsidRDefault="003129B7" w:rsidP="00304B12">
            <w:pPr>
              <w:spacing w:after="120"/>
              <w:jc w:val="right"/>
              <w:rPr>
                <w:rFonts w:ascii="Calibri" w:hAnsi="Calibri" w:cs="Calibri"/>
                <w:sz w:val="16"/>
                <w:szCs w:val="16"/>
              </w:rPr>
            </w:pPr>
            <w:r>
              <w:rPr>
                <w:rFonts w:ascii="Calibri" w:hAnsi="Calibri" w:cs="Calibri"/>
                <w:sz w:val="16"/>
                <w:szCs w:val="16"/>
              </w:rPr>
              <w:t>0</w:t>
            </w:r>
          </w:p>
        </w:tc>
        <w:tc>
          <w:tcPr>
            <w:tcW w:w="955" w:type="pct"/>
            <w:tcBorders>
              <w:top w:val="single" w:sz="4" w:space="0" w:color="auto"/>
              <w:left w:val="nil"/>
              <w:bottom w:val="nil"/>
              <w:right w:val="nil"/>
            </w:tcBorders>
            <w:vAlign w:val="center"/>
          </w:tcPr>
          <w:p w14:paraId="7078A0D4" w14:textId="4029312C" w:rsidR="00706813" w:rsidRPr="009C6659" w:rsidRDefault="006F3D61" w:rsidP="00304B12">
            <w:pPr>
              <w:spacing w:after="120"/>
              <w:jc w:val="right"/>
              <w:rPr>
                <w:rFonts w:ascii="Calibri" w:hAnsi="Calibri" w:cs="Calibri"/>
                <w:sz w:val="16"/>
                <w:szCs w:val="16"/>
                <w:highlight w:val="yellow"/>
              </w:rPr>
            </w:pPr>
            <w:r w:rsidRPr="006F3D61">
              <w:rPr>
                <w:rFonts w:ascii="Calibri" w:hAnsi="Calibri" w:cs="Calibri"/>
                <w:sz w:val="16"/>
                <w:szCs w:val="16"/>
              </w:rPr>
              <w:t>0</w:t>
            </w:r>
          </w:p>
        </w:tc>
        <w:tc>
          <w:tcPr>
            <w:tcW w:w="954" w:type="pct"/>
            <w:tcBorders>
              <w:top w:val="single" w:sz="4" w:space="0" w:color="auto"/>
              <w:left w:val="nil"/>
              <w:bottom w:val="nil"/>
              <w:right w:val="nil"/>
            </w:tcBorders>
            <w:shd w:val="clear" w:color="auto" w:fill="auto"/>
            <w:noWrap/>
            <w:vAlign w:val="center"/>
          </w:tcPr>
          <w:p w14:paraId="5EBEDCAD" w14:textId="494BDE43" w:rsidR="00706813" w:rsidRPr="002E2B5B" w:rsidRDefault="003129B7" w:rsidP="00304B12">
            <w:pPr>
              <w:spacing w:after="120"/>
              <w:jc w:val="right"/>
              <w:rPr>
                <w:rFonts w:ascii="Calibri" w:hAnsi="Calibri" w:cs="Calibri"/>
                <w:sz w:val="16"/>
                <w:szCs w:val="16"/>
              </w:rPr>
            </w:pPr>
            <w:r>
              <w:rPr>
                <w:rFonts w:ascii="Calibri" w:hAnsi="Calibri" w:cs="Calibri"/>
                <w:sz w:val="16"/>
                <w:szCs w:val="16"/>
              </w:rPr>
              <w:t>52.554.302</w:t>
            </w:r>
          </w:p>
        </w:tc>
      </w:tr>
      <w:tr w:rsidR="00706813" w:rsidRPr="002E2B5B" w14:paraId="7FA9849C" w14:textId="77777777" w:rsidTr="000A571A">
        <w:trPr>
          <w:trHeight w:hRule="exact" w:val="227"/>
        </w:trPr>
        <w:tc>
          <w:tcPr>
            <w:tcW w:w="948" w:type="pct"/>
            <w:tcBorders>
              <w:top w:val="nil"/>
              <w:left w:val="nil"/>
              <w:bottom w:val="nil"/>
              <w:right w:val="nil"/>
            </w:tcBorders>
            <w:shd w:val="clear" w:color="auto" w:fill="auto"/>
            <w:noWrap/>
            <w:vAlign w:val="center"/>
            <w:hideMark/>
          </w:tcPr>
          <w:p w14:paraId="2A60962E" w14:textId="77777777" w:rsidR="00706813" w:rsidRPr="002E2B5B" w:rsidRDefault="00706813" w:rsidP="00937ED9">
            <w:pPr>
              <w:spacing w:after="120"/>
              <w:rPr>
                <w:rFonts w:ascii="Calibri" w:hAnsi="Calibri" w:cs="Calibri"/>
                <w:sz w:val="16"/>
                <w:szCs w:val="16"/>
              </w:rPr>
            </w:pPr>
            <w:r w:rsidRPr="002E2B5B">
              <w:rPr>
                <w:rFonts w:ascii="Calibri" w:hAnsi="Calibri" w:cs="Calibri"/>
                <w:sz w:val="16"/>
                <w:szCs w:val="16"/>
              </w:rPr>
              <w:t>Trabalhistas</w:t>
            </w:r>
          </w:p>
        </w:tc>
        <w:tc>
          <w:tcPr>
            <w:tcW w:w="821" w:type="pct"/>
            <w:tcBorders>
              <w:top w:val="nil"/>
              <w:left w:val="nil"/>
              <w:bottom w:val="nil"/>
              <w:right w:val="nil"/>
            </w:tcBorders>
            <w:shd w:val="clear" w:color="auto" w:fill="auto"/>
            <w:noWrap/>
            <w:vAlign w:val="center"/>
            <w:hideMark/>
          </w:tcPr>
          <w:p w14:paraId="566E2878" w14:textId="1CF32366" w:rsidR="00706813" w:rsidRPr="002E2B5B" w:rsidRDefault="00575261" w:rsidP="00304B12">
            <w:pPr>
              <w:spacing w:after="120"/>
              <w:jc w:val="right"/>
              <w:rPr>
                <w:rFonts w:ascii="Calibri" w:hAnsi="Calibri" w:cs="Calibri"/>
                <w:sz w:val="16"/>
                <w:szCs w:val="16"/>
              </w:rPr>
            </w:pPr>
            <w:r>
              <w:rPr>
                <w:rFonts w:ascii="Calibri" w:hAnsi="Calibri" w:cs="Calibri"/>
                <w:sz w:val="16"/>
                <w:szCs w:val="16"/>
              </w:rPr>
              <w:t>38.071.827</w:t>
            </w:r>
          </w:p>
        </w:tc>
        <w:tc>
          <w:tcPr>
            <w:tcW w:w="623" w:type="pct"/>
            <w:tcBorders>
              <w:top w:val="nil"/>
              <w:left w:val="nil"/>
              <w:bottom w:val="nil"/>
              <w:right w:val="nil"/>
            </w:tcBorders>
            <w:shd w:val="clear" w:color="auto" w:fill="auto"/>
            <w:noWrap/>
            <w:vAlign w:val="center"/>
          </w:tcPr>
          <w:p w14:paraId="5B13618D" w14:textId="008198A5" w:rsidR="00706813" w:rsidRPr="002E2B5B" w:rsidRDefault="003129B7" w:rsidP="00304B12">
            <w:pPr>
              <w:spacing w:after="120"/>
              <w:jc w:val="right"/>
              <w:rPr>
                <w:rFonts w:ascii="Calibri" w:hAnsi="Calibri" w:cs="Calibri"/>
                <w:sz w:val="16"/>
                <w:szCs w:val="16"/>
              </w:rPr>
            </w:pPr>
            <w:r>
              <w:rPr>
                <w:rFonts w:ascii="Calibri" w:hAnsi="Calibri" w:cs="Calibri"/>
                <w:sz w:val="16"/>
                <w:szCs w:val="16"/>
              </w:rPr>
              <w:t>320.260</w:t>
            </w:r>
          </w:p>
        </w:tc>
        <w:tc>
          <w:tcPr>
            <w:tcW w:w="699" w:type="pct"/>
            <w:tcBorders>
              <w:top w:val="nil"/>
              <w:left w:val="nil"/>
              <w:bottom w:val="nil"/>
              <w:right w:val="nil"/>
            </w:tcBorders>
            <w:shd w:val="clear" w:color="auto" w:fill="auto"/>
            <w:noWrap/>
            <w:vAlign w:val="center"/>
          </w:tcPr>
          <w:p w14:paraId="119255E3" w14:textId="6FAECAEE" w:rsidR="00706813" w:rsidRPr="002E2B5B" w:rsidRDefault="00706813" w:rsidP="00304B12">
            <w:pPr>
              <w:spacing w:after="120"/>
              <w:jc w:val="right"/>
              <w:rPr>
                <w:rFonts w:ascii="Calibri" w:hAnsi="Calibri" w:cs="Calibri"/>
                <w:sz w:val="16"/>
                <w:szCs w:val="16"/>
              </w:rPr>
            </w:pPr>
            <w:r w:rsidRPr="002E2B5B">
              <w:rPr>
                <w:rFonts w:ascii="Calibri" w:hAnsi="Calibri" w:cs="Calibri"/>
                <w:sz w:val="16"/>
                <w:szCs w:val="16"/>
              </w:rPr>
              <w:t>(</w:t>
            </w:r>
            <w:r w:rsidR="003129B7">
              <w:rPr>
                <w:rFonts w:ascii="Calibri" w:hAnsi="Calibri" w:cs="Calibri"/>
                <w:sz w:val="16"/>
                <w:szCs w:val="16"/>
              </w:rPr>
              <w:t>1.918.553</w:t>
            </w:r>
            <w:r w:rsidRPr="002E2B5B">
              <w:rPr>
                <w:rFonts w:ascii="Calibri" w:hAnsi="Calibri" w:cs="Calibri"/>
                <w:sz w:val="16"/>
                <w:szCs w:val="16"/>
              </w:rPr>
              <w:t>)</w:t>
            </w:r>
          </w:p>
        </w:tc>
        <w:tc>
          <w:tcPr>
            <w:tcW w:w="955" w:type="pct"/>
            <w:tcBorders>
              <w:top w:val="nil"/>
              <w:left w:val="nil"/>
              <w:bottom w:val="nil"/>
              <w:right w:val="nil"/>
            </w:tcBorders>
            <w:vAlign w:val="center"/>
          </w:tcPr>
          <w:p w14:paraId="35F59C03" w14:textId="0FE6036B" w:rsidR="00706813" w:rsidRPr="00706813" w:rsidRDefault="00706813" w:rsidP="00304B12">
            <w:pPr>
              <w:spacing w:after="120"/>
              <w:jc w:val="right"/>
              <w:rPr>
                <w:rFonts w:ascii="Calibri" w:hAnsi="Calibri" w:cs="Calibri"/>
                <w:sz w:val="16"/>
                <w:szCs w:val="16"/>
              </w:rPr>
            </w:pPr>
            <w:r w:rsidRPr="00706813">
              <w:rPr>
                <w:rFonts w:ascii="Calibri" w:hAnsi="Calibri" w:cs="Calibri"/>
                <w:sz w:val="16"/>
                <w:szCs w:val="16"/>
              </w:rPr>
              <w:t>(</w:t>
            </w:r>
            <w:r w:rsidR="003129B7">
              <w:rPr>
                <w:rFonts w:ascii="Calibri" w:hAnsi="Calibri" w:cs="Calibri"/>
                <w:sz w:val="16"/>
                <w:szCs w:val="16"/>
              </w:rPr>
              <w:t>178.978</w:t>
            </w:r>
            <w:r w:rsidRPr="00706813">
              <w:rPr>
                <w:rFonts w:ascii="Calibri" w:hAnsi="Calibri" w:cs="Calibri"/>
                <w:sz w:val="16"/>
                <w:szCs w:val="16"/>
              </w:rPr>
              <w:t>)</w:t>
            </w:r>
          </w:p>
        </w:tc>
        <w:tc>
          <w:tcPr>
            <w:tcW w:w="954" w:type="pct"/>
            <w:tcBorders>
              <w:top w:val="nil"/>
              <w:left w:val="nil"/>
              <w:bottom w:val="nil"/>
              <w:right w:val="nil"/>
            </w:tcBorders>
            <w:shd w:val="clear" w:color="auto" w:fill="auto"/>
            <w:noWrap/>
            <w:vAlign w:val="center"/>
          </w:tcPr>
          <w:p w14:paraId="2A6F01EC" w14:textId="298322CB" w:rsidR="00706813" w:rsidRPr="002E2B5B" w:rsidRDefault="00575261" w:rsidP="00304B12">
            <w:pPr>
              <w:spacing w:after="120"/>
              <w:jc w:val="right"/>
              <w:rPr>
                <w:rFonts w:ascii="Calibri" w:hAnsi="Calibri" w:cs="Calibri"/>
                <w:sz w:val="16"/>
                <w:szCs w:val="16"/>
              </w:rPr>
            </w:pPr>
            <w:r>
              <w:rPr>
                <w:rFonts w:ascii="Calibri" w:hAnsi="Calibri" w:cs="Calibri"/>
                <w:sz w:val="16"/>
                <w:szCs w:val="16"/>
              </w:rPr>
              <w:t>3</w:t>
            </w:r>
            <w:r w:rsidR="003129B7">
              <w:rPr>
                <w:rFonts w:ascii="Calibri" w:hAnsi="Calibri" w:cs="Calibri"/>
                <w:sz w:val="16"/>
                <w:szCs w:val="16"/>
              </w:rPr>
              <w:t>6</w:t>
            </w:r>
            <w:r>
              <w:rPr>
                <w:rFonts w:ascii="Calibri" w:hAnsi="Calibri" w:cs="Calibri"/>
                <w:sz w:val="16"/>
                <w:szCs w:val="16"/>
              </w:rPr>
              <w:t>.</w:t>
            </w:r>
            <w:r w:rsidR="003129B7">
              <w:rPr>
                <w:rFonts w:ascii="Calibri" w:hAnsi="Calibri" w:cs="Calibri"/>
                <w:sz w:val="16"/>
                <w:szCs w:val="16"/>
              </w:rPr>
              <w:t>294</w:t>
            </w:r>
            <w:r>
              <w:rPr>
                <w:rFonts w:ascii="Calibri" w:hAnsi="Calibri" w:cs="Calibri"/>
                <w:sz w:val="16"/>
                <w:szCs w:val="16"/>
              </w:rPr>
              <w:t>.</w:t>
            </w:r>
            <w:r w:rsidR="003129B7">
              <w:rPr>
                <w:rFonts w:ascii="Calibri" w:hAnsi="Calibri" w:cs="Calibri"/>
                <w:sz w:val="16"/>
                <w:szCs w:val="16"/>
              </w:rPr>
              <w:t>556</w:t>
            </w:r>
          </w:p>
        </w:tc>
      </w:tr>
      <w:tr w:rsidR="00706813" w:rsidRPr="002E2B5B" w14:paraId="3ED486A4" w14:textId="77777777" w:rsidTr="000A571A">
        <w:trPr>
          <w:trHeight w:hRule="exact" w:val="227"/>
        </w:trPr>
        <w:tc>
          <w:tcPr>
            <w:tcW w:w="948" w:type="pct"/>
            <w:tcBorders>
              <w:top w:val="single" w:sz="4" w:space="0" w:color="auto"/>
              <w:left w:val="nil"/>
              <w:bottom w:val="single" w:sz="4" w:space="0" w:color="auto"/>
              <w:right w:val="nil"/>
            </w:tcBorders>
            <w:shd w:val="clear" w:color="auto" w:fill="auto"/>
            <w:noWrap/>
            <w:vAlign w:val="center"/>
            <w:hideMark/>
          </w:tcPr>
          <w:p w14:paraId="2551589F" w14:textId="77777777" w:rsidR="00706813" w:rsidRPr="002E2B5B" w:rsidRDefault="00706813" w:rsidP="00937ED9">
            <w:pPr>
              <w:spacing w:after="120"/>
              <w:rPr>
                <w:rFonts w:ascii="Calibri" w:hAnsi="Calibri" w:cs="Calibri"/>
                <w:b/>
                <w:bCs/>
                <w:sz w:val="16"/>
                <w:szCs w:val="16"/>
              </w:rPr>
            </w:pPr>
            <w:r w:rsidRPr="002E2B5B">
              <w:rPr>
                <w:rFonts w:ascii="Calibri" w:hAnsi="Calibri" w:cs="Calibri"/>
                <w:b/>
                <w:bCs/>
                <w:sz w:val="16"/>
                <w:szCs w:val="16"/>
              </w:rPr>
              <w:t>TOTAL</w:t>
            </w:r>
          </w:p>
        </w:tc>
        <w:tc>
          <w:tcPr>
            <w:tcW w:w="821" w:type="pct"/>
            <w:tcBorders>
              <w:top w:val="single" w:sz="4" w:space="0" w:color="auto"/>
              <w:left w:val="nil"/>
              <w:bottom w:val="single" w:sz="4" w:space="0" w:color="auto"/>
              <w:right w:val="nil"/>
            </w:tcBorders>
            <w:shd w:val="clear" w:color="auto" w:fill="auto"/>
            <w:noWrap/>
            <w:vAlign w:val="center"/>
            <w:hideMark/>
          </w:tcPr>
          <w:p w14:paraId="3CC1A0A8" w14:textId="6A19B146" w:rsidR="00706813" w:rsidRPr="002E2B5B" w:rsidRDefault="00575261" w:rsidP="00304B12">
            <w:pPr>
              <w:spacing w:after="120"/>
              <w:jc w:val="right"/>
              <w:rPr>
                <w:rFonts w:ascii="Calibri" w:hAnsi="Calibri" w:cs="Calibri"/>
                <w:b/>
                <w:bCs/>
                <w:sz w:val="16"/>
                <w:szCs w:val="16"/>
              </w:rPr>
            </w:pPr>
            <w:r>
              <w:rPr>
                <w:rFonts w:ascii="Calibri" w:hAnsi="Calibri" w:cs="Calibri"/>
                <w:b/>
                <w:bCs/>
                <w:sz w:val="16"/>
                <w:szCs w:val="16"/>
              </w:rPr>
              <w:t>89.713.629</w:t>
            </w:r>
          </w:p>
        </w:tc>
        <w:tc>
          <w:tcPr>
            <w:tcW w:w="623" w:type="pct"/>
            <w:tcBorders>
              <w:top w:val="single" w:sz="4" w:space="0" w:color="auto"/>
              <w:left w:val="nil"/>
              <w:bottom w:val="single" w:sz="4" w:space="0" w:color="auto"/>
              <w:right w:val="nil"/>
            </w:tcBorders>
            <w:shd w:val="clear" w:color="auto" w:fill="auto"/>
            <w:noWrap/>
            <w:vAlign w:val="center"/>
          </w:tcPr>
          <w:p w14:paraId="6B3D1F26" w14:textId="5B672587" w:rsidR="00706813" w:rsidRPr="002E2B5B" w:rsidRDefault="003129B7" w:rsidP="00304B12">
            <w:pPr>
              <w:spacing w:after="120"/>
              <w:jc w:val="right"/>
              <w:rPr>
                <w:rFonts w:ascii="Calibri" w:hAnsi="Calibri" w:cs="Calibri"/>
                <w:b/>
                <w:bCs/>
                <w:sz w:val="16"/>
                <w:szCs w:val="16"/>
              </w:rPr>
            </w:pPr>
            <w:r>
              <w:rPr>
                <w:rFonts w:ascii="Calibri" w:hAnsi="Calibri" w:cs="Calibri"/>
                <w:b/>
                <w:bCs/>
                <w:sz w:val="16"/>
                <w:szCs w:val="16"/>
              </w:rPr>
              <w:t>1.232.260</w:t>
            </w:r>
          </w:p>
        </w:tc>
        <w:tc>
          <w:tcPr>
            <w:tcW w:w="699" w:type="pct"/>
            <w:tcBorders>
              <w:top w:val="single" w:sz="4" w:space="0" w:color="auto"/>
              <w:left w:val="nil"/>
              <w:bottom w:val="single" w:sz="4" w:space="0" w:color="auto"/>
              <w:right w:val="nil"/>
            </w:tcBorders>
            <w:shd w:val="clear" w:color="auto" w:fill="auto"/>
            <w:noWrap/>
            <w:vAlign w:val="center"/>
          </w:tcPr>
          <w:p w14:paraId="22E0F802" w14:textId="56E71424" w:rsidR="00706813" w:rsidRPr="002E2B5B" w:rsidRDefault="00706813" w:rsidP="00304B12">
            <w:pPr>
              <w:spacing w:after="120"/>
              <w:jc w:val="right"/>
              <w:rPr>
                <w:rFonts w:ascii="Calibri" w:hAnsi="Calibri" w:cs="Calibri"/>
                <w:b/>
                <w:bCs/>
                <w:sz w:val="16"/>
                <w:szCs w:val="16"/>
              </w:rPr>
            </w:pPr>
            <w:r w:rsidRPr="002E2B5B">
              <w:rPr>
                <w:rFonts w:ascii="Calibri" w:hAnsi="Calibri" w:cs="Calibri"/>
                <w:b/>
                <w:bCs/>
                <w:sz w:val="16"/>
                <w:szCs w:val="16"/>
              </w:rPr>
              <w:t>(</w:t>
            </w:r>
            <w:r w:rsidR="003129B7">
              <w:rPr>
                <w:rFonts w:ascii="Calibri" w:hAnsi="Calibri" w:cs="Calibri"/>
                <w:b/>
                <w:bCs/>
                <w:sz w:val="16"/>
                <w:szCs w:val="16"/>
              </w:rPr>
              <w:t>1.918.553</w:t>
            </w:r>
            <w:r w:rsidRPr="002E2B5B">
              <w:rPr>
                <w:rFonts w:ascii="Calibri" w:hAnsi="Calibri" w:cs="Calibri"/>
                <w:b/>
                <w:bCs/>
                <w:sz w:val="16"/>
                <w:szCs w:val="16"/>
              </w:rPr>
              <w:t>)</w:t>
            </w:r>
          </w:p>
        </w:tc>
        <w:tc>
          <w:tcPr>
            <w:tcW w:w="955" w:type="pct"/>
            <w:tcBorders>
              <w:top w:val="single" w:sz="4" w:space="0" w:color="auto"/>
              <w:left w:val="nil"/>
              <w:bottom w:val="single" w:sz="4" w:space="0" w:color="auto"/>
              <w:right w:val="nil"/>
            </w:tcBorders>
            <w:vAlign w:val="center"/>
          </w:tcPr>
          <w:p w14:paraId="2B971A4D" w14:textId="2747433C" w:rsidR="00706813" w:rsidRPr="00706813" w:rsidRDefault="00706813" w:rsidP="00304B12">
            <w:pPr>
              <w:spacing w:after="120"/>
              <w:jc w:val="right"/>
              <w:rPr>
                <w:rFonts w:ascii="Calibri" w:hAnsi="Calibri" w:cs="Calibri"/>
                <w:b/>
                <w:bCs/>
                <w:sz w:val="16"/>
                <w:szCs w:val="16"/>
              </w:rPr>
            </w:pPr>
            <w:r w:rsidRPr="00706813">
              <w:rPr>
                <w:rFonts w:ascii="Calibri" w:hAnsi="Calibri" w:cs="Calibri"/>
                <w:b/>
                <w:bCs/>
                <w:sz w:val="16"/>
                <w:szCs w:val="16"/>
              </w:rPr>
              <w:t>(</w:t>
            </w:r>
            <w:r w:rsidR="003129B7">
              <w:rPr>
                <w:rFonts w:ascii="Calibri" w:hAnsi="Calibri" w:cs="Calibri"/>
                <w:b/>
                <w:bCs/>
                <w:sz w:val="16"/>
                <w:szCs w:val="16"/>
              </w:rPr>
              <w:t>178.978</w:t>
            </w:r>
            <w:r w:rsidRPr="00706813">
              <w:rPr>
                <w:rFonts w:ascii="Calibri" w:hAnsi="Calibri" w:cs="Calibri"/>
                <w:b/>
                <w:bCs/>
                <w:sz w:val="16"/>
                <w:szCs w:val="16"/>
              </w:rPr>
              <w:t>)</w:t>
            </w:r>
          </w:p>
        </w:tc>
        <w:tc>
          <w:tcPr>
            <w:tcW w:w="954" w:type="pct"/>
            <w:tcBorders>
              <w:top w:val="single" w:sz="4" w:space="0" w:color="auto"/>
              <w:left w:val="nil"/>
              <w:bottom w:val="single" w:sz="4" w:space="0" w:color="auto"/>
              <w:right w:val="nil"/>
            </w:tcBorders>
            <w:shd w:val="clear" w:color="auto" w:fill="auto"/>
            <w:noWrap/>
            <w:vAlign w:val="center"/>
          </w:tcPr>
          <w:p w14:paraId="5ED8D0F1" w14:textId="64DABA8B" w:rsidR="00706813" w:rsidRPr="002E2B5B" w:rsidRDefault="003129B7" w:rsidP="00304B12">
            <w:pPr>
              <w:spacing w:after="120"/>
              <w:jc w:val="right"/>
              <w:rPr>
                <w:rFonts w:ascii="Calibri" w:hAnsi="Calibri" w:cs="Calibri"/>
                <w:b/>
                <w:bCs/>
                <w:sz w:val="16"/>
                <w:szCs w:val="16"/>
              </w:rPr>
            </w:pPr>
            <w:r>
              <w:rPr>
                <w:rFonts w:ascii="Calibri" w:hAnsi="Calibri" w:cs="Calibri"/>
                <w:b/>
                <w:bCs/>
                <w:sz w:val="16"/>
                <w:szCs w:val="16"/>
              </w:rPr>
              <w:t>88.848.858</w:t>
            </w:r>
          </w:p>
        </w:tc>
      </w:tr>
    </w:tbl>
    <w:p w14:paraId="3B838B7C" w14:textId="632DC283" w:rsidR="00E9733B" w:rsidRDefault="00174649" w:rsidP="000B3A75">
      <w:pPr>
        <w:spacing w:before="120" w:after="120"/>
        <w:jc w:val="both"/>
        <w:rPr>
          <w:rFonts w:ascii="Calibri" w:hAnsi="Calibri" w:cs="Calibri"/>
          <w:sz w:val="22"/>
          <w:szCs w:val="22"/>
        </w:rPr>
      </w:pPr>
      <w:r w:rsidRPr="002E2B5B">
        <w:rPr>
          <w:rFonts w:ascii="Calibri" w:hAnsi="Calibri" w:cs="Calibri"/>
          <w:sz w:val="22"/>
          <w:szCs w:val="22"/>
        </w:rPr>
        <w:t xml:space="preserve">O montante </w:t>
      </w:r>
      <w:r w:rsidR="00E35139" w:rsidRPr="002E2B5B">
        <w:rPr>
          <w:rFonts w:ascii="Calibri" w:hAnsi="Calibri" w:cs="Calibri"/>
          <w:sz w:val="22"/>
          <w:szCs w:val="22"/>
        </w:rPr>
        <w:t xml:space="preserve">de R$ </w:t>
      </w:r>
      <w:r w:rsidR="000027B2">
        <w:rPr>
          <w:rFonts w:ascii="Calibri" w:hAnsi="Calibri" w:cs="Calibri"/>
          <w:sz w:val="22"/>
          <w:szCs w:val="22"/>
        </w:rPr>
        <w:t>8</w:t>
      </w:r>
      <w:r w:rsidR="003129B7">
        <w:rPr>
          <w:rFonts w:ascii="Calibri" w:hAnsi="Calibri" w:cs="Calibri"/>
          <w:sz w:val="22"/>
          <w:szCs w:val="22"/>
        </w:rPr>
        <w:t>8</w:t>
      </w:r>
      <w:r w:rsidR="000027B2">
        <w:rPr>
          <w:rFonts w:ascii="Calibri" w:hAnsi="Calibri" w:cs="Calibri"/>
          <w:sz w:val="22"/>
          <w:szCs w:val="22"/>
        </w:rPr>
        <w:t>,</w:t>
      </w:r>
      <w:r w:rsidR="003129B7">
        <w:rPr>
          <w:rFonts w:ascii="Calibri" w:hAnsi="Calibri" w:cs="Calibri"/>
          <w:sz w:val="22"/>
          <w:szCs w:val="22"/>
        </w:rPr>
        <w:t>8</w:t>
      </w:r>
      <w:r w:rsidR="00D219D5">
        <w:rPr>
          <w:rFonts w:ascii="Calibri" w:hAnsi="Calibri" w:cs="Calibri"/>
          <w:sz w:val="22"/>
          <w:szCs w:val="22"/>
        </w:rPr>
        <w:t>5</w:t>
      </w:r>
      <w:r w:rsidR="00706813">
        <w:rPr>
          <w:rFonts w:ascii="Calibri" w:hAnsi="Calibri" w:cs="Calibri"/>
          <w:sz w:val="22"/>
          <w:szCs w:val="22"/>
        </w:rPr>
        <w:t xml:space="preserve"> milhões</w:t>
      </w:r>
      <w:r w:rsidRPr="002E2B5B">
        <w:rPr>
          <w:rFonts w:ascii="Calibri" w:hAnsi="Calibri" w:cs="Calibri"/>
          <w:sz w:val="22"/>
          <w:szCs w:val="22"/>
        </w:rPr>
        <w:t xml:space="preserve"> compreende </w:t>
      </w:r>
      <w:r w:rsidR="00300ECC" w:rsidRPr="002E2B5B">
        <w:rPr>
          <w:rFonts w:ascii="Calibri" w:hAnsi="Calibri" w:cs="Calibri"/>
          <w:sz w:val="22"/>
          <w:szCs w:val="22"/>
        </w:rPr>
        <w:t>os</w:t>
      </w:r>
      <w:r w:rsidRPr="002E2B5B">
        <w:rPr>
          <w:rFonts w:ascii="Calibri" w:hAnsi="Calibri" w:cs="Calibri"/>
          <w:sz w:val="22"/>
          <w:szCs w:val="22"/>
        </w:rPr>
        <w:t xml:space="preserve"> </w:t>
      </w:r>
      <w:r w:rsidR="00D33D2A" w:rsidRPr="002E2B5B">
        <w:rPr>
          <w:rFonts w:ascii="Calibri" w:hAnsi="Calibri" w:cs="Calibri"/>
          <w:sz w:val="22"/>
          <w:szCs w:val="22"/>
        </w:rPr>
        <w:t xml:space="preserve">valores depositados em juízo referentes a </w:t>
      </w:r>
      <w:r w:rsidRPr="002E2B5B">
        <w:rPr>
          <w:rFonts w:ascii="Calibri" w:hAnsi="Calibri" w:cs="Calibri"/>
          <w:sz w:val="22"/>
          <w:szCs w:val="22"/>
        </w:rPr>
        <w:t xml:space="preserve">depósitos </w:t>
      </w:r>
      <w:r w:rsidR="00D33D2A" w:rsidRPr="002E2B5B">
        <w:rPr>
          <w:rFonts w:ascii="Calibri" w:hAnsi="Calibri" w:cs="Calibri"/>
          <w:sz w:val="22"/>
          <w:szCs w:val="22"/>
        </w:rPr>
        <w:t xml:space="preserve">recursais, </w:t>
      </w:r>
      <w:r w:rsidRPr="002E2B5B">
        <w:rPr>
          <w:rFonts w:ascii="Calibri" w:hAnsi="Calibri" w:cs="Calibri"/>
          <w:sz w:val="22"/>
          <w:szCs w:val="22"/>
        </w:rPr>
        <w:t>provenientes das ações trabalhistas e cíveis impetradas pelas partes autoras contra</w:t>
      </w:r>
      <w:r w:rsidR="004F4203" w:rsidRPr="002E2B5B">
        <w:rPr>
          <w:rFonts w:ascii="Calibri" w:hAnsi="Calibri" w:cs="Calibri"/>
          <w:sz w:val="22"/>
          <w:szCs w:val="22"/>
        </w:rPr>
        <w:t xml:space="preserve"> a VALEC e </w:t>
      </w:r>
      <w:r w:rsidRPr="002E2B5B">
        <w:rPr>
          <w:rFonts w:ascii="Calibri" w:hAnsi="Calibri" w:cs="Calibri"/>
          <w:sz w:val="22"/>
          <w:szCs w:val="22"/>
        </w:rPr>
        <w:t>as extintas empresas Rede Ferroviária Federal S/A – RFFSA e Empresa Brasileira de Plane</w:t>
      </w:r>
      <w:r w:rsidR="004F4203" w:rsidRPr="002E2B5B">
        <w:rPr>
          <w:rFonts w:ascii="Calibri" w:hAnsi="Calibri" w:cs="Calibri"/>
          <w:sz w:val="22"/>
          <w:szCs w:val="22"/>
        </w:rPr>
        <w:t>jamento de Transportes – GEIPOT</w:t>
      </w:r>
      <w:r w:rsidR="00526964" w:rsidRPr="002E2B5B">
        <w:rPr>
          <w:rFonts w:ascii="Calibri" w:hAnsi="Calibri" w:cs="Calibri"/>
          <w:sz w:val="22"/>
          <w:szCs w:val="22"/>
        </w:rPr>
        <w:t>, atualizados monetariamente pela</w:t>
      </w:r>
      <w:r w:rsidR="00D33D2A" w:rsidRPr="002E2B5B">
        <w:rPr>
          <w:rFonts w:ascii="Calibri" w:hAnsi="Calibri" w:cs="Calibri"/>
          <w:sz w:val="22"/>
          <w:szCs w:val="22"/>
        </w:rPr>
        <w:t xml:space="preserve"> taxa JAM-FGTS (ações trabalhistas) ou pela taxa Selic (ações cíveis)</w:t>
      </w:r>
      <w:r w:rsidR="00526964" w:rsidRPr="002E2B5B">
        <w:rPr>
          <w:rFonts w:ascii="Calibri" w:hAnsi="Calibri" w:cs="Calibri"/>
          <w:sz w:val="22"/>
          <w:szCs w:val="22"/>
        </w:rPr>
        <w:t xml:space="preserve"> até 31</w:t>
      </w:r>
      <w:r w:rsidR="00706813">
        <w:rPr>
          <w:rFonts w:ascii="Calibri" w:hAnsi="Calibri" w:cs="Calibri"/>
          <w:sz w:val="22"/>
          <w:szCs w:val="22"/>
        </w:rPr>
        <w:t xml:space="preserve"> de dezembro de 2018</w:t>
      </w:r>
      <w:r w:rsidR="00526964" w:rsidRPr="002E2B5B">
        <w:rPr>
          <w:rFonts w:ascii="Calibri" w:hAnsi="Calibri" w:cs="Calibri"/>
          <w:sz w:val="22"/>
          <w:szCs w:val="22"/>
        </w:rPr>
        <w:t>.</w:t>
      </w:r>
    </w:p>
    <w:p w14:paraId="1FCA8969" w14:textId="77777777" w:rsidR="00A502E5" w:rsidRPr="002E2B5B" w:rsidRDefault="00660339" w:rsidP="00937ED9">
      <w:pPr>
        <w:numPr>
          <w:ilvl w:val="0"/>
          <w:numId w:val="4"/>
        </w:numPr>
        <w:spacing w:after="120"/>
        <w:ind w:left="284" w:right="-142" w:hanging="284"/>
        <w:jc w:val="both"/>
        <w:rPr>
          <w:rFonts w:ascii="Calibri" w:hAnsi="Calibri" w:cs="Calibri"/>
          <w:sz w:val="22"/>
          <w:szCs w:val="22"/>
        </w:rPr>
      </w:pPr>
      <w:r w:rsidRPr="002E2B5B">
        <w:rPr>
          <w:rFonts w:ascii="Calibri" w:hAnsi="Calibri" w:cs="Calibri"/>
          <w:b/>
          <w:sz w:val="22"/>
          <w:szCs w:val="22"/>
        </w:rPr>
        <w:t>Valores a Receber</w:t>
      </w:r>
      <w:r w:rsidR="00E848F6" w:rsidRPr="002E2B5B">
        <w:rPr>
          <w:rFonts w:ascii="Calibri" w:hAnsi="Calibri" w:cs="Calibri"/>
          <w:b/>
          <w:sz w:val="22"/>
          <w:szCs w:val="22"/>
        </w:rPr>
        <w:t xml:space="preserve">  </w:t>
      </w:r>
    </w:p>
    <w:tbl>
      <w:tblPr>
        <w:tblW w:w="5001" w:type="pct"/>
        <w:tblCellMar>
          <w:left w:w="70" w:type="dxa"/>
          <w:right w:w="70" w:type="dxa"/>
        </w:tblCellMar>
        <w:tblLook w:val="04A0" w:firstRow="1" w:lastRow="0" w:firstColumn="1" w:lastColumn="0" w:noHBand="0" w:noVBand="1"/>
      </w:tblPr>
      <w:tblGrid>
        <w:gridCol w:w="4112"/>
        <w:gridCol w:w="436"/>
        <w:gridCol w:w="438"/>
        <w:gridCol w:w="1773"/>
        <w:gridCol w:w="1773"/>
        <w:gridCol w:w="1937"/>
      </w:tblGrid>
      <w:tr w:rsidR="00F82B11" w:rsidRPr="002E2B5B" w14:paraId="0505C96F" w14:textId="77777777" w:rsidTr="000B3A75">
        <w:trPr>
          <w:trHeight w:hRule="exact" w:val="227"/>
        </w:trPr>
        <w:tc>
          <w:tcPr>
            <w:tcW w:w="2381" w:type="pct"/>
            <w:gridSpan w:val="3"/>
            <w:tcBorders>
              <w:top w:val="nil"/>
              <w:left w:val="nil"/>
              <w:bottom w:val="single" w:sz="8" w:space="0" w:color="auto"/>
              <w:right w:val="nil"/>
            </w:tcBorders>
            <w:shd w:val="clear" w:color="auto" w:fill="auto"/>
            <w:noWrap/>
            <w:vAlign w:val="center"/>
            <w:hideMark/>
          </w:tcPr>
          <w:p w14:paraId="652B3ABF" w14:textId="77777777" w:rsidR="00F82B11" w:rsidRPr="002E2B5B" w:rsidRDefault="00F82B11"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VALORES A RECEBER</w:t>
            </w:r>
          </w:p>
        </w:tc>
        <w:tc>
          <w:tcPr>
            <w:tcW w:w="847" w:type="pct"/>
            <w:tcBorders>
              <w:top w:val="nil"/>
              <w:left w:val="nil"/>
              <w:bottom w:val="single" w:sz="8" w:space="0" w:color="auto"/>
              <w:right w:val="nil"/>
            </w:tcBorders>
            <w:shd w:val="clear" w:color="auto" w:fill="auto"/>
            <w:noWrap/>
            <w:vAlign w:val="center"/>
          </w:tcPr>
          <w:p w14:paraId="4679933E" w14:textId="77777777" w:rsidR="00F82B11" w:rsidRPr="002E2B5B" w:rsidRDefault="00F82B11" w:rsidP="00937ED9">
            <w:pPr>
              <w:spacing w:after="120"/>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411293E8" w14:textId="6FF49BFF" w:rsidR="00F82B11" w:rsidRPr="002E2B5B" w:rsidRDefault="00BC2E03"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3129B7">
              <w:rPr>
                <w:rFonts w:ascii="Calibri" w:hAnsi="Calibri" w:cs="Calibri"/>
                <w:b/>
                <w:bCs/>
                <w:color w:val="000000"/>
                <w:sz w:val="16"/>
                <w:szCs w:val="16"/>
              </w:rPr>
              <w:t>0</w:t>
            </w:r>
            <w:r>
              <w:rPr>
                <w:rFonts w:ascii="Calibri" w:hAnsi="Calibri" w:cs="Calibri"/>
                <w:b/>
                <w:bCs/>
                <w:color w:val="000000"/>
                <w:sz w:val="16"/>
                <w:szCs w:val="16"/>
              </w:rPr>
              <w:t>/</w:t>
            </w:r>
            <w:r w:rsidR="003544D3">
              <w:rPr>
                <w:rFonts w:ascii="Calibri" w:hAnsi="Calibri" w:cs="Calibri"/>
                <w:b/>
                <w:bCs/>
                <w:color w:val="000000"/>
                <w:sz w:val="16"/>
                <w:szCs w:val="16"/>
              </w:rPr>
              <w:t>0</w:t>
            </w:r>
            <w:r w:rsidR="003129B7">
              <w:rPr>
                <w:rFonts w:ascii="Calibri" w:hAnsi="Calibri" w:cs="Calibri"/>
                <w:b/>
                <w:bCs/>
                <w:color w:val="000000"/>
                <w:sz w:val="16"/>
                <w:szCs w:val="16"/>
              </w:rPr>
              <w:t>6</w:t>
            </w:r>
            <w:r w:rsidR="00F82B11" w:rsidRPr="002E2B5B">
              <w:rPr>
                <w:rFonts w:ascii="Calibri" w:hAnsi="Calibri" w:cs="Calibri"/>
                <w:b/>
                <w:bCs/>
                <w:color w:val="000000"/>
                <w:sz w:val="16"/>
                <w:szCs w:val="16"/>
              </w:rPr>
              <w:t>/202</w:t>
            </w:r>
            <w:r w:rsidR="003544D3">
              <w:rPr>
                <w:rFonts w:ascii="Calibri" w:hAnsi="Calibri" w:cs="Calibri"/>
                <w:b/>
                <w:bCs/>
                <w:color w:val="000000"/>
                <w:sz w:val="16"/>
                <w:szCs w:val="16"/>
              </w:rPr>
              <w:t>2</w:t>
            </w:r>
          </w:p>
        </w:tc>
        <w:tc>
          <w:tcPr>
            <w:tcW w:w="925" w:type="pct"/>
            <w:tcBorders>
              <w:top w:val="nil"/>
              <w:left w:val="nil"/>
              <w:bottom w:val="single" w:sz="8" w:space="0" w:color="auto"/>
              <w:right w:val="nil"/>
            </w:tcBorders>
            <w:vAlign w:val="center"/>
          </w:tcPr>
          <w:p w14:paraId="00C0F1B8" w14:textId="6A6A4F62" w:rsidR="00F82B11" w:rsidRPr="002E2B5B" w:rsidRDefault="00F82B11"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C6659">
              <w:rPr>
                <w:rFonts w:ascii="Calibri" w:hAnsi="Calibri" w:cs="Calibri"/>
                <w:b/>
                <w:bCs/>
                <w:color w:val="000000"/>
                <w:sz w:val="16"/>
                <w:szCs w:val="16"/>
              </w:rPr>
              <w:t>2</w:t>
            </w:r>
            <w:r w:rsidR="003544D3">
              <w:rPr>
                <w:rFonts w:ascii="Calibri" w:hAnsi="Calibri" w:cs="Calibri"/>
                <w:b/>
                <w:bCs/>
                <w:color w:val="000000"/>
                <w:sz w:val="16"/>
                <w:szCs w:val="16"/>
              </w:rPr>
              <w:t>1</w:t>
            </w:r>
          </w:p>
        </w:tc>
      </w:tr>
      <w:tr w:rsidR="00F82B11" w:rsidRPr="002E2B5B" w14:paraId="5E7B6336" w14:textId="77777777" w:rsidTr="000B3A75">
        <w:trPr>
          <w:trHeight w:hRule="exact" w:val="227"/>
        </w:trPr>
        <w:tc>
          <w:tcPr>
            <w:tcW w:w="2381" w:type="pct"/>
            <w:gridSpan w:val="3"/>
            <w:tcBorders>
              <w:top w:val="single" w:sz="8" w:space="0" w:color="auto"/>
              <w:left w:val="nil"/>
              <w:bottom w:val="nil"/>
              <w:right w:val="nil"/>
            </w:tcBorders>
            <w:shd w:val="clear" w:color="auto" w:fill="auto"/>
            <w:noWrap/>
            <w:vAlign w:val="center"/>
            <w:hideMark/>
          </w:tcPr>
          <w:p w14:paraId="4A0D5388"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Saldo do exercício anterior</w:t>
            </w:r>
          </w:p>
        </w:tc>
        <w:tc>
          <w:tcPr>
            <w:tcW w:w="847" w:type="pct"/>
            <w:tcBorders>
              <w:top w:val="nil"/>
              <w:left w:val="nil"/>
              <w:bottom w:val="nil"/>
              <w:right w:val="nil"/>
            </w:tcBorders>
            <w:shd w:val="clear" w:color="auto" w:fill="auto"/>
            <w:noWrap/>
            <w:vAlign w:val="center"/>
          </w:tcPr>
          <w:p w14:paraId="7C4A742F" w14:textId="77777777" w:rsidR="00F82B11" w:rsidRPr="002E2B5B" w:rsidRDefault="00F82B11" w:rsidP="00937ED9">
            <w:pPr>
              <w:spacing w:after="120"/>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4F581F9E" w14:textId="6A497EEB" w:rsidR="00F82B11" w:rsidRPr="002E2B5B"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35.147</w:t>
            </w:r>
          </w:p>
        </w:tc>
        <w:tc>
          <w:tcPr>
            <w:tcW w:w="925" w:type="pct"/>
            <w:tcBorders>
              <w:top w:val="nil"/>
              <w:left w:val="nil"/>
              <w:bottom w:val="nil"/>
              <w:right w:val="nil"/>
            </w:tcBorders>
            <w:vAlign w:val="center"/>
          </w:tcPr>
          <w:p w14:paraId="02C1C3A6" w14:textId="1FBA4387" w:rsidR="00F82B11" w:rsidRPr="002E2B5B"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46.043</w:t>
            </w:r>
          </w:p>
        </w:tc>
      </w:tr>
      <w:tr w:rsidR="00F82B11" w:rsidRPr="002E2B5B" w14:paraId="5176AADB" w14:textId="77777777" w:rsidTr="00C34E8D">
        <w:trPr>
          <w:trHeight w:hRule="exact" w:val="227"/>
        </w:trPr>
        <w:tc>
          <w:tcPr>
            <w:tcW w:w="1964" w:type="pct"/>
            <w:tcBorders>
              <w:top w:val="nil"/>
              <w:left w:val="nil"/>
              <w:bottom w:val="nil"/>
              <w:right w:val="nil"/>
            </w:tcBorders>
            <w:shd w:val="clear" w:color="auto" w:fill="auto"/>
            <w:noWrap/>
            <w:vAlign w:val="center"/>
            <w:hideMark/>
          </w:tcPr>
          <w:p w14:paraId="3E99F965"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Ingressos</w:t>
            </w:r>
          </w:p>
        </w:tc>
        <w:tc>
          <w:tcPr>
            <w:tcW w:w="208" w:type="pct"/>
            <w:tcBorders>
              <w:top w:val="nil"/>
              <w:left w:val="nil"/>
              <w:bottom w:val="nil"/>
              <w:right w:val="nil"/>
            </w:tcBorders>
            <w:shd w:val="clear" w:color="auto" w:fill="auto"/>
            <w:noWrap/>
            <w:vAlign w:val="center"/>
            <w:hideMark/>
          </w:tcPr>
          <w:p w14:paraId="34015BF4" w14:textId="77777777" w:rsidR="00F82B11" w:rsidRPr="002E2B5B" w:rsidRDefault="00F82B11" w:rsidP="00937ED9">
            <w:pPr>
              <w:spacing w:after="120"/>
              <w:rPr>
                <w:rFonts w:ascii="Calibri" w:hAnsi="Calibri" w:cs="Calibri"/>
                <w:color w:val="000000"/>
                <w:sz w:val="16"/>
                <w:szCs w:val="16"/>
              </w:rPr>
            </w:pPr>
          </w:p>
        </w:tc>
        <w:tc>
          <w:tcPr>
            <w:tcW w:w="209" w:type="pct"/>
            <w:tcBorders>
              <w:top w:val="nil"/>
              <w:left w:val="nil"/>
              <w:bottom w:val="nil"/>
              <w:right w:val="nil"/>
            </w:tcBorders>
            <w:shd w:val="clear" w:color="auto" w:fill="auto"/>
            <w:noWrap/>
            <w:vAlign w:val="center"/>
            <w:hideMark/>
          </w:tcPr>
          <w:p w14:paraId="33316553" w14:textId="77777777" w:rsidR="00F82B11" w:rsidRPr="002E2B5B" w:rsidRDefault="00F82B11" w:rsidP="00937ED9">
            <w:pPr>
              <w:spacing w:after="120"/>
              <w:jc w:val="right"/>
              <w:rPr>
                <w:rFonts w:ascii="Calibri" w:hAnsi="Calibri" w:cs="Calibri"/>
                <w:sz w:val="16"/>
                <w:szCs w:val="16"/>
              </w:rPr>
            </w:pPr>
          </w:p>
        </w:tc>
        <w:tc>
          <w:tcPr>
            <w:tcW w:w="847" w:type="pct"/>
            <w:tcBorders>
              <w:top w:val="nil"/>
              <w:left w:val="nil"/>
              <w:bottom w:val="nil"/>
              <w:right w:val="nil"/>
            </w:tcBorders>
            <w:vAlign w:val="center"/>
          </w:tcPr>
          <w:p w14:paraId="0908F826" w14:textId="77777777" w:rsidR="00F82B11" w:rsidRPr="002E2B5B" w:rsidRDefault="00F82B11" w:rsidP="00937ED9">
            <w:pPr>
              <w:spacing w:after="120"/>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382478DC" w14:textId="77777777"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925" w:type="pct"/>
            <w:tcBorders>
              <w:top w:val="nil"/>
              <w:left w:val="nil"/>
              <w:bottom w:val="nil"/>
              <w:right w:val="nil"/>
            </w:tcBorders>
            <w:shd w:val="clear" w:color="auto" w:fill="auto"/>
            <w:noWrap/>
            <w:vAlign w:val="center"/>
            <w:hideMark/>
          </w:tcPr>
          <w:p w14:paraId="6A3D6C75" w14:textId="34958432" w:rsidR="00F82B11" w:rsidRPr="002E2B5B" w:rsidRDefault="009C6659"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F82B11" w:rsidRPr="002E2B5B" w14:paraId="5EC220C8" w14:textId="77777777" w:rsidTr="00C34E8D">
        <w:trPr>
          <w:trHeight w:hRule="exact" w:val="227"/>
        </w:trPr>
        <w:tc>
          <w:tcPr>
            <w:tcW w:w="1964" w:type="pct"/>
            <w:tcBorders>
              <w:top w:val="nil"/>
              <w:left w:val="nil"/>
              <w:bottom w:val="single" w:sz="8" w:space="0" w:color="auto"/>
              <w:right w:val="nil"/>
            </w:tcBorders>
            <w:shd w:val="clear" w:color="auto" w:fill="auto"/>
            <w:noWrap/>
            <w:vAlign w:val="center"/>
            <w:hideMark/>
          </w:tcPr>
          <w:p w14:paraId="5085720B"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Baixas</w:t>
            </w:r>
          </w:p>
        </w:tc>
        <w:tc>
          <w:tcPr>
            <w:tcW w:w="208" w:type="pct"/>
            <w:tcBorders>
              <w:top w:val="nil"/>
              <w:left w:val="nil"/>
              <w:bottom w:val="single" w:sz="8" w:space="0" w:color="auto"/>
              <w:right w:val="nil"/>
            </w:tcBorders>
            <w:shd w:val="clear" w:color="auto" w:fill="auto"/>
            <w:noWrap/>
            <w:vAlign w:val="center"/>
            <w:hideMark/>
          </w:tcPr>
          <w:p w14:paraId="2A74EBB6" w14:textId="77777777"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6283652E" w14:textId="77777777"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5CD7B29" w14:textId="77777777" w:rsidR="00F82B11" w:rsidRPr="002E2B5B" w:rsidRDefault="00F82B11" w:rsidP="00937ED9">
            <w:pPr>
              <w:spacing w:after="120"/>
              <w:jc w:val="right"/>
              <w:rPr>
                <w:rFonts w:ascii="Calibri" w:hAnsi="Calibri" w:cs="Calibri"/>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16FAD1DA" w14:textId="6C3425FA"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sidR="003129B7">
              <w:rPr>
                <w:rFonts w:ascii="Calibri" w:hAnsi="Calibri" w:cs="Calibri"/>
                <w:color w:val="000000"/>
                <w:sz w:val="16"/>
                <w:szCs w:val="16"/>
              </w:rPr>
              <w:t>4.7</w:t>
            </w:r>
            <w:r w:rsidR="00374B12">
              <w:rPr>
                <w:rFonts w:ascii="Calibri" w:hAnsi="Calibri" w:cs="Calibri"/>
                <w:color w:val="000000"/>
                <w:sz w:val="16"/>
                <w:szCs w:val="16"/>
              </w:rPr>
              <w:t>51</w:t>
            </w:r>
            <w:r w:rsidRPr="002E2B5B">
              <w:rPr>
                <w:rFonts w:ascii="Calibri" w:hAnsi="Calibri" w:cs="Calibri"/>
                <w:color w:val="000000"/>
                <w:sz w:val="16"/>
                <w:szCs w:val="16"/>
              </w:rPr>
              <w:t>)</w:t>
            </w:r>
          </w:p>
        </w:tc>
        <w:tc>
          <w:tcPr>
            <w:tcW w:w="925" w:type="pct"/>
            <w:tcBorders>
              <w:top w:val="nil"/>
              <w:left w:val="nil"/>
              <w:bottom w:val="single" w:sz="8" w:space="0" w:color="auto"/>
              <w:right w:val="nil"/>
            </w:tcBorders>
            <w:shd w:val="clear" w:color="auto" w:fill="auto"/>
            <w:noWrap/>
            <w:vAlign w:val="center"/>
            <w:hideMark/>
          </w:tcPr>
          <w:p w14:paraId="2F5158A3" w14:textId="5E8BEAF0" w:rsidR="00F82B11" w:rsidRPr="002E2B5B" w:rsidRDefault="003544D3"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10.896</w:t>
            </w:r>
            <w:r w:rsidRPr="002E2B5B">
              <w:rPr>
                <w:rFonts w:ascii="Calibri" w:hAnsi="Calibri" w:cs="Calibri"/>
                <w:color w:val="000000"/>
                <w:sz w:val="16"/>
                <w:szCs w:val="16"/>
              </w:rPr>
              <w:t>)</w:t>
            </w:r>
          </w:p>
        </w:tc>
      </w:tr>
      <w:tr w:rsidR="00F82B11" w:rsidRPr="002E2B5B" w14:paraId="6197C69E" w14:textId="77777777" w:rsidTr="00C34E8D">
        <w:trPr>
          <w:trHeight w:hRule="exact" w:val="227"/>
        </w:trPr>
        <w:tc>
          <w:tcPr>
            <w:tcW w:w="1964" w:type="pct"/>
            <w:tcBorders>
              <w:top w:val="nil"/>
              <w:left w:val="nil"/>
              <w:bottom w:val="single" w:sz="8" w:space="0" w:color="auto"/>
              <w:right w:val="nil"/>
            </w:tcBorders>
            <w:shd w:val="clear" w:color="auto" w:fill="auto"/>
            <w:noWrap/>
            <w:vAlign w:val="center"/>
            <w:hideMark/>
          </w:tcPr>
          <w:p w14:paraId="58708201" w14:textId="77777777" w:rsidR="00F82B11" w:rsidRPr="002E2B5B" w:rsidRDefault="00F82B11"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08" w:type="pct"/>
            <w:tcBorders>
              <w:top w:val="nil"/>
              <w:left w:val="nil"/>
              <w:bottom w:val="single" w:sz="8" w:space="0" w:color="auto"/>
              <w:right w:val="nil"/>
            </w:tcBorders>
            <w:shd w:val="clear" w:color="auto" w:fill="auto"/>
            <w:noWrap/>
            <w:vAlign w:val="center"/>
            <w:hideMark/>
          </w:tcPr>
          <w:p w14:paraId="6F384909"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5D56D4F4"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7348A0D" w14:textId="77777777" w:rsidR="00F82B11" w:rsidRPr="002E2B5B" w:rsidRDefault="00F82B11" w:rsidP="00937ED9">
            <w:pPr>
              <w:spacing w:after="120"/>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65A106C3" w14:textId="1EC7CC67" w:rsidR="00F82B11" w:rsidRPr="002E2B5B" w:rsidRDefault="00374B12" w:rsidP="00937ED9">
            <w:pPr>
              <w:spacing w:after="120"/>
              <w:jc w:val="right"/>
              <w:rPr>
                <w:rFonts w:ascii="Calibri" w:hAnsi="Calibri" w:cs="Calibri"/>
                <w:b/>
                <w:bCs/>
                <w:color w:val="000000"/>
                <w:sz w:val="16"/>
                <w:szCs w:val="16"/>
              </w:rPr>
            </w:pPr>
            <w:r>
              <w:rPr>
                <w:rFonts w:ascii="Calibri" w:hAnsi="Calibri" w:cs="Calibri"/>
                <w:b/>
                <w:bCs/>
                <w:color w:val="000000"/>
                <w:sz w:val="16"/>
                <w:szCs w:val="16"/>
              </w:rPr>
              <w:t>30.396</w:t>
            </w:r>
          </w:p>
        </w:tc>
        <w:tc>
          <w:tcPr>
            <w:tcW w:w="925" w:type="pct"/>
            <w:tcBorders>
              <w:top w:val="nil"/>
              <w:left w:val="nil"/>
              <w:bottom w:val="single" w:sz="8" w:space="0" w:color="auto"/>
              <w:right w:val="nil"/>
            </w:tcBorders>
            <w:shd w:val="clear" w:color="auto" w:fill="auto"/>
            <w:noWrap/>
            <w:vAlign w:val="center"/>
            <w:hideMark/>
          </w:tcPr>
          <w:p w14:paraId="6D8D5236" w14:textId="0C21BCEF" w:rsidR="00F82B11" w:rsidRPr="002E2B5B" w:rsidRDefault="003544D3" w:rsidP="00937ED9">
            <w:pPr>
              <w:spacing w:after="120"/>
              <w:jc w:val="right"/>
              <w:rPr>
                <w:rFonts w:ascii="Calibri" w:hAnsi="Calibri" w:cs="Calibri"/>
                <w:b/>
                <w:bCs/>
                <w:color w:val="000000"/>
                <w:sz w:val="16"/>
                <w:szCs w:val="16"/>
              </w:rPr>
            </w:pPr>
            <w:r>
              <w:rPr>
                <w:rFonts w:ascii="Calibri" w:hAnsi="Calibri" w:cs="Calibri"/>
                <w:b/>
                <w:bCs/>
                <w:color w:val="000000"/>
                <w:sz w:val="16"/>
                <w:szCs w:val="16"/>
              </w:rPr>
              <w:t>35.147</w:t>
            </w:r>
          </w:p>
        </w:tc>
      </w:tr>
    </w:tbl>
    <w:p w14:paraId="4DCAE695" w14:textId="02A3C0B8" w:rsidR="007449DE" w:rsidRDefault="00833C55" w:rsidP="000B3A75">
      <w:pPr>
        <w:spacing w:before="120" w:after="120"/>
        <w:jc w:val="both"/>
        <w:rPr>
          <w:rFonts w:ascii="Calibri" w:hAnsi="Calibri" w:cs="Calibri"/>
          <w:sz w:val="22"/>
          <w:szCs w:val="22"/>
        </w:rPr>
      </w:pPr>
      <w:r w:rsidRPr="002E2B5B">
        <w:rPr>
          <w:rFonts w:ascii="Calibri" w:hAnsi="Calibri" w:cs="Calibri"/>
          <w:sz w:val="22"/>
          <w:szCs w:val="22"/>
        </w:rPr>
        <w:t xml:space="preserve">O saldo de R$ </w:t>
      </w:r>
      <w:r w:rsidR="00BC2E03">
        <w:rPr>
          <w:rFonts w:ascii="Calibri" w:hAnsi="Calibri" w:cs="Calibri"/>
          <w:sz w:val="22"/>
          <w:szCs w:val="22"/>
        </w:rPr>
        <w:t>3</w:t>
      </w:r>
      <w:r w:rsidR="00374B12">
        <w:rPr>
          <w:rFonts w:ascii="Calibri" w:hAnsi="Calibri" w:cs="Calibri"/>
          <w:sz w:val="22"/>
          <w:szCs w:val="22"/>
        </w:rPr>
        <w:t>0</w:t>
      </w:r>
      <w:r w:rsidR="008619B2">
        <w:rPr>
          <w:rFonts w:ascii="Calibri" w:hAnsi="Calibri" w:cs="Calibri"/>
          <w:sz w:val="22"/>
          <w:szCs w:val="22"/>
        </w:rPr>
        <w:t xml:space="preserve"> mil</w:t>
      </w:r>
      <w:r w:rsidR="004B6CEF" w:rsidRPr="002E2B5B">
        <w:rPr>
          <w:rFonts w:ascii="Calibri" w:hAnsi="Calibri" w:cs="Calibri"/>
          <w:sz w:val="22"/>
          <w:szCs w:val="22"/>
        </w:rPr>
        <w:t xml:space="preserve"> </w:t>
      </w:r>
      <w:r w:rsidRPr="002E2B5B">
        <w:rPr>
          <w:rFonts w:ascii="Calibri" w:hAnsi="Calibri" w:cs="Calibri"/>
          <w:sz w:val="22"/>
          <w:szCs w:val="22"/>
        </w:rPr>
        <w:t xml:space="preserve">abrange </w:t>
      </w:r>
      <w:r w:rsidR="002A17DE">
        <w:rPr>
          <w:rFonts w:ascii="Calibri" w:hAnsi="Calibri" w:cs="Calibri"/>
          <w:sz w:val="22"/>
          <w:szCs w:val="22"/>
        </w:rPr>
        <w:t>adiantamentos</w:t>
      </w:r>
      <w:r w:rsidRPr="002E2B5B">
        <w:rPr>
          <w:rFonts w:ascii="Calibri" w:hAnsi="Calibri" w:cs="Calibri"/>
          <w:sz w:val="22"/>
          <w:szCs w:val="22"/>
        </w:rPr>
        <w:t xml:space="preserve"> com despesas médicas </w:t>
      </w:r>
      <w:r w:rsidR="002A17DE">
        <w:rPr>
          <w:rFonts w:ascii="Calibri" w:hAnsi="Calibri" w:cs="Calibri"/>
          <w:sz w:val="22"/>
          <w:szCs w:val="22"/>
        </w:rPr>
        <w:t>a</w:t>
      </w:r>
      <w:r w:rsidRPr="002E2B5B">
        <w:rPr>
          <w:rFonts w:ascii="Calibri" w:hAnsi="Calibri" w:cs="Calibri"/>
          <w:sz w:val="22"/>
          <w:szCs w:val="22"/>
        </w:rPr>
        <w:t>os empregados da extinta Empresa Brasileira de Planejamento de Transportes – GEIPOT transferidos para a VALEC</w:t>
      </w:r>
      <w:r w:rsidR="0046500A" w:rsidRPr="002E2B5B">
        <w:rPr>
          <w:rFonts w:ascii="Calibri" w:hAnsi="Calibri" w:cs="Calibri"/>
          <w:sz w:val="22"/>
          <w:szCs w:val="22"/>
        </w:rPr>
        <w:t>. O</w:t>
      </w:r>
      <w:r w:rsidRPr="002E2B5B">
        <w:rPr>
          <w:rFonts w:ascii="Calibri" w:hAnsi="Calibri" w:cs="Calibri"/>
          <w:sz w:val="22"/>
          <w:szCs w:val="22"/>
        </w:rPr>
        <w:t>s descontos desses valores são efetuados mensalmente na Folha de Pagamento dos colaboradores.</w:t>
      </w:r>
      <w:r w:rsidR="00EF021B" w:rsidRPr="002E2B5B">
        <w:rPr>
          <w:rFonts w:ascii="Calibri" w:hAnsi="Calibri" w:cs="Calibri"/>
          <w:sz w:val="22"/>
          <w:szCs w:val="22"/>
        </w:rPr>
        <w:t xml:space="preserve"> </w:t>
      </w:r>
    </w:p>
    <w:p w14:paraId="565DC632" w14:textId="352B6A27" w:rsidR="00596575" w:rsidRPr="002E2B5B" w:rsidRDefault="00D22F5E" w:rsidP="00937ED9">
      <w:pPr>
        <w:spacing w:after="120"/>
        <w:rPr>
          <w:rFonts w:ascii="Calibri" w:hAnsi="Calibri" w:cs="Calibri"/>
          <w:b/>
          <w:sz w:val="22"/>
          <w:szCs w:val="22"/>
        </w:rPr>
      </w:pPr>
      <w:r w:rsidRPr="002E2B5B">
        <w:rPr>
          <w:rFonts w:ascii="Calibri" w:hAnsi="Calibri" w:cs="Calibri"/>
          <w:b/>
          <w:sz w:val="22"/>
          <w:szCs w:val="22"/>
        </w:rPr>
        <w:t xml:space="preserve">NOTA </w:t>
      </w:r>
      <w:r w:rsidR="008619B2">
        <w:rPr>
          <w:rFonts w:ascii="Calibri" w:hAnsi="Calibri" w:cs="Calibri"/>
          <w:b/>
          <w:sz w:val="22"/>
          <w:szCs w:val="22"/>
        </w:rPr>
        <w:t>6</w:t>
      </w:r>
      <w:r w:rsidR="00596575" w:rsidRPr="002E2B5B">
        <w:rPr>
          <w:rFonts w:ascii="Calibri" w:hAnsi="Calibri" w:cs="Calibri"/>
          <w:b/>
          <w:sz w:val="22"/>
          <w:szCs w:val="22"/>
        </w:rPr>
        <w:t xml:space="preserve"> – </w:t>
      </w:r>
      <w:r w:rsidR="00FA2255" w:rsidRPr="002E2B5B">
        <w:rPr>
          <w:rFonts w:ascii="Calibri" w:hAnsi="Calibri" w:cs="Calibri"/>
          <w:b/>
          <w:sz w:val="22"/>
          <w:szCs w:val="22"/>
        </w:rPr>
        <w:t>PERMISSÕES PARA</w:t>
      </w:r>
      <w:r w:rsidR="00251A3C" w:rsidRPr="002E2B5B">
        <w:rPr>
          <w:rFonts w:ascii="Calibri" w:hAnsi="Calibri" w:cs="Calibri"/>
          <w:b/>
          <w:sz w:val="22"/>
          <w:szCs w:val="22"/>
        </w:rPr>
        <w:t xml:space="preserve"> USO</w:t>
      </w:r>
      <w:r w:rsidR="00596575" w:rsidRPr="002E2B5B">
        <w:rPr>
          <w:rFonts w:ascii="Calibri" w:hAnsi="Calibri" w:cs="Calibri"/>
          <w:b/>
          <w:sz w:val="22"/>
          <w:szCs w:val="22"/>
        </w:rPr>
        <w:t xml:space="preserve"> DE PÁTIOS </w:t>
      </w:r>
    </w:p>
    <w:p w14:paraId="6FD60DE1" w14:textId="6E4D1E24" w:rsidR="008F5B96" w:rsidRPr="002E2B5B" w:rsidRDefault="003278F1" w:rsidP="00937ED9">
      <w:pPr>
        <w:spacing w:after="120"/>
        <w:jc w:val="both"/>
        <w:rPr>
          <w:rFonts w:ascii="Calibri" w:hAnsi="Calibri" w:cs="Calibri"/>
          <w:sz w:val="22"/>
          <w:szCs w:val="22"/>
        </w:rPr>
      </w:pPr>
      <w:r w:rsidRPr="002E2B5B">
        <w:rPr>
          <w:rFonts w:ascii="Calibri" w:hAnsi="Calibri" w:cs="Calibri"/>
          <w:sz w:val="22"/>
          <w:szCs w:val="22"/>
        </w:rPr>
        <w:t>Para fomentar o transporte ferroviário, a VALEC outorga por meio de Contratos de Permissão de Uso, Pátios de Integração Multimodal, por prazo não inferior a 15 anos.  A</w:t>
      </w:r>
      <w:r w:rsidR="0046500A" w:rsidRPr="002E2B5B">
        <w:rPr>
          <w:rFonts w:ascii="Calibri" w:hAnsi="Calibri" w:cs="Calibri"/>
          <w:sz w:val="22"/>
          <w:szCs w:val="22"/>
        </w:rPr>
        <w:t>s</w:t>
      </w:r>
      <w:r w:rsidRPr="002E2B5B">
        <w:rPr>
          <w:rFonts w:ascii="Calibri" w:hAnsi="Calibri" w:cs="Calibri"/>
          <w:sz w:val="22"/>
          <w:szCs w:val="22"/>
        </w:rPr>
        <w:t xml:space="preserve"> receitas provindas dessas permissões são consideradas receitas operacionais diferidas pelo prazo </w:t>
      </w:r>
      <w:r w:rsidR="001A3D8C" w:rsidRPr="002E2B5B">
        <w:rPr>
          <w:rFonts w:ascii="Calibri" w:hAnsi="Calibri" w:cs="Calibri"/>
          <w:sz w:val="22"/>
          <w:szCs w:val="22"/>
        </w:rPr>
        <w:t>do contrato</w:t>
      </w:r>
      <w:r w:rsidRPr="002E2B5B">
        <w:rPr>
          <w:rFonts w:ascii="Calibri" w:hAnsi="Calibri" w:cs="Calibri"/>
          <w:sz w:val="22"/>
          <w:szCs w:val="22"/>
        </w:rPr>
        <w:t xml:space="preserve"> e o recebimento é parcelado conforme acordo contratual</w:t>
      </w:r>
      <w:r w:rsidR="0046500A" w:rsidRPr="002E2B5B">
        <w:rPr>
          <w:rFonts w:ascii="Calibri" w:hAnsi="Calibri" w:cs="Calibri"/>
          <w:sz w:val="22"/>
          <w:szCs w:val="22"/>
        </w:rPr>
        <w:t>. O</w:t>
      </w:r>
      <w:r w:rsidRPr="002E2B5B">
        <w:rPr>
          <w:rFonts w:ascii="Calibri" w:hAnsi="Calibri" w:cs="Calibri"/>
          <w:sz w:val="22"/>
          <w:szCs w:val="22"/>
        </w:rPr>
        <w:t>s saldos dos recursos a receber de curto e longo prazo referentes à Permissão para Uso de Pátios</w:t>
      </w:r>
      <w:r w:rsidR="001A3D8C" w:rsidRPr="002E2B5B">
        <w:rPr>
          <w:rFonts w:ascii="Calibri" w:hAnsi="Calibri" w:cs="Calibri"/>
          <w:sz w:val="22"/>
          <w:szCs w:val="22"/>
        </w:rPr>
        <w:t>,</w:t>
      </w:r>
      <w:r w:rsidRPr="002E2B5B">
        <w:rPr>
          <w:rFonts w:ascii="Calibri" w:hAnsi="Calibri" w:cs="Calibri"/>
          <w:sz w:val="22"/>
          <w:szCs w:val="22"/>
        </w:rPr>
        <w:t xml:space="preserve"> em </w:t>
      </w:r>
      <w:r w:rsidR="005B257C">
        <w:rPr>
          <w:rFonts w:ascii="Calibri" w:hAnsi="Calibri" w:cs="Calibri"/>
          <w:sz w:val="22"/>
          <w:szCs w:val="22"/>
        </w:rPr>
        <w:t>3</w:t>
      </w:r>
      <w:r w:rsidR="00374B12">
        <w:rPr>
          <w:rFonts w:ascii="Calibri" w:hAnsi="Calibri" w:cs="Calibri"/>
          <w:sz w:val="22"/>
          <w:szCs w:val="22"/>
        </w:rPr>
        <w:t>0</w:t>
      </w:r>
      <w:r w:rsidR="00A10351" w:rsidRPr="002E2B5B">
        <w:rPr>
          <w:rFonts w:ascii="Calibri" w:hAnsi="Calibri" w:cs="Calibri"/>
          <w:sz w:val="22"/>
          <w:szCs w:val="22"/>
        </w:rPr>
        <w:t xml:space="preserve"> de </w:t>
      </w:r>
      <w:r w:rsidR="00374B12">
        <w:rPr>
          <w:rFonts w:ascii="Calibri" w:hAnsi="Calibri" w:cs="Calibri"/>
          <w:sz w:val="22"/>
          <w:szCs w:val="22"/>
        </w:rPr>
        <w:t>junh</w:t>
      </w:r>
      <w:r w:rsidR="003544D3">
        <w:rPr>
          <w:rFonts w:ascii="Calibri" w:hAnsi="Calibri" w:cs="Calibri"/>
          <w:sz w:val="22"/>
          <w:szCs w:val="22"/>
        </w:rPr>
        <w:t>o</w:t>
      </w:r>
      <w:r w:rsidR="00A10351" w:rsidRPr="002E2B5B">
        <w:rPr>
          <w:rFonts w:ascii="Calibri" w:hAnsi="Calibri" w:cs="Calibri"/>
          <w:sz w:val="22"/>
          <w:szCs w:val="22"/>
        </w:rPr>
        <w:t xml:space="preserve"> de </w:t>
      </w:r>
      <w:r w:rsidRPr="002E2B5B">
        <w:rPr>
          <w:rFonts w:ascii="Calibri" w:hAnsi="Calibri" w:cs="Calibri"/>
          <w:sz w:val="22"/>
          <w:szCs w:val="22"/>
        </w:rPr>
        <w:t>20</w:t>
      </w:r>
      <w:r w:rsidR="004A592B" w:rsidRPr="002E2B5B">
        <w:rPr>
          <w:rFonts w:ascii="Calibri" w:hAnsi="Calibri" w:cs="Calibri"/>
          <w:sz w:val="22"/>
          <w:szCs w:val="22"/>
        </w:rPr>
        <w:t>2</w:t>
      </w:r>
      <w:r w:rsidR="003544D3">
        <w:rPr>
          <w:rFonts w:ascii="Calibri" w:hAnsi="Calibri" w:cs="Calibri"/>
          <w:sz w:val="22"/>
          <w:szCs w:val="22"/>
        </w:rPr>
        <w:t>2</w:t>
      </w:r>
      <w:r w:rsidR="001A3D8C" w:rsidRPr="002E2B5B">
        <w:rPr>
          <w:rFonts w:ascii="Calibri" w:hAnsi="Calibri" w:cs="Calibri"/>
          <w:sz w:val="22"/>
          <w:szCs w:val="22"/>
        </w:rPr>
        <w:t>,</w:t>
      </w:r>
      <w:r w:rsidRPr="002E2B5B">
        <w:rPr>
          <w:rFonts w:ascii="Calibri" w:hAnsi="Calibri" w:cs="Calibri"/>
          <w:sz w:val="22"/>
          <w:szCs w:val="22"/>
        </w:rPr>
        <w:t xml:space="preserve"> são:</w:t>
      </w:r>
    </w:p>
    <w:p w14:paraId="7212EADE" w14:textId="61AE00E7" w:rsidR="00C34E8D" w:rsidRPr="00C34E8D" w:rsidRDefault="00660339" w:rsidP="00937ED9">
      <w:pPr>
        <w:numPr>
          <w:ilvl w:val="0"/>
          <w:numId w:val="11"/>
        </w:numPr>
        <w:spacing w:after="120"/>
        <w:ind w:left="284" w:hanging="284"/>
        <w:rPr>
          <w:rFonts w:ascii="Calibri" w:hAnsi="Calibri" w:cs="Calibri"/>
          <w:b/>
          <w:sz w:val="22"/>
          <w:szCs w:val="22"/>
        </w:rPr>
      </w:pPr>
      <w:r w:rsidRPr="002E2B5B">
        <w:rPr>
          <w:rFonts w:ascii="Calibri" w:hAnsi="Calibri" w:cs="Calibri"/>
          <w:b/>
          <w:sz w:val="22"/>
          <w:szCs w:val="22"/>
        </w:rPr>
        <w:t>Realizáveis a Curto Praz</w:t>
      </w:r>
      <w:r w:rsidR="00C34E8D">
        <w:rPr>
          <w:rFonts w:ascii="Calibri" w:hAnsi="Calibri" w:cs="Calibri"/>
          <w:b/>
          <w:sz w:val="22"/>
          <w:szCs w:val="22"/>
        </w:rPr>
        <w:t>o</w:t>
      </w:r>
    </w:p>
    <w:tbl>
      <w:tblPr>
        <w:tblW w:w="5000" w:type="pct"/>
        <w:tblCellMar>
          <w:left w:w="70" w:type="dxa"/>
          <w:right w:w="70" w:type="dxa"/>
        </w:tblCellMar>
        <w:tblLook w:val="04A0" w:firstRow="1" w:lastRow="0" w:firstColumn="1" w:lastColumn="0" w:noHBand="0" w:noVBand="1"/>
      </w:tblPr>
      <w:tblGrid>
        <w:gridCol w:w="5450"/>
        <w:gridCol w:w="735"/>
        <w:gridCol w:w="735"/>
        <w:gridCol w:w="1047"/>
        <w:gridCol w:w="1298"/>
        <w:gridCol w:w="1202"/>
      </w:tblGrid>
      <w:tr w:rsidR="00491BC0" w14:paraId="371057B5" w14:textId="77777777" w:rsidTr="00C34E8D">
        <w:trPr>
          <w:trHeight w:hRule="exact" w:val="227"/>
        </w:trPr>
        <w:tc>
          <w:tcPr>
            <w:tcW w:w="3305" w:type="pct"/>
            <w:gridSpan w:val="3"/>
            <w:tcBorders>
              <w:top w:val="nil"/>
              <w:left w:val="nil"/>
              <w:bottom w:val="single" w:sz="8" w:space="0" w:color="auto"/>
              <w:right w:val="nil"/>
            </w:tcBorders>
            <w:shd w:val="clear" w:color="auto" w:fill="auto"/>
            <w:noWrap/>
            <w:vAlign w:val="center"/>
            <w:hideMark/>
          </w:tcPr>
          <w:p w14:paraId="2E725A1C"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PERMISSÃO PARA USO DE PÁTIOS A RECEBER - CIRCULANTE</w:t>
            </w:r>
          </w:p>
        </w:tc>
        <w:tc>
          <w:tcPr>
            <w:tcW w:w="500" w:type="pct"/>
            <w:tcBorders>
              <w:top w:val="nil"/>
              <w:left w:val="nil"/>
              <w:bottom w:val="single" w:sz="8" w:space="0" w:color="auto"/>
              <w:right w:val="nil"/>
            </w:tcBorders>
            <w:shd w:val="clear" w:color="auto" w:fill="auto"/>
            <w:noWrap/>
            <w:vAlign w:val="center"/>
            <w:hideMark/>
          </w:tcPr>
          <w:p w14:paraId="73F7A5A8"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7E9B14CA" w14:textId="07A6F96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374B12">
              <w:rPr>
                <w:rFonts w:ascii="Calibri" w:hAnsi="Calibri" w:cs="Calibri"/>
                <w:b/>
                <w:bCs/>
                <w:color w:val="000000"/>
                <w:sz w:val="16"/>
                <w:szCs w:val="16"/>
              </w:rPr>
              <w:t>0</w:t>
            </w:r>
            <w:r>
              <w:rPr>
                <w:rFonts w:ascii="Calibri" w:hAnsi="Calibri" w:cs="Calibri"/>
                <w:b/>
                <w:bCs/>
                <w:color w:val="000000"/>
                <w:sz w:val="16"/>
                <w:szCs w:val="16"/>
              </w:rPr>
              <w:t>/</w:t>
            </w:r>
            <w:r w:rsidR="007B08E9">
              <w:rPr>
                <w:rFonts w:ascii="Calibri" w:hAnsi="Calibri" w:cs="Calibri"/>
                <w:b/>
                <w:bCs/>
                <w:color w:val="000000"/>
                <w:sz w:val="16"/>
                <w:szCs w:val="16"/>
              </w:rPr>
              <w:t>0</w:t>
            </w:r>
            <w:r w:rsidR="00374B12">
              <w:rPr>
                <w:rFonts w:ascii="Calibri" w:hAnsi="Calibri" w:cs="Calibri"/>
                <w:b/>
                <w:bCs/>
                <w:color w:val="000000"/>
                <w:sz w:val="16"/>
                <w:szCs w:val="16"/>
              </w:rPr>
              <w:t>6</w:t>
            </w:r>
            <w:r>
              <w:rPr>
                <w:rFonts w:ascii="Calibri" w:hAnsi="Calibri" w:cs="Calibri"/>
                <w:b/>
                <w:bCs/>
                <w:color w:val="000000"/>
                <w:sz w:val="16"/>
                <w:szCs w:val="16"/>
              </w:rPr>
              <w:t>/202</w:t>
            </w:r>
            <w:r w:rsidR="007B08E9">
              <w:rPr>
                <w:rFonts w:ascii="Calibri" w:hAnsi="Calibri" w:cs="Calibri"/>
                <w:b/>
                <w:bCs/>
                <w:color w:val="000000"/>
                <w:sz w:val="16"/>
                <w:szCs w:val="16"/>
              </w:rPr>
              <w:t>2</w:t>
            </w:r>
          </w:p>
        </w:tc>
        <w:tc>
          <w:tcPr>
            <w:tcW w:w="576" w:type="pct"/>
            <w:tcBorders>
              <w:top w:val="nil"/>
              <w:left w:val="nil"/>
              <w:bottom w:val="single" w:sz="8" w:space="0" w:color="auto"/>
              <w:right w:val="nil"/>
            </w:tcBorders>
            <w:shd w:val="clear" w:color="auto" w:fill="auto"/>
            <w:vAlign w:val="center"/>
            <w:hideMark/>
          </w:tcPr>
          <w:p w14:paraId="1E7985D7" w14:textId="779EA408"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3544D3">
              <w:rPr>
                <w:rFonts w:ascii="Calibri" w:hAnsi="Calibri" w:cs="Calibri"/>
                <w:b/>
                <w:bCs/>
                <w:color w:val="000000"/>
                <w:sz w:val="16"/>
                <w:szCs w:val="16"/>
              </w:rPr>
              <w:t>1</w:t>
            </w:r>
          </w:p>
        </w:tc>
      </w:tr>
      <w:tr w:rsidR="00491BC0" w14:paraId="26C21314" w14:textId="77777777" w:rsidTr="00C34E8D">
        <w:trPr>
          <w:trHeight w:hRule="exact" w:val="227"/>
        </w:trPr>
        <w:tc>
          <w:tcPr>
            <w:tcW w:w="3305" w:type="pct"/>
            <w:gridSpan w:val="3"/>
            <w:tcBorders>
              <w:top w:val="single" w:sz="8" w:space="0" w:color="auto"/>
              <w:left w:val="nil"/>
              <w:bottom w:val="nil"/>
              <w:right w:val="nil"/>
            </w:tcBorders>
            <w:shd w:val="clear" w:color="auto" w:fill="auto"/>
            <w:noWrap/>
            <w:vAlign w:val="center"/>
            <w:hideMark/>
          </w:tcPr>
          <w:p w14:paraId="090182FD"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Saldo do exercício anterior</w:t>
            </w:r>
          </w:p>
        </w:tc>
        <w:tc>
          <w:tcPr>
            <w:tcW w:w="500" w:type="pct"/>
            <w:tcBorders>
              <w:top w:val="nil"/>
              <w:left w:val="nil"/>
              <w:bottom w:val="nil"/>
              <w:right w:val="nil"/>
            </w:tcBorders>
            <w:shd w:val="clear" w:color="auto" w:fill="auto"/>
            <w:noWrap/>
            <w:vAlign w:val="center"/>
            <w:hideMark/>
          </w:tcPr>
          <w:p w14:paraId="1A0ADB49" w14:textId="77777777" w:rsidR="00491BC0" w:rsidRDefault="00491BC0" w:rsidP="00937ED9">
            <w:pPr>
              <w:spacing w:after="120"/>
              <w:rPr>
                <w:rFonts w:ascii="Calibri" w:hAnsi="Calibri" w:cs="Calibri"/>
                <w:color w:val="000000"/>
                <w:sz w:val="16"/>
                <w:szCs w:val="16"/>
              </w:rPr>
            </w:pPr>
          </w:p>
        </w:tc>
        <w:tc>
          <w:tcPr>
            <w:tcW w:w="620" w:type="pct"/>
            <w:tcBorders>
              <w:top w:val="nil"/>
              <w:left w:val="nil"/>
              <w:bottom w:val="nil"/>
              <w:right w:val="nil"/>
            </w:tcBorders>
            <w:shd w:val="clear" w:color="auto" w:fill="auto"/>
            <w:noWrap/>
            <w:vAlign w:val="center"/>
            <w:hideMark/>
          </w:tcPr>
          <w:p w14:paraId="2D8B3BEA" w14:textId="7B100FC4"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2.144.892</w:t>
            </w:r>
          </w:p>
        </w:tc>
        <w:tc>
          <w:tcPr>
            <w:tcW w:w="576" w:type="pct"/>
            <w:tcBorders>
              <w:top w:val="nil"/>
              <w:left w:val="nil"/>
              <w:bottom w:val="nil"/>
              <w:right w:val="nil"/>
            </w:tcBorders>
            <w:shd w:val="clear" w:color="auto" w:fill="auto"/>
            <w:vAlign w:val="center"/>
            <w:hideMark/>
          </w:tcPr>
          <w:p w14:paraId="518642EB" w14:textId="70ADA286"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1.487.338</w:t>
            </w:r>
          </w:p>
        </w:tc>
      </w:tr>
      <w:tr w:rsidR="00491BC0" w14:paraId="7B0B7124"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7E62BAB5"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Recebimentos</w:t>
            </w:r>
          </w:p>
        </w:tc>
        <w:tc>
          <w:tcPr>
            <w:tcW w:w="351" w:type="pct"/>
            <w:tcBorders>
              <w:top w:val="nil"/>
              <w:left w:val="nil"/>
              <w:bottom w:val="nil"/>
              <w:right w:val="nil"/>
            </w:tcBorders>
            <w:shd w:val="clear" w:color="auto" w:fill="auto"/>
            <w:noWrap/>
            <w:vAlign w:val="center"/>
            <w:hideMark/>
          </w:tcPr>
          <w:p w14:paraId="2CA1A6CB"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0888918"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21004546" w14:textId="0EB0170E"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w:t>
            </w:r>
            <w:r w:rsidR="00BA1211">
              <w:rPr>
                <w:rFonts w:ascii="Calibri" w:hAnsi="Calibri" w:cs="Calibri"/>
                <w:color w:val="000000"/>
                <w:sz w:val="16"/>
                <w:szCs w:val="16"/>
              </w:rPr>
              <w:t>687.441</w:t>
            </w:r>
            <w:r>
              <w:rPr>
                <w:rFonts w:ascii="Calibri" w:hAnsi="Calibri" w:cs="Calibri"/>
                <w:color w:val="000000"/>
                <w:sz w:val="16"/>
                <w:szCs w:val="16"/>
              </w:rPr>
              <w:t>)</w:t>
            </w:r>
          </w:p>
        </w:tc>
        <w:tc>
          <w:tcPr>
            <w:tcW w:w="576" w:type="pct"/>
            <w:tcBorders>
              <w:top w:val="nil"/>
              <w:left w:val="nil"/>
              <w:bottom w:val="nil"/>
              <w:right w:val="nil"/>
            </w:tcBorders>
            <w:shd w:val="clear" w:color="auto" w:fill="auto"/>
            <w:noWrap/>
            <w:vAlign w:val="center"/>
            <w:hideMark/>
          </w:tcPr>
          <w:p w14:paraId="226E42F5" w14:textId="694E16E8"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(1.453.905)</w:t>
            </w:r>
          </w:p>
        </w:tc>
      </w:tr>
      <w:tr w:rsidR="00491BC0" w14:paraId="0923774B"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01005E81" w14:textId="0CAFCC02"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Transf</w:t>
            </w:r>
            <w:r w:rsidR="00196BF6">
              <w:rPr>
                <w:rFonts w:ascii="Calibri" w:hAnsi="Calibri" w:cs="Calibri"/>
                <w:color w:val="000000"/>
                <w:sz w:val="16"/>
                <w:szCs w:val="16"/>
              </w:rPr>
              <w:t>erência</w:t>
            </w:r>
            <w:r>
              <w:rPr>
                <w:rFonts w:ascii="Calibri" w:hAnsi="Calibri" w:cs="Calibri"/>
                <w:color w:val="000000"/>
                <w:sz w:val="16"/>
                <w:szCs w:val="16"/>
              </w:rPr>
              <w:t xml:space="preserve"> do não circulante para circulante</w:t>
            </w:r>
          </w:p>
        </w:tc>
        <w:tc>
          <w:tcPr>
            <w:tcW w:w="351" w:type="pct"/>
            <w:tcBorders>
              <w:top w:val="nil"/>
              <w:left w:val="nil"/>
              <w:bottom w:val="nil"/>
              <w:right w:val="nil"/>
            </w:tcBorders>
            <w:shd w:val="clear" w:color="auto" w:fill="auto"/>
            <w:noWrap/>
            <w:vAlign w:val="center"/>
            <w:hideMark/>
          </w:tcPr>
          <w:p w14:paraId="0636280D"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66AB1C24"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4D6376DD" w14:textId="47E86035" w:rsidR="00491BC0" w:rsidRDefault="00BA1211" w:rsidP="00937ED9">
            <w:pPr>
              <w:spacing w:after="120"/>
              <w:jc w:val="right"/>
              <w:rPr>
                <w:rFonts w:ascii="Calibri" w:hAnsi="Calibri" w:cs="Calibri"/>
                <w:color w:val="000000"/>
                <w:sz w:val="16"/>
                <w:szCs w:val="16"/>
              </w:rPr>
            </w:pPr>
            <w:r>
              <w:rPr>
                <w:rFonts w:ascii="Calibri" w:hAnsi="Calibri" w:cs="Calibri"/>
                <w:color w:val="000000"/>
                <w:sz w:val="16"/>
                <w:szCs w:val="16"/>
              </w:rPr>
              <w:t>687.441</w:t>
            </w:r>
          </w:p>
        </w:tc>
        <w:tc>
          <w:tcPr>
            <w:tcW w:w="576" w:type="pct"/>
            <w:tcBorders>
              <w:top w:val="nil"/>
              <w:left w:val="nil"/>
              <w:bottom w:val="nil"/>
              <w:right w:val="nil"/>
            </w:tcBorders>
            <w:shd w:val="clear" w:color="auto" w:fill="auto"/>
            <w:noWrap/>
            <w:vAlign w:val="center"/>
            <w:hideMark/>
          </w:tcPr>
          <w:p w14:paraId="7BD3D872" w14:textId="0907F7A8"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1.242.315</w:t>
            </w:r>
          </w:p>
        </w:tc>
      </w:tr>
      <w:tr w:rsidR="00491BC0" w14:paraId="70B0E88D"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30A41EB0"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Atualização monetária do período</w:t>
            </w:r>
          </w:p>
        </w:tc>
        <w:tc>
          <w:tcPr>
            <w:tcW w:w="351" w:type="pct"/>
            <w:tcBorders>
              <w:top w:val="nil"/>
              <w:left w:val="nil"/>
              <w:bottom w:val="nil"/>
              <w:right w:val="nil"/>
            </w:tcBorders>
            <w:shd w:val="clear" w:color="auto" w:fill="auto"/>
            <w:noWrap/>
            <w:vAlign w:val="center"/>
            <w:hideMark/>
          </w:tcPr>
          <w:p w14:paraId="233A0062"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032D7D28"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03271AF0" w14:textId="5441A341" w:rsidR="00491BC0" w:rsidRDefault="00CB52CB" w:rsidP="00937ED9">
            <w:pPr>
              <w:spacing w:after="120"/>
              <w:jc w:val="right"/>
              <w:rPr>
                <w:rFonts w:ascii="Calibri" w:hAnsi="Calibri" w:cs="Calibri"/>
                <w:color w:val="000000"/>
                <w:sz w:val="16"/>
                <w:szCs w:val="16"/>
              </w:rPr>
            </w:pPr>
            <w:r>
              <w:rPr>
                <w:rFonts w:ascii="Calibri" w:hAnsi="Calibri" w:cs="Calibri"/>
                <w:color w:val="000000"/>
                <w:sz w:val="16"/>
                <w:szCs w:val="16"/>
              </w:rPr>
              <w:t>108.960</w:t>
            </w:r>
          </w:p>
        </w:tc>
        <w:tc>
          <w:tcPr>
            <w:tcW w:w="576" w:type="pct"/>
            <w:tcBorders>
              <w:top w:val="nil"/>
              <w:left w:val="nil"/>
              <w:bottom w:val="nil"/>
              <w:right w:val="nil"/>
            </w:tcBorders>
            <w:shd w:val="clear" w:color="auto" w:fill="auto"/>
            <w:noWrap/>
            <w:vAlign w:val="center"/>
            <w:hideMark/>
          </w:tcPr>
          <w:p w14:paraId="0E410D89" w14:textId="58D341B6"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(33.438)</w:t>
            </w:r>
          </w:p>
        </w:tc>
      </w:tr>
      <w:tr w:rsidR="00491BC0" w14:paraId="7D71B3FF" w14:textId="77777777" w:rsidTr="00C34E8D">
        <w:trPr>
          <w:trHeight w:hRule="exact" w:val="227"/>
        </w:trPr>
        <w:tc>
          <w:tcPr>
            <w:tcW w:w="2954" w:type="pct"/>
            <w:gridSpan w:val="2"/>
            <w:tcBorders>
              <w:top w:val="nil"/>
              <w:left w:val="nil"/>
              <w:bottom w:val="single" w:sz="8" w:space="0" w:color="auto"/>
              <w:right w:val="nil"/>
            </w:tcBorders>
            <w:shd w:val="clear" w:color="auto" w:fill="auto"/>
            <w:noWrap/>
            <w:vAlign w:val="center"/>
            <w:hideMark/>
          </w:tcPr>
          <w:p w14:paraId="4DD64CBF"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Novas permissões</w:t>
            </w:r>
          </w:p>
        </w:tc>
        <w:tc>
          <w:tcPr>
            <w:tcW w:w="351" w:type="pct"/>
            <w:tcBorders>
              <w:top w:val="nil"/>
              <w:left w:val="nil"/>
              <w:bottom w:val="single" w:sz="8" w:space="0" w:color="auto"/>
              <w:right w:val="nil"/>
            </w:tcBorders>
            <w:shd w:val="clear" w:color="auto" w:fill="auto"/>
            <w:noWrap/>
            <w:vAlign w:val="center"/>
            <w:hideMark/>
          </w:tcPr>
          <w:p w14:paraId="314B15D4"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289122B6"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single" w:sz="8" w:space="0" w:color="auto"/>
              <w:right w:val="nil"/>
            </w:tcBorders>
            <w:shd w:val="clear" w:color="auto" w:fill="auto"/>
            <w:vAlign w:val="center"/>
            <w:hideMark/>
          </w:tcPr>
          <w:p w14:paraId="62ED5889" w14:textId="0408A694" w:rsidR="00491BC0" w:rsidRDefault="00F47CFC" w:rsidP="00937ED9">
            <w:pPr>
              <w:spacing w:after="120"/>
              <w:jc w:val="right"/>
              <w:rPr>
                <w:rFonts w:ascii="Calibri" w:hAnsi="Calibri" w:cs="Calibri"/>
                <w:color w:val="000000"/>
                <w:sz w:val="16"/>
                <w:szCs w:val="16"/>
              </w:rPr>
            </w:pPr>
            <w:r>
              <w:rPr>
                <w:rFonts w:ascii="Calibri" w:hAnsi="Calibri" w:cs="Calibri"/>
                <w:color w:val="000000"/>
                <w:sz w:val="16"/>
                <w:szCs w:val="16"/>
              </w:rPr>
              <w:t>618.8</w:t>
            </w:r>
            <w:r w:rsidR="00CB52CB">
              <w:rPr>
                <w:rFonts w:ascii="Calibri" w:hAnsi="Calibri" w:cs="Calibri"/>
                <w:color w:val="000000"/>
                <w:sz w:val="16"/>
                <w:szCs w:val="16"/>
              </w:rPr>
              <w:t>50</w:t>
            </w:r>
            <w:r w:rsidR="00491BC0">
              <w:rPr>
                <w:rFonts w:ascii="Calibri" w:hAnsi="Calibri" w:cs="Calibri"/>
                <w:color w:val="000000"/>
                <w:sz w:val="16"/>
                <w:szCs w:val="16"/>
              </w:rPr>
              <w:t xml:space="preserve">   </w:t>
            </w:r>
          </w:p>
        </w:tc>
        <w:tc>
          <w:tcPr>
            <w:tcW w:w="576" w:type="pct"/>
            <w:tcBorders>
              <w:top w:val="nil"/>
              <w:left w:val="nil"/>
              <w:bottom w:val="single" w:sz="8" w:space="0" w:color="auto"/>
              <w:right w:val="nil"/>
            </w:tcBorders>
            <w:shd w:val="clear" w:color="auto" w:fill="auto"/>
            <w:noWrap/>
            <w:vAlign w:val="center"/>
            <w:hideMark/>
          </w:tcPr>
          <w:p w14:paraId="466A775B" w14:textId="4A89EE4D"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 xml:space="preserve">902.582   </w:t>
            </w:r>
          </w:p>
        </w:tc>
      </w:tr>
      <w:tr w:rsidR="00491BC0" w14:paraId="56A1A315" w14:textId="77777777" w:rsidTr="00C34E8D">
        <w:trPr>
          <w:trHeight w:hRule="exact" w:val="227"/>
        </w:trPr>
        <w:tc>
          <w:tcPr>
            <w:tcW w:w="2604" w:type="pct"/>
            <w:tcBorders>
              <w:top w:val="nil"/>
              <w:left w:val="nil"/>
              <w:bottom w:val="single" w:sz="8" w:space="0" w:color="auto"/>
              <w:right w:val="nil"/>
            </w:tcBorders>
            <w:shd w:val="clear" w:color="auto" w:fill="auto"/>
            <w:noWrap/>
            <w:vAlign w:val="center"/>
            <w:hideMark/>
          </w:tcPr>
          <w:p w14:paraId="0E134AF4"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351" w:type="pct"/>
            <w:tcBorders>
              <w:top w:val="nil"/>
              <w:left w:val="nil"/>
              <w:bottom w:val="single" w:sz="8" w:space="0" w:color="auto"/>
              <w:right w:val="nil"/>
            </w:tcBorders>
            <w:shd w:val="clear" w:color="auto" w:fill="auto"/>
            <w:noWrap/>
            <w:vAlign w:val="center"/>
            <w:hideMark/>
          </w:tcPr>
          <w:p w14:paraId="152F3C4C"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351" w:type="pct"/>
            <w:tcBorders>
              <w:top w:val="nil"/>
              <w:left w:val="nil"/>
              <w:bottom w:val="single" w:sz="8" w:space="0" w:color="auto"/>
              <w:right w:val="nil"/>
            </w:tcBorders>
            <w:shd w:val="clear" w:color="auto" w:fill="auto"/>
            <w:noWrap/>
            <w:vAlign w:val="center"/>
            <w:hideMark/>
          </w:tcPr>
          <w:p w14:paraId="5028F84A"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500" w:type="pct"/>
            <w:tcBorders>
              <w:top w:val="nil"/>
              <w:left w:val="nil"/>
              <w:bottom w:val="single" w:sz="8" w:space="0" w:color="auto"/>
              <w:right w:val="nil"/>
            </w:tcBorders>
            <w:shd w:val="clear" w:color="auto" w:fill="auto"/>
            <w:vAlign w:val="center"/>
            <w:hideMark/>
          </w:tcPr>
          <w:p w14:paraId="4ECA1010"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38D72635" w14:textId="6032CF13" w:rsidR="00491BC0" w:rsidRDefault="00CB52CB" w:rsidP="00937ED9">
            <w:pPr>
              <w:spacing w:after="120"/>
              <w:jc w:val="right"/>
              <w:rPr>
                <w:rFonts w:ascii="Calibri" w:hAnsi="Calibri" w:cs="Calibri"/>
                <w:b/>
                <w:bCs/>
                <w:color w:val="000000"/>
                <w:sz w:val="16"/>
                <w:szCs w:val="16"/>
              </w:rPr>
            </w:pPr>
            <w:r>
              <w:rPr>
                <w:rFonts w:ascii="Calibri" w:hAnsi="Calibri" w:cs="Calibri"/>
                <w:b/>
                <w:bCs/>
                <w:color w:val="000000"/>
                <w:sz w:val="16"/>
                <w:szCs w:val="16"/>
              </w:rPr>
              <w:t>2.872.702</w:t>
            </w:r>
          </w:p>
        </w:tc>
        <w:tc>
          <w:tcPr>
            <w:tcW w:w="576" w:type="pct"/>
            <w:tcBorders>
              <w:top w:val="nil"/>
              <w:left w:val="nil"/>
              <w:bottom w:val="single" w:sz="8" w:space="0" w:color="auto"/>
              <w:right w:val="nil"/>
            </w:tcBorders>
            <w:shd w:val="clear" w:color="auto" w:fill="auto"/>
            <w:noWrap/>
            <w:vAlign w:val="center"/>
            <w:hideMark/>
          </w:tcPr>
          <w:p w14:paraId="30E1846A" w14:textId="167504D0" w:rsidR="00491BC0" w:rsidRDefault="003544D3"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2.144.892</w:t>
            </w:r>
          </w:p>
        </w:tc>
      </w:tr>
    </w:tbl>
    <w:p w14:paraId="2B2EA8AF" w14:textId="5AC9376A" w:rsidR="00596575" w:rsidRDefault="00580D61" w:rsidP="00937ED9">
      <w:pPr>
        <w:numPr>
          <w:ilvl w:val="0"/>
          <w:numId w:val="11"/>
        </w:numPr>
        <w:spacing w:before="240" w:after="120"/>
        <w:ind w:left="284" w:hanging="284"/>
        <w:rPr>
          <w:rFonts w:ascii="Calibri" w:hAnsi="Calibri" w:cs="Calibri"/>
          <w:b/>
          <w:sz w:val="22"/>
          <w:szCs w:val="22"/>
        </w:rPr>
      </w:pPr>
      <w:r w:rsidRPr="002E2B5B">
        <w:rPr>
          <w:rFonts w:ascii="Calibri" w:hAnsi="Calibri" w:cs="Calibri"/>
          <w:b/>
          <w:sz w:val="22"/>
          <w:szCs w:val="22"/>
        </w:rPr>
        <w:t>Realizável a Longo Prazo</w:t>
      </w:r>
    </w:p>
    <w:tbl>
      <w:tblPr>
        <w:tblW w:w="5000" w:type="pct"/>
        <w:tblCellMar>
          <w:left w:w="70" w:type="dxa"/>
          <w:right w:w="70" w:type="dxa"/>
        </w:tblCellMar>
        <w:tblLook w:val="04A0" w:firstRow="1" w:lastRow="0" w:firstColumn="1" w:lastColumn="0" w:noHBand="0" w:noVBand="1"/>
      </w:tblPr>
      <w:tblGrid>
        <w:gridCol w:w="5578"/>
        <w:gridCol w:w="293"/>
        <w:gridCol w:w="1047"/>
        <w:gridCol w:w="1047"/>
        <w:gridCol w:w="1298"/>
        <w:gridCol w:w="1204"/>
      </w:tblGrid>
      <w:tr w:rsidR="00491BC0" w14:paraId="7F783AD3" w14:textId="77777777" w:rsidTr="00910934">
        <w:trPr>
          <w:trHeight w:hRule="exact" w:val="227"/>
        </w:trPr>
        <w:tc>
          <w:tcPr>
            <w:tcW w:w="2805" w:type="pct"/>
            <w:gridSpan w:val="2"/>
            <w:tcBorders>
              <w:top w:val="nil"/>
              <w:left w:val="nil"/>
              <w:bottom w:val="single" w:sz="8" w:space="0" w:color="auto"/>
              <w:right w:val="nil"/>
            </w:tcBorders>
            <w:shd w:val="clear" w:color="auto" w:fill="auto"/>
            <w:noWrap/>
            <w:vAlign w:val="center"/>
            <w:hideMark/>
          </w:tcPr>
          <w:p w14:paraId="0A7434B2"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PERMISSÃO DE USO DE PÁTIOS A RECEBER – NÃO CIRCULANTE</w:t>
            </w:r>
          </w:p>
        </w:tc>
        <w:tc>
          <w:tcPr>
            <w:tcW w:w="1000" w:type="pct"/>
            <w:gridSpan w:val="2"/>
            <w:tcBorders>
              <w:top w:val="nil"/>
              <w:left w:val="nil"/>
              <w:bottom w:val="single" w:sz="8" w:space="0" w:color="auto"/>
              <w:right w:val="nil"/>
            </w:tcBorders>
            <w:shd w:val="clear" w:color="auto" w:fill="auto"/>
            <w:noWrap/>
            <w:vAlign w:val="center"/>
            <w:hideMark/>
          </w:tcPr>
          <w:p w14:paraId="2716421E"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BF34E3F" w14:textId="1CF5107E"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196BF6">
              <w:rPr>
                <w:rFonts w:ascii="Calibri" w:hAnsi="Calibri" w:cs="Calibri"/>
                <w:b/>
                <w:bCs/>
                <w:color w:val="000000"/>
                <w:sz w:val="16"/>
                <w:szCs w:val="16"/>
              </w:rPr>
              <w:t>0</w:t>
            </w:r>
            <w:r>
              <w:rPr>
                <w:rFonts w:ascii="Calibri" w:hAnsi="Calibri" w:cs="Calibri"/>
                <w:b/>
                <w:bCs/>
                <w:color w:val="000000"/>
                <w:sz w:val="16"/>
                <w:szCs w:val="16"/>
              </w:rPr>
              <w:t>/</w:t>
            </w:r>
            <w:r w:rsidR="009F2530">
              <w:rPr>
                <w:rFonts w:ascii="Calibri" w:hAnsi="Calibri" w:cs="Calibri"/>
                <w:b/>
                <w:bCs/>
                <w:color w:val="000000"/>
                <w:sz w:val="16"/>
                <w:szCs w:val="16"/>
              </w:rPr>
              <w:t>0</w:t>
            </w:r>
            <w:r w:rsidR="00196BF6">
              <w:rPr>
                <w:rFonts w:ascii="Calibri" w:hAnsi="Calibri" w:cs="Calibri"/>
                <w:b/>
                <w:bCs/>
                <w:color w:val="000000"/>
                <w:sz w:val="16"/>
                <w:szCs w:val="16"/>
              </w:rPr>
              <w:t>6</w:t>
            </w:r>
            <w:r>
              <w:rPr>
                <w:rFonts w:ascii="Calibri" w:hAnsi="Calibri" w:cs="Calibri"/>
                <w:b/>
                <w:bCs/>
                <w:color w:val="000000"/>
                <w:sz w:val="16"/>
                <w:szCs w:val="16"/>
              </w:rPr>
              <w:t>/202</w:t>
            </w:r>
            <w:r w:rsidR="009F2530">
              <w:rPr>
                <w:rFonts w:ascii="Calibri" w:hAnsi="Calibri" w:cs="Calibri"/>
                <w:b/>
                <w:bCs/>
                <w:color w:val="000000"/>
                <w:sz w:val="16"/>
                <w:szCs w:val="16"/>
              </w:rPr>
              <w:t>2</w:t>
            </w:r>
          </w:p>
        </w:tc>
        <w:tc>
          <w:tcPr>
            <w:tcW w:w="575" w:type="pct"/>
            <w:tcBorders>
              <w:top w:val="nil"/>
              <w:left w:val="nil"/>
              <w:bottom w:val="single" w:sz="8" w:space="0" w:color="auto"/>
              <w:right w:val="nil"/>
            </w:tcBorders>
            <w:shd w:val="clear" w:color="auto" w:fill="auto"/>
            <w:noWrap/>
            <w:vAlign w:val="center"/>
            <w:hideMark/>
          </w:tcPr>
          <w:p w14:paraId="600D7617" w14:textId="7036D7F5"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9F2530">
              <w:rPr>
                <w:rFonts w:ascii="Calibri" w:hAnsi="Calibri" w:cs="Calibri"/>
                <w:b/>
                <w:bCs/>
                <w:color w:val="000000"/>
                <w:sz w:val="16"/>
                <w:szCs w:val="16"/>
              </w:rPr>
              <w:t>1</w:t>
            </w:r>
          </w:p>
        </w:tc>
      </w:tr>
      <w:tr w:rsidR="00491BC0" w14:paraId="4741C286" w14:textId="77777777" w:rsidTr="00910934">
        <w:trPr>
          <w:trHeight w:hRule="exact" w:val="227"/>
        </w:trPr>
        <w:tc>
          <w:tcPr>
            <w:tcW w:w="2805" w:type="pct"/>
            <w:gridSpan w:val="2"/>
            <w:tcBorders>
              <w:top w:val="single" w:sz="8" w:space="0" w:color="auto"/>
              <w:left w:val="nil"/>
              <w:bottom w:val="nil"/>
              <w:right w:val="nil"/>
            </w:tcBorders>
            <w:shd w:val="clear" w:color="auto" w:fill="auto"/>
            <w:noWrap/>
            <w:vAlign w:val="center"/>
            <w:hideMark/>
          </w:tcPr>
          <w:p w14:paraId="4275B520"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Saldo do exercício anterior</w:t>
            </w:r>
          </w:p>
        </w:tc>
        <w:tc>
          <w:tcPr>
            <w:tcW w:w="1000" w:type="pct"/>
            <w:gridSpan w:val="2"/>
            <w:tcBorders>
              <w:top w:val="single" w:sz="8" w:space="0" w:color="auto"/>
              <w:left w:val="nil"/>
              <w:bottom w:val="nil"/>
              <w:right w:val="nil"/>
            </w:tcBorders>
            <w:shd w:val="clear" w:color="auto" w:fill="auto"/>
            <w:noWrap/>
            <w:vAlign w:val="center"/>
            <w:hideMark/>
          </w:tcPr>
          <w:p w14:paraId="38B26BDC"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nil"/>
              <w:right w:val="nil"/>
            </w:tcBorders>
            <w:shd w:val="clear" w:color="auto" w:fill="auto"/>
            <w:noWrap/>
            <w:vAlign w:val="center"/>
            <w:hideMark/>
          </w:tcPr>
          <w:p w14:paraId="2FE0AB98" w14:textId="771D1434" w:rsidR="00491BC0" w:rsidRDefault="009F2530" w:rsidP="00937ED9">
            <w:pPr>
              <w:spacing w:after="120"/>
              <w:jc w:val="right"/>
              <w:rPr>
                <w:rFonts w:ascii="Calibri" w:hAnsi="Calibri" w:cs="Calibri"/>
                <w:color w:val="000000"/>
                <w:sz w:val="16"/>
                <w:szCs w:val="16"/>
              </w:rPr>
            </w:pPr>
            <w:r w:rsidRPr="009F2530">
              <w:rPr>
                <w:rFonts w:ascii="Calibri" w:hAnsi="Calibri" w:cs="Calibri"/>
                <w:color w:val="000000"/>
                <w:sz w:val="16"/>
                <w:szCs w:val="16"/>
              </w:rPr>
              <w:t>41.112.262</w:t>
            </w:r>
          </w:p>
        </w:tc>
        <w:tc>
          <w:tcPr>
            <w:tcW w:w="575" w:type="pct"/>
            <w:tcBorders>
              <w:top w:val="nil"/>
              <w:left w:val="nil"/>
              <w:bottom w:val="nil"/>
              <w:right w:val="nil"/>
            </w:tcBorders>
            <w:shd w:val="clear" w:color="auto" w:fill="auto"/>
            <w:noWrap/>
            <w:vAlign w:val="center"/>
            <w:hideMark/>
          </w:tcPr>
          <w:p w14:paraId="5923A36F" w14:textId="71A7E576"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25.488.517</w:t>
            </w:r>
          </w:p>
        </w:tc>
      </w:tr>
      <w:tr w:rsidR="00491BC0" w14:paraId="1F3F8717"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40D0696B"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xml:space="preserve">Recebimentos </w:t>
            </w:r>
          </w:p>
        </w:tc>
        <w:tc>
          <w:tcPr>
            <w:tcW w:w="500" w:type="pct"/>
            <w:tcBorders>
              <w:top w:val="nil"/>
              <w:left w:val="nil"/>
              <w:bottom w:val="nil"/>
              <w:right w:val="nil"/>
            </w:tcBorders>
            <w:shd w:val="clear" w:color="auto" w:fill="auto"/>
            <w:noWrap/>
            <w:vAlign w:val="center"/>
            <w:hideMark/>
          </w:tcPr>
          <w:p w14:paraId="16690670"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628C4FD"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noWrap/>
            <w:vAlign w:val="center"/>
            <w:hideMark/>
          </w:tcPr>
          <w:p w14:paraId="7519F0A1" w14:textId="75FFABC8"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w:t>
            </w:r>
            <w:r w:rsidR="00196BF6">
              <w:rPr>
                <w:rFonts w:ascii="Calibri" w:hAnsi="Calibri" w:cs="Calibri"/>
                <w:color w:val="000000"/>
                <w:sz w:val="16"/>
                <w:szCs w:val="16"/>
              </w:rPr>
              <w:t>622.572</w:t>
            </w:r>
            <w:r>
              <w:rPr>
                <w:rFonts w:ascii="Calibri" w:hAnsi="Calibri" w:cs="Calibri"/>
                <w:color w:val="000000"/>
                <w:sz w:val="16"/>
                <w:szCs w:val="16"/>
              </w:rPr>
              <w:t xml:space="preserve">) </w:t>
            </w:r>
          </w:p>
        </w:tc>
        <w:tc>
          <w:tcPr>
            <w:tcW w:w="575" w:type="pct"/>
            <w:tcBorders>
              <w:top w:val="nil"/>
              <w:left w:val="nil"/>
              <w:bottom w:val="nil"/>
              <w:right w:val="nil"/>
            </w:tcBorders>
            <w:shd w:val="clear" w:color="auto" w:fill="auto"/>
            <w:noWrap/>
            <w:vAlign w:val="center"/>
            <w:hideMark/>
          </w:tcPr>
          <w:p w14:paraId="7F313EB4" w14:textId="21FF9290"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(395.501)</w:t>
            </w:r>
          </w:p>
        </w:tc>
      </w:tr>
      <w:tr w:rsidR="00491BC0" w14:paraId="0571BA56"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632E2F08" w14:textId="4A7C3FD2"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Transf</w:t>
            </w:r>
            <w:r w:rsidR="00196BF6">
              <w:rPr>
                <w:rFonts w:ascii="Calibri" w:hAnsi="Calibri" w:cs="Calibri"/>
                <w:color w:val="000000"/>
                <w:sz w:val="16"/>
                <w:szCs w:val="16"/>
              </w:rPr>
              <w:t>erência</w:t>
            </w:r>
            <w:r>
              <w:rPr>
                <w:rFonts w:ascii="Calibri" w:hAnsi="Calibri" w:cs="Calibri"/>
                <w:color w:val="000000"/>
                <w:sz w:val="16"/>
                <w:szCs w:val="16"/>
              </w:rPr>
              <w:t xml:space="preserve"> do não circulante para circulante</w:t>
            </w:r>
          </w:p>
        </w:tc>
        <w:tc>
          <w:tcPr>
            <w:tcW w:w="500" w:type="pct"/>
            <w:tcBorders>
              <w:top w:val="nil"/>
              <w:left w:val="nil"/>
              <w:bottom w:val="nil"/>
              <w:right w:val="nil"/>
            </w:tcBorders>
            <w:shd w:val="clear" w:color="auto" w:fill="auto"/>
            <w:noWrap/>
            <w:vAlign w:val="center"/>
            <w:hideMark/>
          </w:tcPr>
          <w:p w14:paraId="7DCF3027"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107737BD"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48A212F8" w14:textId="3CAFFA4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w:t>
            </w:r>
            <w:r w:rsidR="00196BF6">
              <w:rPr>
                <w:rFonts w:ascii="Calibri" w:hAnsi="Calibri" w:cs="Calibri"/>
                <w:color w:val="000000"/>
                <w:sz w:val="16"/>
                <w:szCs w:val="16"/>
              </w:rPr>
              <w:t>687.441</w:t>
            </w:r>
            <w:r>
              <w:rPr>
                <w:rFonts w:ascii="Calibri" w:hAnsi="Calibri" w:cs="Calibri"/>
                <w:color w:val="000000"/>
                <w:sz w:val="16"/>
                <w:szCs w:val="16"/>
              </w:rPr>
              <w:t>)</w:t>
            </w:r>
          </w:p>
        </w:tc>
        <w:tc>
          <w:tcPr>
            <w:tcW w:w="575" w:type="pct"/>
            <w:tcBorders>
              <w:top w:val="nil"/>
              <w:left w:val="nil"/>
              <w:bottom w:val="nil"/>
              <w:right w:val="nil"/>
            </w:tcBorders>
            <w:shd w:val="clear" w:color="auto" w:fill="auto"/>
            <w:noWrap/>
            <w:vAlign w:val="center"/>
            <w:hideMark/>
          </w:tcPr>
          <w:p w14:paraId="0CBE8E9C" w14:textId="615B9AE1"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(1.242.315)</w:t>
            </w:r>
          </w:p>
        </w:tc>
      </w:tr>
      <w:tr w:rsidR="00491BC0" w14:paraId="30ED3FDE"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7706298A"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Atualização monetária do período</w:t>
            </w:r>
          </w:p>
        </w:tc>
        <w:tc>
          <w:tcPr>
            <w:tcW w:w="1000" w:type="pct"/>
            <w:gridSpan w:val="2"/>
            <w:tcBorders>
              <w:top w:val="nil"/>
              <w:left w:val="nil"/>
              <w:bottom w:val="nil"/>
              <w:right w:val="nil"/>
            </w:tcBorders>
            <w:shd w:val="clear" w:color="auto" w:fill="auto"/>
            <w:noWrap/>
            <w:vAlign w:val="center"/>
            <w:hideMark/>
          </w:tcPr>
          <w:p w14:paraId="42748B18" w14:textId="77777777" w:rsidR="00491BC0" w:rsidRDefault="00491BC0" w:rsidP="00937ED9">
            <w:pPr>
              <w:spacing w:after="120"/>
              <w:rPr>
                <w:rFonts w:ascii="Calibri" w:hAnsi="Calibri" w:cs="Calibri"/>
                <w:color w:val="000000"/>
                <w:sz w:val="16"/>
                <w:szCs w:val="16"/>
              </w:rPr>
            </w:pPr>
          </w:p>
        </w:tc>
        <w:tc>
          <w:tcPr>
            <w:tcW w:w="620" w:type="pct"/>
            <w:tcBorders>
              <w:top w:val="nil"/>
              <w:left w:val="nil"/>
              <w:bottom w:val="nil"/>
              <w:right w:val="nil"/>
            </w:tcBorders>
            <w:shd w:val="clear" w:color="auto" w:fill="auto"/>
            <w:noWrap/>
            <w:vAlign w:val="center"/>
            <w:hideMark/>
          </w:tcPr>
          <w:p w14:paraId="0C08EA38" w14:textId="2A02FC8D" w:rsidR="00491BC0" w:rsidRDefault="00196BF6" w:rsidP="00937ED9">
            <w:pPr>
              <w:spacing w:after="120"/>
              <w:jc w:val="right"/>
              <w:rPr>
                <w:rFonts w:ascii="Calibri" w:hAnsi="Calibri" w:cs="Calibri"/>
                <w:color w:val="000000"/>
                <w:sz w:val="16"/>
                <w:szCs w:val="16"/>
              </w:rPr>
            </w:pPr>
            <w:r>
              <w:rPr>
                <w:rFonts w:ascii="Calibri" w:hAnsi="Calibri" w:cs="Calibri"/>
                <w:color w:val="000000"/>
                <w:sz w:val="16"/>
                <w:szCs w:val="16"/>
              </w:rPr>
              <w:t>3.481.67</w:t>
            </w:r>
            <w:r w:rsidR="00CB3B87">
              <w:rPr>
                <w:rFonts w:ascii="Calibri" w:hAnsi="Calibri" w:cs="Calibri"/>
                <w:color w:val="000000"/>
                <w:sz w:val="16"/>
                <w:szCs w:val="16"/>
              </w:rPr>
              <w:t>7</w:t>
            </w:r>
          </w:p>
        </w:tc>
        <w:tc>
          <w:tcPr>
            <w:tcW w:w="575" w:type="pct"/>
            <w:tcBorders>
              <w:top w:val="nil"/>
              <w:left w:val="nil"/>
              <w:bottom w:val="nil"/>
              <w:right w:val="nil"/>
            </w:tcBorders>
            <w:shd w:val="clear" w:color="auto" w:fill="auto"/>
            <w:noWrap/>
            <w:vAlign w:val="center"/>
            <w:hideMark/>
          </w:tcPr>
          <w:p w14:paraId="4D0E194B" w14:textId="3D3D93AB"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4.754.140</w:t>
            </w:r>
          </w:p>
        </w:tc>
      </w:tr>
      <w:tr w:rsidR="00491BC0" w14:paraId="03A25F53" w14:textId="77777777" w:rsidTr="00910934">
        <w:trPr>
          <w:trHeight w:hRule="exact" w:val="227"/>
        </w:trPr>
        <w:tc>
          <w:tcPr>
            <w:tcW w:w="2805" w:type="pct"/>
            <w:gridSpan w:val="2"/>
            <w:tcBorders>
              <w:top w:val="nil"/>
              <w:left w:val="nil"/>
              <w:bottom w:val="single" w:sz="8" w:space="0" w:color="auto"/>
              <w:right w:val="nil"/>
            </w:tcBorders>
            <w:shd w:val="clear" w:color="auto" w:fill="auto"/>
            <w:noWrap/>
            <w:vAlign w:val="center"/>
            <w:hideMark/>
          </w:tcPr>
          <w:p w14:paraId="18B7F786"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Novas permissões</w:t>
            </w:r>
          </w:p>
        </w:tc>
        <w:tc>
          <w:tcPr>
            <w:tcW w:w="500" w:type="pct"/>
            <w:tcBorders>
              <w:top w:val="nil"/>
              <w:left w:val="nil"/>
              <w:bottom w:val="single" w:sz="8" w:space="0" w:color="auto"/>
              <w:right w:val="nil"/>
            </w:tcBorders>
            <w:shd w:val="clear" w:color="auto" w:fill="auto"/>
            <w:noWrap/>
            <w:vAlign w:val="center"/>
            <w:hideMark/>
          </w:tcPr>
          <w:p w14:paraId="649F9B48"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5A14FD8F"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72504012" w14:textId="5916CDA2" w:rsidR="00491BC0" w:rsidRDefault="00F47CFC" w:rsidP="00937ED9">
            <w:pPr>
              <w:spacing w:after="120"/>
              <w:jc w:val="right"/>
              <w:rPr>
                <w:rFonts w:ascii="Calibri" w:hAnsi="Calibri" w:cs="Calibri"/>
                <w:color w:val="000000"/>
                <w:sz w:val="16"/>
                <w:szCs w:val="16"/>
              </w:rPr>
            </w:pPr>
            <w:r>
              <w:rPr>
                <w:rFonts w:ascii="Calibri" w:hAnsi="Calibri" w:cs="Calibri"/>
                <w:color w:val="000000"/>
                <w:sz w:val="16"/>
                <w:szCs w:val="16"/>
              </w:rPr>
              <w:t>8.329.701</w:t>
            </w:r>
          </w:p>
        </w:tc>
        <w:tc>
          <w:tcPr>
            <w:tcW w:w="575" w:type="pct"/>
            <w:tcBorders>
              <w:top w:val="nil"/>
              <w:left w:val="nil"/>
              <w:bottom w:val="single" w:sz="8" w:space="0" w:color="auto"/>
              <w:right w:val="nil"/>
            </w:tcBorders>
            <w:shd w:val="clear" w:color="auto" w:fill="auto"/>
            <w:noWrap/>
            <w:vAlign w:val="center"/>
            <w:hideMark/>
          </w:tcPr>
          <w:p w14:paraId="0BB6ECAD" w14:textId="1D4398BD"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12.507.421</w:t>
            </w:r>
          </w:p>
        </w:tc>
      </w:tr>
      <w:tr w:rsidR="00491BC0" w14:paraId="6FB821E1" w14:textId="77777777" w:rsidTr="00910934">
        <w:trPr>
          <w:trHeight w:hRule="exact" w:val="227"/>
        </w:trPr>
        <w:tc>
          <w:tcPr>
            <w:tcW w:w="2665" w:type="pct"/>
            <w:tcBorders>
              <w:top w:val="nil"/>
              <w:left w:val="nil"/>
              <w:bottom w:val="single" w:sz="8" w:space="0" w:color="auto"/>
              <w:right w:val="nil"/>
            </w:tcBorders>
            <w:shd w:val="clear" w:color="auto" w:fill="auto"/>
            <w:noWrap/>
            <w:vAlign w:val="center"/>
            <w:hideMark/>
          </w:tcPr>
          <w:p w14:paraId="072FA8A8"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40" w:type="pct"/>
            <w:tcBorders>
              <w:top w:val="nil"/>
              <w:left w:val="nil"/>
              <w:bottom w:val="single" w:sz="8" w:space="0" w:color="auto"/>
              <w:right w:val="nil"/>
            </w:tcBorders>
            <w:shd w:val="clear" w:color="auto" w:fill="auto"/>
            <w:noWrap/>
            <w:vAlign w:val="center"/>
            <w:hideMark/>
          </w:tcPr>
          <w:p w14:paraId="4A65DCAB"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40CF6955"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7008BA37"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9DCD61B" w14:textId="6DD01291" w:rsidR="00491BC0" w:rsidRDefault="00196BF6" w:rsidP="00937ED9">
            <w:pPr>
              <w:spacing w:after="120"/>
              <w:jc w:val="right"/>
              <w:rPr>
                <w:rFonts w:ascii="Calibri" w:hAnsi="Calibri" w:cs="Calibri"/>
                <w:b/>
                <w:bCs/>
                <w:color w:val="000000"/>
                <w:sz w:val="16"/>
                <w:szCs w:val="16"/>
              </w:rPr>
            </w:pPr>
            <w:r>
              <w:rPr>
                <w:rFonts w:ascii="Calibri" w:hAnsi="Calibri" w:cs="Calibri"/>
                <w:b/>
                <w:bCs/>
                <w:color w:val="000000"/>
                <w:sz w:val="16"/>
                <w:szCs w:val="16"/>
              </w:rPr>
              <w:t>51.613.62</w:t>
            </w:r>
            <w:r w:rsidR="00CB3B87">
              <w:rPr>
                <w:rFonts w:ascii="Calibri" w:hAnsi="Calibri" w:cs="Calibri"/>
                <w:b/>
                <w:bCs/>
                <w:color w:val="000000"/>
                <w:sz w:val="16"/>
                <w:szCs w:val="16"/>
              </w:rPr>
              <w:t>7</w:t>
            </w:r>
          </w:p>
        </w:tc>
        <w:tc>
          <w:tcPr>
            <w:tcW w:w="575" w:type="pct"/>
            <w:tcBorders>
              <w:top w:val="nil"/>
              <w:left w:val="nil"/>
              <w:bottom w:val="single" w:sz="8" w:space="0" w:color="auto"/>
              <w:right w:val="nil"/>
            </w:tcBorders>
            <w:shd w:val="clear" w:color="auto" w:fill="auto"/>
            <w:noWrap/>
            <w:vAlign w:val="center"/>
            <w:hideMark/>
          </w:tcPr>
          <w:p w14:paraId="480E82AE" w14:textId="02F2167E" w:rsidR="00491BC0" w:rsidRDefault="009F2530" w:rsidP="00937ED9">
            <w:pPr>
              <w:spacing w:after="120"/>
              <w:jc w:val="right"/>
              <w:rPr>
                <w:rFonts w:ascii="Calibri" w:hAnsi="Calibri" w:cs="Calibri"/>
                <w:b/>
                <w:bCs/>
                <w:color w:val="000000"/>
                <w:sz w:val="16"/>
                <w:szCs w:val="16"/>
              </w:rPr>
            </w:pPr>
            <w:r>
              <w:rPr>
                <w:rFonts w:ascii="Calibri" w:hAnsi="Calibri" w:cs="Calibri"/>
                <w:b/>
                <w:bCs/>
                <w:color w:val="000000"/>
                <w:sz w:val="16"/>
                <w:szCs w:val="16"/>
              </w:rPr>
              <w:t>41.112.262</w:t>
            </w:r>
          </w:p>
        </w:tc>
      </w:tr>
      <w:tr w:rsidR="00491BC0" w14:paraId="3453753A" w14:textId="77777777" w:rsidTr="00910934">
        <w:trPr>
          <w:trHeight w:hRule="exact" w:val="227"/>
        </w:trPr>
        <w:tc>
          <w:tcPr>
            <w:tcW w:w="2805" w:type="pct"/>
            <w:gridSpan w:val="2"/>
            <w:tcBorders>
              <w:top w:val="single" w:sz="8" w:space="0" w:color="auto"/>
              <w:left w:val="nil"/>
              <w:bottom w:val="single" w:sz="8" w:space="0" w:color="auto"/>
              <w:right w:val="nil"/>
            </w:tcBorders>
            <w:shd w:val="clear" w:color="auto" w:fill="auto"/>
            <w:noWrap/>
            <w:vAlign w:val="center"/>
            <w:hideMark/>
          </w:tcPr>
          <w:p w14:paraId="05F89852"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lastRenderedPageBreak/>
              <w:t>SALDO DE CONTRATOS POR PERMISSÃO A RECEBER</w:t>
            </w:r>
          </w:p>
        </w:tc>
        <w:tc>
          <w:tcPr>
            <w:tcW w:w="500" w:type="pct"/>
            <w:tcBorders>
              <w:top w:val="nil"/>
              <w:left w:val="nil"/>
              <w:bottom w:val="single" w:sz="8" w:space="0" w:color="auto"/>
              <w:right w:val="nil"/>
            </w:tcBorders>
            <w:shd w:val="clear" w:color="auto" w:fill="auto"/>
            <w:noWrap/>
            <w:vAlign w:val="center"/>
            <w:hideMark/>
          </w:tcPr>
          <w:p w14:paraId="2CF844B4"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4B7068BC"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326EC8BE" w14:textId="467E2E57" w:rsidR="00491BC0" w:rsidRDefault="00491BC0" w:rsidP="00CB3B87">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196BF6">
              <w:rPr>
                <w:rFonts w:ascii="Calibri" w:hAnsi="Calibri" w:cs="Calibri"/>
                <w:b/>
                <w:bCs/>
                <w:color w:val="000000"/>
                <w:sz w:val="16"/>
                <w:szCs w:val="16"/>
              </w:rPr>
              <w:t>0</w:t>
            </w:r>
            <w:r>
              <w:rPr>
                <w:rFonts w:ascii="Calibri" w:hAnsi="Calibri" w:cs="Calibri"/>
                <w:b/>
                <w:bCs/>
                <w:color w:val="000000"/>
                <w:sz w:val="16"/>
                <w:szCs w:val="16"/>
              </w:rPr>
              <w:t>/</w:t>
            </w:r>
            <w:r w:rsidR="009F2530">
              <w:rPr>
                <w:rFonts w:ascii="Calibri" w:hAnsi="Calibri" w:cs="Calibri"/>
                <w:b/>
                <w:bCs/>
                <w:color w:val="000000"/>
                <w:sz w:val="16"/>
                <w:szCs w:val="16"/>
              </w:rPr>
              <w:t>0</w:t>
            </w:r>
            <w:r w:rsidR="00196BF6">
              <w:rPr>
                <w:rFonts w:ascii="Calibri" w:hAnsi="Calibri" w:cs="Calibri"/>
                <w:b/>
                <w:bCs/>
                <w:color w:val="000000"/>
                <w:sz w:val="16"/>
                <w:szCs w:val="16"/>
              </w:rPr>
              <w:t>6</w:t>
            </w:r>
            <w:r>
              <w:rPr>
                <w:rFonts w:ascii="Calibri" w:hAnsi="Calibri" w:cs="Calibri"/>
                <w:b/>
                <w:bCs/>
                <w:color w:val="000000"/>
                <w:sz w:val="16"/>
                <w:szCs w:val="16"/>
              </w:rPr>
              <w:t>/202</w:t>
            </w:r>
            <w:r w:rsidR="009F2530">
              <w:rPr>
                <w:rFonts w:ascii="Calibri" w:hAnsi="Calibri" w:cs="Calibri"/>
                <w:b/>
                <w:bCs/>
                <w:color w:val="000000"/>
                <w:sz w:val="16"/>
                <w:szCs w:val="16"/>
              </w:rPr>
              <w:t>2</w:t>
            </w:r>
          </w:p>
        </w:tc>
        <w:tc>
          <w:tcPr>
            <w:tcW w:w="575" w:type="pct"/>
            <w:tcBorders>
              <w:top w:val="nil"/>
              <w:left w:val="nil"/>
              <w:bottom w:val="single" w:sz="8" w:space="0" w:color="auto"/>
              <w:right w:val="nil"/>
            </w:tcBorders>
            <w:shd w:val="clear" w:color="auto" w:fill="auto"/>
            <w:noWrap/>
            <w:vAlign w:val="center"/>
            <w:hideMark/>
          </w:tcPr>
          <w:p w14:paraId="5F17EFB2" w14:textId="4F25941A"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9F2530">
              <w:rPr>
                <w:rFonts w:ascii="Calibri" w:hAnsi="Calibri" w:cs="Calibri"/>
                <w:b/>
                <w:bCs/>
                <w:color w:val="000000"/>
                <w:sz w:val="16"/>
                <w:szCs w:val="16"/>
              </w:rPr>
              <w:t>1</w:t>
            </w:r>
          </w:p>
        </w:tc>
      </w:tr>
      <w:tr w:rsidR="00491BC0" w14:paraId="31E60EBC" w14:textId="77777777" w:rsidTr="00910934">
        <w:trPr>
          <w:trHeight w:hRule="exact" w:val="227"/>
        </w:trPr>
        <w:tc>
          <w:tcPr>
            <w:tcW w:w="2665" w:type="pct"/>
            <w:tcBorders>
              <w:top w:val="nil"/>
              <w:left w:val="nil"/>
              <w:bottom w:val="nil"/>
              <w:right w:val="nil"/>
            </w:tcBorders>
            <w:shd w:val="clear" w:color="auto" w:fill="auto"/>
            <w:noWrap/>
            <w:vAlign w:val="center"/>
            <w:hideMark/>
          </w:tcPr>
          <w:p w14:paraId="04AD47F3" w14:textId="063E8453" w:rsidR="00491BC0" w:rsidRDefault="003638AA" w:rsidP="00937ED9">
            <w:pPr>
              <w:spacing w:after="120"/>
              <w:rPr>
                <w:rFonts w:ascii="Calibri" w:hAnsi="Calibri" w:cs="Calibri"/>
                <w:color w:val="000000"/>
                <w:sz w:val="16"/>
                <w:szCs w:val="16"/>
              </w:rPr>
            </w:pPr>
            <w:r w:rsidRPr="008D5E7A">
              <w:rPr>
                <w:rFonts w:ascii="Calibri" w:hAnsi="Calibri" w:cs="Calibri"/>
                <w:color w:val="000000"/>
                <w:sz w:val="16"/>
                <w:szCs w:val="16"/>
              </w:rPr>
              <w:t>Porto Seco Centro Oeste S</w:t>
            </w:r>
            <w:r>
              <w:rPr>
                <w:rFonts w:ascii="Calibri" w:hAnsi="Calibri" w:cs="Calibri"/>
                <w:color w:val="000000"/>
                <w:sz w:val="16"/>
                <w:szCs w:val="16"/>
              </w:rPr>
              <w:t>.A. 13/2016</w:t>
            </w:r>
          </w:p>
        </w:tc>
        <w:tc>
          <w:tcPr>
            <w:tcW w:w="140" w:type="pct"/>
            <w:tcBorders>
              <w:top w:val="nil"/>
              <w:left w:val="nil"/>
              <w:bottom w:val="nil"/>
              <w:right w:val="nil"/>
            </w:tcBorders>
            <w:shd w:val="clear" w:color="auto" w:fill="auto"/>
            <w:noWrap/>
            <w:vAlign w:val="center"/>
            <w:hideMark/>
          </w:tcPr>
          <w:p w14:paraId="06ADE4B6"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82BCCC4" w14:textId="77777777" w:rsidR="00491BC0" w:rsidRDefault="00491BC0" w:rsidP="00937ED9">
            <w:pPr>
              <w:spacing w:after="120"/>
              <w:rPr>
                <w:sz w:val="20"/>
                <w:szCs w:val="20"/>
              </w:rPr>
            </w:pPr>
          </w:p>
        </w:tc>
        <w:tc>
          <w:tcPr>
            <w:tcW w:w="500" w:type="pct"/>
            <w:tcBorders>
              <w:top w:val="nil"/>
              <w:left w:val="nil"/>
              <w:bottom w:val="nil"/>
              <w:right w:val="nil"/>
            </w:tcBorders>
            <w:shd w:val="clear" w:color="auto" w:fill="auto"/>
            <w:noWrap/>
            <w:vAlign w:val="center"/>
            <w:hideMark/>
          </w:tcPr>
          <w:p w14:paraId="235B7351"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noWrap/>
            <w:vAlign w:val="center"/>
            <w:hideMark/>
          </w:tcPr>
          <w:p w14:paraId="0663A46D" w14:textId="46F1D4D1" w:rsidR="00491BC0" w:rsidRDefault="00E732BA" w:rsidP="00CB3B87">
            <w:pPr>
              <w:spacing w:after="120"/>
              <w:jc w:val="right"/>
              <w:rPr>
                <w:rFonts w:ascii="Calibri" w:hAnsi="Calibri" w:cs="Calibri"/>
                <w:color w:val="000000"/>
                <w:sz w:val="16"/>
                <w:szCs w:val="16"/>
              </w:rPr>
            </w:pPr>
            <w:r>
              <w:rPr>
                <w:rFonts w:ascii="Calibri" w:hAnsi="Calibri" w:cs="Calibri"/>
                <w:color w:val="000000"/>
                <w:sz w:val="16"/>
                <w:szCs w:val="16"/>
              </w:rPr>
              <w:t>1</w:t>
            </w:r>
            <w:r w:rsidR="00CB3B87">
              <w:rPr>
                <w:rFonts w:ascii="Calibri" w:hAnsi="Calibri" w:cs="Calibri"/>
                <w:color w:val="000000"/>
                <w:sz w:val="16"/>
                <w:szCs w:val="16"/>
              </w:rPr>
              <w:t>4</w:t>
            </w:r>
            <w:r>
              <w:rPr>
                <w:rFonts w:ascii="Calibri" w:hAnsi="Calibri" w:cs="Calibri"/>
                <w:color w:val="000000"/>
                <w:sz w:val="16"/>
                <w:szCs w:val="16"/>
              </w:rPr>
              <w:t>.</w:t>
            </w:r>
            <w:r w:rsidR="00CB3B87">
              <w:rPr>
                <w:rFonts w:ascii="Calibri" w:hAnsi="Calibri" w:cs="Calibri"/>
                <w:color w:val="000000"/>
                <w:sz w:val="16"/>
                <w:szCs w:val="16"/>
              </w:rPr>
              <w:t>960</w:t>
            </w:r>
            <w:r>
              <w:rPr>
                <w:rFonts w:ascii="Calibri" w:hAnsi="Calibri" w:cs="Calibri"/>
                <w:color w:val="000000"/>
                <w:sz w:val="16"/>
                <w:szCs w:val="16"/>
              </w:rPr>
              <w:t>.</w:t>
            </w:r>
            <w:r w:rsidR="00CB3B87">
              <w:rPr>
                <w:rFonts w:ascii="Calibri" w:hAnsi="Calibri" w:cs="Calibri"/>
                <w:color w:val="000000"/>
                <w:sz w:val="16"/>
                <w:szCs w:val="16"/>
              </w:rPr>
              <w:t>676</w:t>
            </w:r>
          </w:p>
        </w:tc>
        <w:tc>
          <w:tcPr>
            <w:tcW w:w="575" w:type="pct"/>
            <w:tcBorders>
              <w:top w:val="nil"/>
              <w:left w:val="nil"/>
              <w:bottom w:val="nil"/>
              <w:right w:val="nil"/>
            </w:tcBorders>
            <w:shd w:val="clear" w:color="auto" w:fill="auto"/>
            <w:noWrap/>
            <w:vAlign w:val="center"/>
            <w:hideMark/>
          </w:tcPr>
          <w:p w14:paraId="37A78D57" w14:textId="370BE7F8"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14.416.397</w:t>
            </w:r>
          </w:p>
        </w:tc>
      </w:tr>
      <w:tr w:rsidR="003638AA" w14:paraId="43660CDB" w14:textId="77777777" w:rsidTr="00910934">
        <w:trPr>
          <w:trHeight w:hRule="exact" w:val="227"/>
        </w:trPr>
        <w:tc>
          <w:tcPr>
            <w:tcW w:w="2665" w:type="pct"/>
            <w:tcBorders>
              <w:top w:val="nil"/>
              <w:left w:val="nil"/>
              <w:bottom w:val="nil"/>
              <w:right w:val="nil"/>
            </w:tcBorders>
            <w:shd w:val="clear" w:color="auto" w:fill="auto"/>
            <w:noWrap/>
            <w:vAlign w:val="center"/>
          </w:tcPr>
          <w:p w14:paraId="107B8BC7" w14:textId="69C20AFB" w:rsidR="003638AA" w:rsidRDefault="003638AA" w:rsidP="003638AA">
            <w:pPr>
              <w:spacing w:after="120"/>
              <w:rPr>
                <w:rFonts w:ascii="Calibri" w:hAnsi="Calibri" w:cs="Calibri"/>
                <w:color w:val="000000"/>
                <w:sz w:val="16"/>
                <w:szCs w:val="16"/>
              </w:rPr>
            </w:pPr>
            <w:r w:rsidRPr="00B90CA9">
              <w:rPr>
                <w:rFonts w:ascii="Calibri" w:hAnsi="Calibri" w:cs="Calibri"/>
                <w:color w:val="000000"/>
                <w:sz w:val="16"/>
                <w:szCs w:val="16"/>
              </w:rPr>
              <w:t>TDC - Distribuidora de Combus</w:t>
            </w:r>
            <w:r>
              <w:rPr>
                <w:rFonts w:ascii="Calibri" w:hAnsi="Calibri" w:cs="Calibri"/>
                <w:color w:val="000000"/>
                <w:sz w:val="16"/>
                <w:szCs w:val="16"/>
              </w:rPr>
              <w:t>tí</w:t>
            </w:r>
            <w:r w:rsidRPr="00B90CA9">
              <w:rPr>
                <w:rFonts w:ascii="Calibri" w:hAnsi="Calibri" w:cs="Calibri"/>
                <w:color w:val="000000"/>
                <w:sz w:val="16"/>
                <w:szCs w:val="16"/>
              </w:rPr>
              <w:t>veis S</w:t>
            </w:r>
            <w:r>
              <w:rPr>
                <w:rFonts w:ascii="Calibri" w:hAnsi="Calibri" w:cs="Calibri"/>
                <w:color w:val="000000"/>
                <w:sz w:val="16"/>
                <w:szCs w:val="16"/>
              </w:rPr>
              <w:t>.</w:t>
            </w:r>
            <w:r w:rsidRPr="00B90CA9">
              <w:rPr>
                <w:rFonts w:ascii="Calibri" w:hAnsi="Calibri" w:cs="Calibri"/>
                <w:color w:val="000000"/>
                <w:sz w:val="16"/>
                <w:szCs w:val="16"/>
              </w:rPr>
              <w:t>A</w:t>
            </w:r>
            <w:r>
              <w:rPr>
                <w:rFonts w:ascii="Calibri" w:hAnsi="Calibri" w:cs="Calibri"/>
                <w:color w:val="000000"/>
                <w:sz w:val="16"/>
                <w:szCs w:val="16"/>
              </w:rPr>
              <w:t>. 01/2016</w:t>
            </w:r>
          </w:p>
        </w:tc>
        <w:tc>
          <w:tcPr>
            <w:tcW w:w="140" w:type="pct"/>
            <w:tcBorders>
              <w:top w:val="nil"/>
              <w:left w:val="nil"/>
              <w:bottom w:val="nil"/>
              <w:right w:val="nil"/>
            </w:tcBorders>
            <w:shd w:val="clear" w:color="auto" w:fill="auto"/>
            <w:noWrap/>
            <w:vAlign w:val="center"/>
          </w:tcPr>
          <w:p w14:paraId="6EAE02BE" w14:textId="1E292D4A" w:rsidR="003638AA" w:rsidRDefault="003638AA" w:rsidP="003638AA">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nil"/>
              <w:right w:val="nil"/>
            </w:tcBorders>
            <w:shd w:val="clear" w:color="auto" w:fill="auto"/>
            <w:noWrap/>
            <w:vAlign w:val="center"/>
          </w:tcPr>
          <w:p w14:paraId="24AC2EBB" w14:textId="2CBB2828" w:rsidR="003638AA" w:rsidRDefault="003638AA" w:rsidP="003638AA">
            <w:pPr>
              <w:spacing w:after="120"/>
              <w:rPr>
                <w:sz w:val="20"/>
                <w:szCs w:val="20"/>
              </w:rPr>
            </w:pPr>
            <w:r>
              <w:rPr>
                <w:rFonts w:ascii="Calibri" w:hAnsi="Calibri" w:cs="Calibri"/>
                <w:color w:val="000000"/>
                <w:sz w:val="16"/>
                <w:szCs w:val="16"/>
              </w:rPr>
              <w:t> </w:t>
            </w:r>
          </w:p>
        </w:tc>
        <w:tc>
          <w:tcPr>
            <w:tcW w:w="500" w:type="pct"/>
            <w:tcBorders>
              <w:top w:val="nil"/>
              <w:left w:val="nil"/>
              <w:bottom w:val="nil"/>
              <w:right w:val="nil"/>
            </w:tcBorders>
            <w:shd w:val="clear" w:color="auto" w:fill="auto"/>
            <w:noWrap/>
            <w:vAlign w:val="center"/>
          </w:tcPr>
          <w:p w14:paraId="7C899193" w14:textId="230049D2" w:rsidR="003638AA" w:rsidRDefault="003638AA" w:rsidP="003638AA">
            <w:pPr>
              <w:spacing w:after="120"/>
              <w:rPr>
                <w:sz w:val="20"/>
                <w:szCs w:val="20"/>
              </w:rPr>
            </w:pPr>
            <w:r>
              <w:rPr>
                <w:rFonts w:ascii="Calibri" w:hAnsi="Calibri" w:cs="Calibri"/>
                <w:b/>
                <w:bCs/>
                <w:color w:val="000000"/>
                <w:sz w:val="16"/>
                <w:szCs w:val="16"/>
              </w:rPr>
              <w:t> </w:t>
            </w:r>
          </w:p>
        </w:tc>
        <w:tc>
          <w:tcPr>
            <w:tcW w:w="620" w:type="pct"/>
            <w:tcBorders>
              <w:top w:val="nil"/>
              <w:left w:val="nil"/>
              <w:bottom w:val="nil"/>
              <w:right w:val="nil"/>
            </w:tcBorders>
            <w:shd w:val="clear" w:color="auto" w:fill="auto"/>
            <w:noWrap/>
            <w:vAlign w:val="center"/>
          </w:tcPr>
          <w:p w14:paraId="44A2A5D8" w14:textId="48235973" w:rsidR="003638AA" w:rsidRDefault="00CB3B87" w:rsidP="00CB3B87">
            <w:pPr>
              <w:spacing w:after="120"/>
              <w:jc w:val="right"/>
              <w:rPr>
                <w:rFonts w:ascii="Calibri" w:hAnsi="Calibri" w:cs="Calibri"/>
                <w:color w:val="000000"/>
                <w:sz w:val="16"/>
                <w:szCs w:val="16"/>
              </w:rPr>
            </w:pPr>
            <w:r>
              <w:rPr>
                <w:rFonts w:ascii="Calibri" w:hAnsi="Calibri" w:cs="Calibri"/>
                <w:color w:val="000000"/>
                <w:sz w:val="16"/>
                <w:szCs w:val="16"/>
              </w:rPr>
              <w:t>15.295.143</w:t>
            </w:r>
          </w:p>
        </w:tc>
        <w:tc>
          <w:tcPr>
            <w:tcW w:w="575" w:type="pct"/>
            <w:tcBorders>
              <w:top w:val="nil"/>
              <w:left w:val="nil"/>
              <w:bottom w:val="nil"/>
              <w:right w:val="nil"/>
            </w:tcBorders>
            <w:shd w:val="clear" w:color="auto" w:fill="auto"/>
            <w:noWrap/>
            <w:vAlign w:val="center"/>
          </w:tcPr>
          <w:p w14:paraId="2EC1299C" w14:textId="5882F4E2" w:rsidR="003638AA" w:rsidRDefault="009F2530" w:rsidP="003638AA">
            <w:pPr>
              <w:spacing w:after="120"/>
              <w:jc w:val="right"/>
              <w:rPr>
                <w:rFonts w:ascii="Calibri" w:hAnsi="Calibri" w:cs="Calibri"/>
                <w:color w:val="000000"/>
                <w:sz w:val="16"/>
                <w:szCs w:val="16"/>
              </w:rPr>
            </w:pPr>
            <w:r>
              <w:rPr>
                <w:rFonts w:ascii="Calibri" w:hAnsi="Calibri" w:cs="Calibri"/>
                <w:color w:val="000000"/>
                <w:sz w:val="16"/>
                <w:szCs w:val="16"/>
              </w:rPr>
              <w:t>14.720.247</w:t>
            </w:r>
          </w:p>
        </w:tc>
      </w:tr>
      <w:tr w:rsidR="003638AA" w14:paraId="476313D4" w14:textId="77777777" w:rsidTr="00921B2B">
        <w:trPr>
          <w:trHeight w:hRule="exact" w:val="227"/>
        </w:trPr>
        <w:tc>
          <w:tcPr>
            <w:tcW w:w="2665" w:type="pct"/>
            <w:tcBorders>
              <w:top w:val="nil"/>
              <w:left w:val="nil"/>
              <w:right w:val="nil"/>
            </w:tcBorders>
            <w:shd w:val="clear" w:color="auto" w:fill="auto"/>
            <w:noWrap/>
            <w:vAlign w:val="center"/>
            <w:hideMark/>
          </w:tcPr>
          <w:p w14:paraId="61D00AC0" w14:textId="3B896430" w:rsidR="003638AA" w:rsidRDefault="003638AA" w:rsidP="003638AA">
            <w:pPr>
              <w:spacing w:after="120"/>
              <w:rPr>
                <w:rFonts w:ascii="Calibri" w:hAnsi="Calibri" w:cs="Calibri"/>
                <w:color w:val="000000"/>
                <w:sz w:val="16"/>
                <w:szCs w:val="16"/>
              </w:rPr>
            </w:pPr>
            <w:r w:rsidRPr="00B90CA9">
              <w:rPr>
                <w:rFonts w:ascii="Calibri" w:hAnsi="Calibri" w:cs="Calibri"/>
                <w:color w:val="000000"/>
                <w:sz w:val="16"/>
                <w:szCs w:val="16"/>
              </w:rPr>
              <w:t>Terminal VLI Porto Franco S.A</w:t>
            </w:r>
            <w:r>
              <w:rPr>
                <w:rFonts w:ascii="Calibri" w:hAnsi="Calibri" w:cs="Calibri"/>
                <w:color w:val="000000"/>
                <w:sz w:val="16"/>
                <w:szCs w:val="16"/>
              </w:rPr>
              <w:t>. 19/2021</w:t>
            </w:r>
          </w:p>
        </w:tc>
        <w:tc>
          <w:tcPr>
            <w:tcW w:w="140" w:type="pct"/>
            <w:tcBorders>
              <w:top w:val="nil"/>
              <w:left w:val="nil"/>
              <w:right w:val="nil"/>
            </w:tcBorders>
            <w:shd w:val="clear" w:color="auto" w:fill="auto"/>
            <w:noWrap/>
            <w:vAlign w:val="center"/>
            <w:hideMark/>
          </w:tcPr>
          <w:p w14:paraId="05395A65" w14:textId="77777777" w:rsidR="003638AA" w:rsidRDefault="003638AA" w:rsidP="003638AA">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right w:val="nil"/>
            </w:tcBorders>
            <w:shd w:val="clear" w:color="auto" w:fill="auto"/>
            <w:noWrap/>
            <w:vAlign w:val="center"/>
            <w:hideMark/>
          </w:tcPr>
          <w:p w14:paraId="044D84B9" w14:textId="77777777" w:rsidR="003638AA" w:rsidRDefault="003638AA" w:rsidP="003638AA">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right w:val="nil"/>
            </w:tcBorders>
            <w:shd w:val="clear" w:color="auto" w:fill="auto"/>
            <w:noWrap/>
            <w:vAlign w:val="center"/>
            <w:hideMark/>
          </w:tcPr>
          <w:p w14:paraId="2CE9713E" w14:textId="77777777" w:rsidR="003638AA" w:rsidRDefault="003638AA" w:rsidP="003638AA">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right w:val="nil"/>
            </w:tcBorders>
            <w:shd w:val="clear" w:color="auto" w:fill="auto"/>
            <w:noWrap/>
            <w:vAlign w:val="center"/>
            <w:hideMark/>
          </w:tcPr>
          <w:p w14:paraId="12AA2EAB" w14:textId="32F1F026" w:rsidR="003638AA" w:rsidRDefault="00CB3B87" w:rsidP="00CB3B87">
            <w:pPr>
              <w:spacing w:after="120"/>
              <w:jc w:val="right"/>
              <w:rPr>
                <w:rFonts w:ascii="Calibri" w:hAnsi="Calibri" w:cs="Calibri"/>
                <w:color w:val="000000"/>
                <w:sz w:val="16"/>
                <w:szCs w:val="16"/>
              </w:rPr>
            </w:pPr>
            <w:r>
              <w:rPr>
                <w:rFonts w:ascii="Calibri" w:hAnsi="Calibri" w:cs="Calibri"/>
                <w:color w:val="000000"/>
                <w:sz w:val="16"/>
                <w:szCs w:val="16"/>
              </w:rPr>
              <w:t>14.904.156</w:t>
            </w:r>
          </w:p>
        </w:tc>
        <w:tc>
          <w:tcPr>
            <w:tcW w:w="575" w:type="pct"/>
            <w:tcBorders>
              <w:top w:val="nil"/>
              <w:left w:val="nil"/>
              <w:right w:val="nil"/>
            </w:tcBorders>
            <w:shd w:val="clear" w:color="auto" w:fill="auto"/>
            <w:noWrap/>
            <w:vAlign w:val="center"/>
            <w:hideMark/>
          </w:tcPr>
          <w:p w14:paraId="25CD131D" w14:textId="40D15EC6" w:rsidR="003638AA" w:rsidRDefault="009F2530" w:rsidP="003638AA">
            <w:pPr>
              <w:spacing w:after="120"/>
              <w:jc w:val="right"/>
              <w:rPr>
                <w:rFonts w:ascii="Calibri" w:hAnsi="Calibri" w:cs="Calibri"/>
                <w:color w:val="000000"/>
                <w:sz w:val="16"/>
                <w:szCs w:val="16"/>
              </w:rPr>
            </w:pPr>
            <w:r>
              <w:rPr>
                <w:rFonts w:ascii="Calibri" w:hAnsi="Calibri" w:cs="Calibri"/>
                <w:color w:val="000000"/>
                <w:sz w:val="16"/>
                <w:szCs w:val="16"/>
              </w:rPr>
              <w:t>14.120.510</w:t>
            </w:r>
          </w:p>
        </w:tc>
      </w:tr>
      <w:tr w:rsidR="00921B2B" w14:paraId="025499BE" w14:textId="77777777" w:rsidTr="00910934">
        <w:trPr>
          <w:trHeight w:hRule="exact" w:val="227"/>
        </w:trPr>
        <w:tc>
          <w:tcPr>
            <w:tcW w:w="2665" w:type="pct"/>
            <w:tcBorders>
              <w:top w:val="nil"/>
              <w:left w:val="nil"/>
              <w:bottom w:val="single" w:sz="8" w:space="0" w:color="auto"/>
              <w:right w:val="nil"/>
            </w:tcBorders>
            <w:shd w:val="clear" w:color="auto" w:fill="auto"/>
            <w:noWrap/>
            <w:vAlign w:val="center"/>
          </w:tcPr>
          <w:p w14:paraId="4F2AD88E" w14:textId="31FB4859" w:rsidR="00921B2B" w:rsidRPr="00B90CA9" w:rsidRDefault="00921B2B" w:rsidP="003638AA">
            <w:pPr>
              <w:spacing w:after="120"/>
              <w:rPr>
                <w:rFonts w:ascii="Calibri" w:hAnsi="Calibri" w:cs="Calibri"/>
                <w:color w:val="000000"/>
                <w:sz w:val="16"/>
                <w:szCs w:val="16"/>
              </w:rPr>
            </w:pPr>
            <w:r w:rsidRPr="00921B2B">
              <w:rPr>
                <w:rFonts w:ascii="Calibri" w:hAnsi="Calibri" w:cs="Calibri"/>
                <w:color w:val="000000"/>
                <w:sz w:val="16"/>
                <w:szCs w:val="16"/>
              </w:rPr>
              <w:t xml:space="preserve">MIL - Modal de Integração e Logística SPE S/A - </w:t>
            </w:r>
            <w:r>
              <w:rPr>
                <w:rFonts w:ascii="Calibri" w:hAnsi="Calibri" w:cs="Calibri"/>
                <w:color w:val="000000"/>
                <w:sz w:val="16"/>
                <w:szCs w:val="16"/>
              </w:rPr>
              <w:t>0</w:t>
            </w:r>
            <w:r w:rsidRPr="00921B2B">
              <w:rPr>
                <w:rFonts w:ascii="Calibri" w:hAnsi="Calibri" w:cs="Calibri"/>
                <w:color w:val="000000"/>
                <w:sz w:val="16"/>
                <w:szCs w:val="16"/>
              </w:rPr>
              <w:t>1/2022</w:t>
            </w:r>
          </w:p>
        </w:tc>
        <w:tc>
          <w:tcPr>
            <w:tcW w:w="140" w:type="pct"/>
            <w:tcBorders>
              <w:top w:val="nil"/>
              <w:left w:val="nil"/>
              <w:bottom w:val="single" w:sz="8" w:space="0" w:color="auto"/>
              <w:right w:val="nil"/>
            </w:tcBorders>
            <w:shd w:val="clear" w:color="auto" w:fill="auto"/>
            <w:noWrap/>
            <w:vAlign w:val="center"/>
          </w:tcPr>
          <w:p w14:paraId="39C2918F" w14:textId="77777777" w:rsidR="00921B2B" w:rsidRDefault="00921B2B" w:rsidP="003638AA">
            <w:pPr>
              <w:spacing w:after="120"/>
              <w:rPr>
                <w:rFonts w:ascii="Calibri" w:hAnsi="Calibri" w:cs="Calibri"/>
                <w:color w:val="000000"/>
                <w:sz w:val="16"/>
                <w:szCs w:val="16"/>
              </w:rPr>
            </w:pPr>
          </w:p>
        </w:tc>
        <w:tc>
          <w:tcPr>
            <w:tcW w:w="500" w:type="pct"/>
            <w:tcBorders>
              <w:top w:val="nil"/>
              <w:left w:val="nil"/>
              <w:bottom w:val="single" w:sz="8" w:space="0" w:color="auto"/>
              <w:right w:val="nil"/>
            </w:tcBorders>
            <w:shd w:val="clear" w:color="auto" w:fill="auto"/>
            <w:noWrap/>
            <w:vAlign w:val="center"/>
          </w:tcPr>
          <w:p w14:paraId="7856E9D8" w14:textId="77777777" w:rsidR="00921B2B" w:rsidRDefault="00921B2B" w:rsidP="003638AA">
            <w:pPr>
              <w:spacing w:after="120"/>
              <w:rPr>
                <w:rFonts w:ascii="Calibri" w:hAnsi="Calibri" w:cs="Calibri"/>
                <w:color w:val="000000"/>
                <w:sz w:val="16"/>
                <w:szCs w:val="16"/>
              </w:rPr>
            </w:pPr>
          </w:p>
        </w:tc>
        <w:tc>
          <w:tcPr>
            <w:tcW w:w="500" w:type="pct"/>
            <w:tcBorders>
              <w:top w:val="nil"/>
              <w:left w:val="nil"/>
              <w:bottom w:val="single" w:sz="8" w:space="0" w:color="auto"/>
              <w:right w:val="nil"/>
            </w:tcBorders>
            <w:shd w:val="clear" w:color="auto" w:fill="auto"/>
            <w:noWrap/>
            <w:vAlign w:val="center"/>
          </w:tcPr>
          <w:p w14:paraId="39560DF0" w14:textId="77777777" w:rsidR="00921B2B" w:rsidRDefault="00921B2B" w:rsidP="003638AA">
            <w:pPr>
              <w:spacing w:after="120"/>
              <w:jc w:val="right"/>
              <w:rPr>
                <w:rFonts w:ascii="Calibri" w:hAnsi="Calibri" w:cs="Calibri"/>
                <w:b/>
                <w:bCs/>
                <w:color w:val="000000"/>
                <w:sz w:val="16"/>
                <w:szCs w:val="16"/>
              </w:rPr>
            </w:pPr>
          </w:p>
        </w:tc>
        <w:tc>
          <w:tcPr>
            <w:tcW w:w="620" w:type="pct"/>
            <w:tcBorders>
              <w:top w:val="nil"/>
              <w:left w:val="nil"/>
              <w:bottom w:val="single" w:sz="8" w:space="0" w:color="auto"/>
              <w:right w:val="nil"/>
            </w:tcBorders>
            <w:shd w:val="clear" w:color="auto" w:fill="auto"/>
            <w:noWrap/>
            <w:vAlign w:val="center"/>
          </w:tcPr>
          <w:p w14:paraId="35617D71" w14:textId="600AD4C3" w:rsidR="00921B2B" w:rsidRDefault="00921B2B" w:rsidP="00CB3B87">
            <w:pPr>
              <w:spacing w:after="120"/>
              <w:jc w:val="right"/>
              <w:rPr>
                <w:rFonts w:ascii="Calibri" w:hAnsi="Calibri" w:cs="Calibri"/>
                <w:color w:val="000000"/>
                <w:sz w:val="16"/>
                <w:szCs w:val="16"/>
              </w:rPr>
            </w:pPr>
            <w:r>
              <w:rPr>
                <w:rFonts w:ascii="Calibri" w:hAnsi="Calibri" w:cs="Calibri"/>
                <w:color w:val="000000"/>
                <w:sz w:val="16"/>
                <w:szCs w:val="16"/>
              </w:rPr>
              <w:t>9.</w:t>
            </w:r>
            <w:r w:rsidR="00CB3B87">
              <w:rPr>
                <w:rFonts w:ascii="Calibri" w:hAnsi="Calibri" w:cs="Calibri"/>
                <w:color w:val="000000"/>
                <w:sz w:val="16"/>
                <w:szCs w:val="16"/>
              </w:rPr>
              <w:t>326</w:t>
            </w:r>
            <w:r>
              <w:rPr>
                <w:rFonts w:ascii="Calibri" w:hAnsi="Calibri" w:cs="Calibri"/>
                <w:color w:val="000000"/>
                <w:sz w:val="16"/>
                <w:szCs w:val="16"/>
              </w:rPr>
              <w:t>.</w:t>
            </w:r>
            <w:r w:rsidR="00CB3B87">
              <w:rPr>
                <w:rFonts w:ascii="Calibri" w:hAnsi="Calibri" w:cs="Calibri"/>
                <w:color w:val="000000"/>
                <w:sz w:val="16"/>
                <w:szCs w:val="16"/>
              </w:rPr>
              <w:t>354</w:t>
            </w:r>
          </w:p>
        </w:tc>
        <w:tc>
          <w:tcPr>
            <w:tcW w:w="575" w:type="pct"/>
            <w:tcBorders>
              <w:top w:val="nil"/>
              <w:left w:val="nil"/>
              <w:bottom w:val="single" w:sz="8" w:space="0" w:color="auto"/>
              <w:right w:val="nil"/>
            </w:tcBorders>
            <w:shd w:val="clear" w:color="auto" w:fill="auto"/>
            <w:noWrap/>
            <w:vAlign w:val="center"/>
          </w:tcPr>
          <w:p w14:paraId="781615F0" w14:textId="59343F48" w:rsidR="00921B2B" w:rsidRDefault="00DE40D1" w:rsidP="003638AA">
            <w:pPr>
              <w:spacing w:after="120"/>
              <w:jc w:val="right"/>
              <w:rPr>
                <w:rFonts w:ascii="Calibri" w:hAnsi="Calibri" w:cs="Calibri"/>
                <w:color w:val="000000"/>
                <w:sz w:val="16"/>
                <w:szCs w:val="16"/>
              </w:rPr>
            </w:pPr>
            <w:r>
              <w:rPr>
                <w:rFonts w:ascii="Calibri" w:hAnsi="Calibri" w:cs="Calibri"/>
                <w:color w:val="000000"/>
                <w:sz w:val="16"/>
                <w:szCs w:val="16"/>
              </w:rPr>
              <w:t>0</w:t>
            </w:r>
          </w:p>
        </w:tc>
      </w:tr>
      <w:tr w:rsidR="00910934" w14:paraId="2DF68674" w14:textId="77777777" w:rsidTr="00910934">
        <w:trPr>
          <w:trHeight w:hRule="exact" w:val="227"/>
        </w:trPr>
        <w:tc>
          <w:tcPr>
            <w:tcW w:w="2665" w:type="pct"/>
            <w:tcBorders>
              <w:top w:val="nil"/>
              <w:left w:val="nil"/>
              <w:bottom w:val="single" w:sz="8" w:space="0" w:color="auto"/>
              <w:right w:val="nil"/>
            </w:tcBorders>
            <w:shd w:val="clear" w:color="auto" w:fill="auto"/>
            <w:noWrap/>
            <w:vAlign w:val="center"/>
            <w:hideMark/>
          </w:tcPr>
          <w:p w14:paraId="3EFC931E" w14:textId="77777777" w:rsidR="00910934" w:rsidRDefault="00910934" w:rsidP="00937ED9">
            <w:pPr>
              <w:spacing w:after="120"/>
              <w:rPr>
                <w:rFonts w:ascii="Calibri" w:hAnsi="Calibri" w:cs="Calibri"/>
                <w:b/>
                <w:bCs/>
                <w:color w:val="000000"/>
                <w:sz w:val="16"/>
                <w:szCs w:val="16"/>
              </w:rPr>
            </w:pPr>
            <w:r>
              <w:rPr>
                <w:rFonts w:ascii="Calibri" w:hAnsi="Calibri" w:cs="Calibri"/>
                <w:b/>
                <w:bCs/>
                <w:color w:val="000000"/>
                <w:sz w:val="16"/>
                <w:szCs w:val="16"/>
              </w:rPr>
              <w:t>TOTAL</w:t>
            </w:r>
          </w:p>
        </w:tc>
        <w:tc>
          <w:tcPr>
            <w:tcW w:w="140" w:type="pct"/>
            <w:tcBorders>
              <w:top w:val="nil"/>
              <w:left w:val="nil"/>
              <w:bottom w:val="single" w:sz="8" w:space="0" w:color="auto"/>
              <w:right w:val="nil"/>
            </w:tcBorders>
            <w:shd w:val="clear" w:color="auto" w:fill="auto"/>
            <w:noWrap/>
            <w:vAlign w:val="center"/>
            <w:hideMark/>
          </w:tcPr>
          <w:p w14:paraId="7AA4BD56" w14:textId="77777777" w:rsidR="00910934" w:rsidRDefault="00910934"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1D008B79" w14:textId="77777777" w:rsidR="00910934" w:rsidRDefault="00910934"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38F364EB" w14:textId="77777777" w:rsidR="00910934" w:rsidRDefault="00910934"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6C735B8B" w14:textId="02089D32" w:rsidR="00910934" w:rsidRDefault="00CB3B87" w:rsidP="00CB3B87">
            <w:pPr>
              <w:spacing w:after="120"/>
              <w:jc w:val="right"/>
              <w:rPr>
                <w:rFonts w:ascii="Calibri" w:hAnsi="Calibri" w:cs="Calibri"/>
                <w:b/>
                <w:bCs/>
                <w:color w:val="000000"/>
                <w:sz w:val="16"/>
                <w:szCs w:val="16"/>
              </w:rPr>
            </w:pPr>
            <w:r>
              <w:rPr>
                <w:rFonts w:ascii="Calibri" w:hAnsi="Calibri" w:cs="Calibri"/>
                <w:b/>
                <w:bCs/>
                <w:color w:val="000000"/>
                <w:sz w:val="16"/>
                <w:szCs w:val="16"/>
              </w:rPr>
              <w:t>54.486.329</w:t>
            </w:r>
          </w:p>
        </w:tc>
        <w:tc>
          <w:tcPr>
            <w:tcW w:w="575" w:type="pct"/>
            <w:tcBorders>
              <w:top w:val="nil"/>
              <w:left w:val="nil"/>
              <w:bottom w:val="single" w:sz="8" w:space="0" w:color="auto"/>
              <w:right w:val="nil"/>
            </w:tcBorders>
            <w:shd w:val="clear" w:color="auto" w:fill="auto"/>
            <w:noWrap/>
            <w:vAlign w:val="center"/>
            <w:hideMark/>
          </w:tcPr>
          <w:p w14:paraId="208BCAF9" w14:textId="536E841B" w:rsidR="00910934" w:rsidRDefault="009F2530" w:rsidP="00937ED9">
            <w:pPr>
              <w:spacing w:after="120"/>
              <w:jc w:val="right"/>
              <w:rPr>
                <w:rFonts w:ascii="Calibri" w:hAnsi="Calibri" w:cs="Calibri"/>
                <w:b/>
                <w:bCs/>
                <w:color w:val="000000"/>
                <w:sz w:val="16"/>
                <w:szCs w:val="16"/>
              </w:rPr>
            </w:pPr>
            <w:r>
              <w:rPr>
                <w:rFonts w:ascii="Calibri" w:hAnsi="Calibri" w:cs="Calibri"/>
                <w:b/>
                <w:bCs/>
                <w:color w:val="000000"/>
                <w:sz w:val="16"/>
                <w:szCs w:val="16"/>
              </w:rPr>
              <w:t>43.257.154</w:t>
            </w:r>
          </w:p>
        </w:tc>
      </w:tr>
    </w:tbl>
    <w:p w14:paraId="3CD9C0A2" w14:textId="096A4AB4" w:rsidR="005407E6" w:rsidRPr="002E2B5B" w:rsidRDefault="00D22F5E" w:rsidP="00042306">
      <w:pPr>
        <w:spacing w:before="240" w:after="120"/>
        <w:rPr>
          <w:rFonts w:ascii="Calibri" w:hAnsi="Calibri" w:cs="Calibri"/>
          <w:b/>
          <w:sz w:val="22"/>
          <w:szCs w:val="22"/>
        </w:rPr>
      </w:pPr>
      <w:r w:rsidRPr="002E2B5B">
        <w:rPr>
          <w:rFonts w:ascii="Calibri" w:hAnsi="Calibri" w:cs="Calibri"/>
          <w:b/>
          <w:sz w:val="22"/>
          <w:szCs w:val="22"/>
        </w:rPr>
        <w:t xml:space="preserve">NOTA </w:t>
      </w:r>
      <w:r w:rsidR="008619B2">
        <w:rPr>
          <w:rFonts w:ascii="Calibri" w:hAnsi="Calibri" w:cs="Calibri"/>
          <w:b/>
          <w:sz w:val="22"/>
          <w:szCs w:val="22"/>
        </w:rPr>
        <w:t>7</w:t>
      </w:r>
      <w:r w:rsidRPr="002E2B5B">
        <w:rPr>
          <w:rFonts w:ascii="Calibri" w:hAnsi="Calibri" w:cs="Calibri"/>
          <w:b/>
          <w:sz w:val="22"/>
          <w:szCs w:val="22"/>
        </w:rPr>
        <w:t xml:space="preserve"> </w:t>
      </w:r>
      <w:r w:rsidR="005407E6" w:rsidRPr="002E2B5B">
        <w:rPr>
          <w:rFonts w:ascii="Calibri" w:hAnsi="Calibri" w:cs="Calibri"/>
          <w:b/>
          <w:sz w:val="22"/>
          <w:szCs w:val="22"/>
        </w:rPr>
        <w:t xml:space="preserve">– </w:t>
      </w:r>
      <w:r w:rsidR="00FE7C5D" w:rsidRPr="002E2B5B">
        <w:rPr>
          <w:rFonts w:ascii="Calibri" w:hAnsi="Calibri" w:cs="Calibri"/>
          <w:b/>
          <w:sz w:val="22"/>
          <w:szCs w:val="22"/>
        </w:rPr>
        <w:t>INVESTIMENTO</w:t>
      </w:r>
    </w:p>
    <w:tbl>
      <w:tblPr>
        <w:tblW w:w="5041" w:type="pct"/>
        <w:jc w:val="center"/>
        <w:tblLook w:val="04A0" w:firstRow="1" w:lastRow="0" w:firstColumn="1" w:lastColumn="0" w:noHBand="0" w:noVBand="1"/>
      </w:tblPr>
      <w:tblGrid>
        <w:gridCol w:w="1386"/>
        <w:gridCol w:w="163"/>
        <w:gridCol w:w="1182"/>
        <w:gridCol w:w="156"/>
        <w:gridCol w:w="981"/>
        <w:gridCol w:w="154"/>
        <w:gridCol w:w="665"/>
        <w:gridCol w:w="154"/>
        <w:gridCol w:w="967"/>
        <w:gridCol w:w="154"/>
        <w:gridCol w:w="874"/>
        <w:gridCol w:w="154"/>
        <w:gridCol w:w="561"/>
        <w:gridCol w:w="154"/>
        <w:gridCol w:w="785"/>
        <w:gridCol w:w="154"/>
        <w:gridCol w:w="561"/>
        <w:gridCol w:w="154"/>
        <w:gridCol w:w="87"/>
        <w:gridCol w:w="154"/>
        <w:gridCol w:w="564"/>
        <w:gridCol w:w="154"/>
        <w:gridCol w:w="87"/>
        <w:gridCol w:w="148"/>
      </w:tblGrid>
      <w:tr w:rsidR="00623ED3" w:rsidRPr="002E2B5B" w14:paraId="0A9E4C27" w14:textId="77777777" w:rsidTr="00910934">
        <w:trPr>
          <w:gridAfter w:val="1"/>
          <w:wAfter w:w="70" w:type="pct"/>
          <w:trHeight w:hRule="exact" w:val="536"/>
          <w:jc w:val="center"/>
        </w:trPr>
        <w:tc>
          <w:tcPr>
            <w:tcW w:w="657" w:type="pct"/>
            <w:tcBorders>
              <w:bottom w:val="single" w:sz="4" w:space="0" w:color="auto"/>
            </w:tcBorders>
            <w:noWrap/>
            <w:vAlign w:val="center"/>
            <w:hideMark/>
          </w:tcPr>
          <w:p w14:paraId="08BFD5AE"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INVESTIDAS</w:t>
            </w:r>
          </w:p>
        </w:tc>
        <w:tc>
          <w:tcPr>
            <w:tcW w:w="637" w:type="pct"/>
            <w:gridSpan w:val="2"/>
            <w:tcBorders>
              <w:bottom w:val="single" w:sz="4" w:space="0" w:color="auto"/>
            </w:tcBorders>
            <w:vAlign w:val="center"/>
            <w:hideMark/>
          </w:tcPr>
          <w:p w14:paraId="42752AFC" w14:textId="299F9B49"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SALDO EM 31/12/20</w:t>
            </w:r>
            <w:r w:rsidR="00317348">
              <w:rPr>
                <w:rFonts w:ascii="Calibri" w:hAnsi="Calibri" w:cs="Calibri"/>
                <w:b/>
                <w:bCs/>
                <w:sz w:val="16"/>
                <w:szCs w:val="16"/>
              </w:rPr>
              <w:t>2</w:t>
            </w:r>
            <w:r w:rsidR="00BD67AF">
              <w:rPr>
                <w:rFonts w:ascii="Calibri" w:hAnsi="Calibri" w:cs="Calibri"/>
                <w:b/>
                <w:bCs/>
                <w:sz w:val="16"/>
                <w:szCs w:val="16"/>
              </w:rPr>
              <w:t>1</w:t>
            </w:r>
          </w:p>
        </w:tc>
        <w:tc>
          <w:tcPr>
            <w:tcW w:w="539" w:type="pct"/>
            <w:gridSpan w:val="2"/>
            <w:tcBorders>
              <w:bottom w:val="single" w:sz="4" w:space="0" w:color="auto"/>
            </w:tcBorders>
            <w:vAlign w:val="center"/>
            <w:hideMark/>
          </w:tcPr>
          <w:p w14:paraId="23FED6EC"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RESULT. MEP</w:t>
            </w:r>
          </w:p>
        </w:tc>
        <w:tc>
          <w:tcPr>
            <w:tcW w:w="388" w:type="pct"/>
            <w:gridSpan w:val="2"/>
            <w:tcBorders>
              <w:bottom w:val="single" w:sz="4" w:space="0" w:color="auto"/>
            </w:tcBorders>
            <w:vAlign w:val="center"/>
            <w:hideMark/>
          </w:tcPr>
          <w:p w14:paraId="0287D941"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APORTE</w:t>
            </w:r>
          </w:p>
        </w:tc>
        <w:tc>
          <w:tcPr>
            <w:tcW w:w="531" w:type="pct"/>
            <w:gridSpan w:val="2"/>
            <w:tcBorders>
              <w:bottom w:val="single" w:sz="4" w:space="0" w:color="auto"/>
            </w:tcBorders>
            <w:vAlign w:val="center"/>
            <w:hideMark/>
          </w:tcPr>
          <w:p w14:paraId="30A64AF6" w14:textId="7FA39E71"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 xml:space="preserve">SALDO EM </w:t>
            </w:r>
            <w:r w:rsidR="000E5694">
              <w:rPr>
                <w:rFonts w:ascii="Calibri" w:hAnsi="Calibri" w:cs="Calibri"/>
                <w:b/>
                <w:bCs/>
                <w:sz w:val="16"/>
                <w:szCs w:val="16"/>
              </w:rPr>
              <w:t>3</w:t>
            </w:r>
            <w:r w:rsidR="00CE548A">
              <w:rPr>
                <w:rFonts w:ascii="Calibri" w:hAnsi="Calibri" w:cs="Calibri"/>
                <w:b/>
                <w:bCs/>
                <w:sz w:val="16"/>
                <w:szCs w:val="16"/>
              </w:rPr>
              <w:t>0</w:t>
            </w:r>
            <w:r w:rsidR="000E5694">
              <w:rPr>
                <w:rFonts w:ascii="Calibri" w:hAnsi="Calibri" w:cs="Calibri"/>
                <w:b/>
                <w:bCs/>
                <w:sz w:val="16"/>
                <w:szCs w:val="16"/>
              </w:rPr>
              <w:t>/</w:t>
            </w:r>
            <w:r w:rsidR="00BD67AF">
              <w:rPr>
                <w:rFonts w:ascii="Calibri" w:hAnsi="Calibri" w:cs="Calibri"/>
                <w:b/>
                <w:bCs/>
                <w:sz w:val="16"/>
                <w:szCs w:val="16"/>
              </w:rPr>
              <w:t>0</w:t>
            </w:r>
            <w:r w:rsidR="00CE548A">
              <w:rPr>
                <w:rFonts w:ascii="Calibri" w:hAnsi="Calibri" w:cs="Calibri"/>
                <w:b/>
                <w:bCs/>
                <w:sz w:val="16"/>
                <w:szCs w:val="16"/>
              </w:rPr>
              <w:t>6</w:t>
            </w:r>
            <w:r w:rsidRPr="002E2B5B">
              <w:rPr>
                <w:rFonts w:ascii="Calibri" w:hAnsi="Calibri" w:cs="Calibri"/>
                <w:b/>
                <w:bCs/>
                <w:sz w:val="16"/>
                <w:szCs w:val="16"/>
              </w:rPr>
              <w:t>/20</w:t>
            </w:r>
            <w:r w:rsidR="007E07A3" w:rsidRPr="002E2B5B">
              <w:rPr>
                <w:rFonts w:ascii="Calibri" w:hAnsi="Calibri" w:cs="Calibri"/>
                <w:b/>
                <w:bCs/>
                <w:sz w:val="16"/>
                <w:szCs w:val="16"/>
              </w:rPr>
              <w:t>2</w:t>
            </w:r>
            <w:r w:rsidR="00BD67AF">
              <w:rPr>
                <w:rFonts w:ascii="Calibri" w:hAnsi="Calibri" w:cs="Calibri"/>
                <w:b/>
                <w:bCs/>
                <w:sz w:val="16"/>
                <w:szCs w:val="16"/>
              </w:rPr>
              <w:t>2</w:t>
            </w:r>
          </w:p>
        </w:tc>
        <w:tc>
          <w:tcPr>
            <w:tcW w:w="487" w:type="pct"/>
            <w:gridSpan w:val="2"/>
            <w:tcBorders>
              <w:bottom w:val="single" w:sz="4" w:space="0" w:color="auto"/>
            </w:tcBorders>
            <w:vAlign w:val="center"/>
            <w:hideMark/>
          </w:tcPr>
          <w:p w14:paraId="7696899F"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QTD DE AÇÕES PN</w:t>
            </w:r>
          </w:p>
        </w:tc>
        <w:tc>
          <w:tcPr>
            <w:tcW w:w="339" w:type="pct"/>
            <w:gridSpan w:val="2"/>
            <w:tcBorders>
              <w:bottom w:val="single" w:sz="4" w:space="0" w:color="auto"/>
            </w:tcBorders>
            <w:vAlign w:val="center"/>
            <w:hideMark/>
          </w:tcPr>
          <w:p w14:paraId="082A89D5"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AÇÕES PN (%)</w:t>
            </w:r>
          </w:p>
        </w:tc>
        <w:tc>
          <w:tcPr>
            <w:tcW w:w="445" w:type="pct"/>
            <w:gridSpan w:val="2"/>
            <w:tcBorders>
              <w:bottom w:val="single" w:sz="4" w:space="0" w:color="auto"/>
            </w:tcBorders>
            <w:vAlign w:val="center"/>
            <w:hideMark/>
          </w:tcPr>
          <w:p w14:paraId="62F66799"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QTD DE AÇÕES ON</w:t>
            </w:r>
          </w:p>
        </w:tc>
        <w:tc>
          <w:tcPr>
            <w:tcW w:w="339" w:type="pct"/>
            <w:gridSpan w:val="2"/>
            <w:tcBorders>
              <w:bottom w:val="single" w:sz="4" w:space="0" w:color="auto"/>
            </w:tcBorders>
            <w:vAlign w:val="center"/>
            <w:hideMark/>
          </w:tcPr>
          <w:p w14:paraId="21F153C4"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AÇÕES ON (%)</w:t>
            </w:r>
          </w:p>
        </w:tc>
        <w:tc>
          <w:tcPr>
            <w:tcW w:w="114" w:type="pct"/>
            <w:gridSpan w:val="2"/>
            <w:tcBorders>
              <w:bottom w:val="single" w:sz="4" w:space="0" w:color="auto"/>
            </w:tcBorders>
            <w:vAlign w:val="center"/>
          </w:tcPr>
          <w:p w14:paraId="4227515B" w14:textId="77777777" w:rsidR="001A123C" w:rsidRPr="002E2B5B" w:rsidRDefault="001A123C" w:rsidP="00937ED9">
            <w:pPr>
              <w:spacing w:after="120"/>
              <w:jc w:val="right"/>
              <w:rPr>
                <w:rFonts w:ascii="Calibri" w:hAnsi="Calibri" w:cs="Calibri"/>
                <w:b/>
                <w:bCs/>
                <w:sz w:val="16"/>
                <w:szCs w:val="16"/>
              </w:rPr>
            </w:pPr>
          </w:p>
        </w:tc>
        <w:tc>
          <w:tcPr>
            <w:tcW w:w="340" w:type="pct"/>
            <w:gridSpan w:val="2"/>
            <w:tcBorders>
              <w:bottom w:val="single" w:sz="4" w:space="0" w:color="auto"/>
            </w:tcBorders>
            <w:vAlign w:val="center"/>
          </w:tcPr>
          <w:p w14:paraId="7968F103"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AÇÕES TOTAL (%)</w:t>
            </w:r>
          </w:p>
        </w:tc>
        <w:tc>
          <w:tcPr>
            <w:tcW w:w="114" w:type="pct"/>
            <w:gridSpan w:val="2"/>
            <w:tcBorders>
              <w:bottom w:val="single" w:sz="4" w:space="0" w:color="auto"/>
            </w:tcBorders>
            <w:vAlign w:val="center"/>
          </w:tcPr>
          <w:p w14:paraId="49F301F1" w14:textId="77777777" w:rsidR="001A123C" w:rsidRPr="002E2B5B" w:rsidRDefault="001A123C" w:rsidP="00937ED9">
            <w:pPr>
              <w:spacing w:after="120"/>
              <w:jc w:val="right"/>
              <w:rPr>
                <w:rFonts w:ascii="Calibri" w:hAnsi="Calibri" w:cs="Calibri"/>
                <w:b/>
                <w:bCs/>
                <w:sz w:val="16"/>
                <w:szCs w:val="16"/>
              </w:rPr>
            </w:pPr>
          </w:p>
        </w:tc>
      </w:tr>
      <w:tr w:rsidR="00623ED3" w:rsidRPr="002E2B5B" w14:paraId="7D036C04" w14:textId="77777777" w:rsidTr="00C34E8D">
        <w:trPr>
          <w:trHeight w:hRule="exact" w:val="227"/>
          <w:jc w:val="center"/>
        </w:trPr>
        <w:tc>
          <w:tcPr>
            <w:tcW w:w="734" w:type="pct"/>
            <w:gridSpan w:val="2"/>
            <w:tcBorders>
              <w:top w:val="single" w:sz="4" w:space="0" w:color="auto"/>
            </w:tcBorders>
            <w:vAlign w:val="center"/>
            <w:hideMark/>
          </w:tcPr>
          <w:p w14:paraId="75DC2039"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Estrada de Ferro Paraná Oeste S/A</w:t>
            </w:r>
          </w:p>
        </w:tc>
        <w:tc>
          <w:tcPr>
            <w:tcW w:w="634" w:type="pct"/>
            <w:gridSpan w:val="2"/>
            <w:tcBorders>
              <w:top w:val="single" w:sz="4" w:space="0" w:color="auto"/>
            </w:tcBorders>
            <w:noWrap/>
            <w:vAlign w:val="center"/>
            <w:hideMark/>
          </w:tcPr>
          <w:p w14:paraId="18CD236B"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26.278</w:t>
            </w:r>
          </w:p>
        </w:tc>
        <w:tc>
          <w:tcPr>
            <w:tcW w:w="538" w:type="pct"/>
            <w:gridSpan w:val="2"/>
            <w:tcBorders>
              <w:top w:val="single" w:sz="4" w:space="0" w:color="auto"/>
            </w:tcBorders>
            <w:noWrap/>
            <w:vAlign w:val="center"/>
            <w:hideMark/>
          </w:tcPr>
          <w:p w14:paraId="10D48B54" w14:textId="77777777" w:rsidR="001A123C" w:rsidRPr="002E2B5B" w:rsidRDefault="00965911" w:rsidP="00937ED9">
            <w:pPr>
              <w:spacing w:after="120"/>
              <w:jc w:val="right"/>
              <w:rPr>
                <w:rFonts w:ascii="Calibri" w:hAnsi="Calibri" w:cs="Calibri"/>
                <w:sz w:val="16"/>
                <w:szCs w:val="16"/>
              </w:rPr>
            </w:pPr>
            <w:r w:rsidRPr="002E2B5B">
              <w:rPr>
                <w:rFonts w:ascii="Calibri" w:hAnsi="Calibri" w:cs="Calibri"/>
                <w:sz w:val="16"/>
                <w:szCs w:val="16"/>
              </w:rPr>
              <w:t>-</w:t>
            </w:r>
          </w:p>
        </w:tc>
        <w:tc>
          <w:tcPr>
            <w:tcW w:w="388" w:type="pct"/>
            <w:gridSpan w:val="2"/>
            <w:tcBorders>
              <w:top w:val="single" w:sz="4" w:space="0" w:color="auto"/>
            </w:tcBorders>
            <w:noWrap/>
            <w:vAlign w:val="center"/>
            <w:hideMark/>
          </w:tcPr>
          <w:p w14:paraId="44F1C59F"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531" w:type="pct"/>
            <w:gridSpan w:val="2"/>
            <w:tcBorders>
              <w:top w:val="single" w:sz="4" w:space="0" w:color="auto"/>
            </w:tcBorders>
            <w:noWrap/>
            <w:vAlign w:val="center"/>
            <w:hideMark/>
          </w:tcPr>
          <w:p w14:paraId="0A372FC5" w14:textId="7CECFF46" w:rsidR="001A123C" w:rsidRPr="002E2B5B" w:rsidRDefault="00910934" w:rsidP="00937ED9">
            <w:pPr>
              <w:spacing w:after="120"/>
              <w:jc w:val="right"/>
              <w:rPr>
                <w:rFonts w:ascii="Calibri" w:hAnsi="Calibri" w:cs="Calibri"/>
                <w:sz w:val="16"/>
                <w:szCs w:val="16"/>
              </w:rPr>
            </w:pPr>
            <w:r>
              <w:rPr>
                <w:rFonts w:ascii="Calibri" w:hAnsi="Calibri" w:cs="Calibri"/>
                <w:sz w:val="16"/>
                <w:szCs w:val="16"/>
              </w:rPr>
              <w:t>26.278</w:t>
            </w:r>
          </w:p>
          <w:p w14:paraId="0230453A"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26.278</w:t>
            </w:r>
          </w:p>
        </w:tc>
        <w:tc>
          <w:tcPr>
            <w:tcW w:w="487" w:type="pct"/>
            <w:gridSpan w:val="2"/>
            <w:tcBorders>
              <w:top w:val="single" w:sz="4" w:space="0" w:color="auto"/>
            </w:tcBorders>
            <w:noWrap/>
            <w:vAlign w:val="center"/>
            <w:hideMark/>
          </w:tcPr>
          <w:p w14:paraId="10DC7F71"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339" w:type="pct"/>
            <w:gridSpan w:val="2"/>
            <w:tcBorders>
              <w:top w:val="single" w:sz="4" w:space="0" w:color="auto"/>
            </w:tcBorders>
            <w:noWrap/>
            <w:vAlign w:val="center"/>
            <w:hideMark/>
          </w:tcPr>
          <w:p w14:paraId="7611BC76"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445" w:type="pct"/>
            <w:gridSpan w:val="2"/>
            <w:tcBorders>
              <w:top w:val="single" w:sz="4" w:space="0" w:color="auto"/>
            </w:tcBorders>
            <w:noWrap/>
            <w:vAlign w:val="center"/>
            <w:hideMark/>
          </w:tcPr>
          <w:p w14:paraId="2177E45E"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1.875.000</w:t>
            </w:r>
          </w:p>
        </w:tc>
        <w:tc>
          <w:tcPr>
            <w:tcW w:w="339" w:type="pct"/>
            <w:gridSpan w:val="2"/>
            <w:tcBorders>
              <w:top w:val="single" w:sz="4" w:space="0" w:color="auto"/>
            </w:tcBorders>
            <w:noWrap/>
            <w:vAlign w:val="center"/>
            <w:hideMark/>
          </w:tcPr>
          <w:p w14:paraId="0F80BA66"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0,008</w:t>
            </w:r>
          </w:p>
        </w:tc>
        <w:tc>
          <w:tcPr>
            <w:tcW w:w="114" w:type="pct"/>
            <w:gridSpan w:val="2"/>
            <w:tcBorders>
              <w:top w:val="single" w:sz="4" w:space="0" w:color="auto"/>
            </w:tcBorders>
            <w:vAlign w:val="center"/>
          </w:tcPr>
          <w:p w14:paraId="587BA322" w14:textId="77777777" w:rsidR="001A123C" w:rsidRPr="002E2B5B" w:rsidRDefault="001A123C" w:rsidP="00937ED9">
            <w:pPr>
              <w:spacing w:after="120"/>
              <w:jc w:val="right"/>
              <w:rPr>
                <w:rFonts w:ascii="Calibri" w:hAnsi="Calibri" w:cs="Calibri"/>
                <w:sz w:val="16"/>
                <w:szCs w:val="16"/>
              </w:rPr>
            </w:pPr>
          </w:p>
        </w:tc>
        <w:tc>
          <w:tcPr>
            <w:tcW w:w="340" w:type="pct"/>
            <w:gridSpan w:val="2"/>
            <w:tcBorders>
              <w:top w:val="single" w:sz="4" w:space="0" w:color="auto"/>
            </w:tcBorders>
            <w:vAlign w:val="center"/>
          </w:tcPr>
          <w:p w14:paraId="1A2E4584"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0,0027</w:t>
            </w:r>
          </w:p>
        </w:tc>
        <w:tc>
          <w:tcPr>
            <w:tcW w:w="111" w:type="pct"/>
            <w:gridSpan w:val="2"/>
            <w:tcBorders>
              <w:top w:val="single" w:sz="4" w:space="0" w:color="auto"/>
            </w:tcBorders>
            <w:vAlign w:val="center"/>
          </w:tcPr>
          <w:p w14:paraId="7C2D9D96" w14:textId="77777777" w:rsidR="001A123C" w:rsidRPr="002E2B5B" w:rsidRDefault="001A123C" w:rsidP="00937ED9">
            <w:pPr>
              <w:spacing w:after="120"/>
              <w:jc w:val="both"/>
              <w:rPr>
                <w:rFonts w:ascii="Calibri" w:hAnsi="Calibri" w:cs="Calibri"/>
                <w:sz w:val="16"/>
                <w:szCs w:val="16"/>
              </w:rPr>
            </w:pPr>
          </w:p>
        </w:tc>
      </w:tr>
      <w:tr w:rsidR="00623ED3" w:rsidRPr="002E2B5B" w14:paraId="3F6438B1" w14:textId="77777777" w:rsidTr="00C34E8D">
        <w:trPr>
          <w:trHeight w:hRule="exact" w:val="227"/>
          <w:jc w:val="center"/>
        </w:trPr>
        <w:tc>
          <w:tcPr>
            <w:tcW w:w="734" w:type="pct"/>
            <w:gridSpan w:val="2"/>
            <w:tcBorders>
              <w:bottom w:val="single" w:sz="4" w:space="0" w:color="auto"/>
            </w:tcBorders>
            <w:vAlign w:val="center"/>
          </w:tcPr>
          <w:p w14:paraId="0753BE48"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Transnordestina Logística S/A</w:t>
            </w:r>
          </w:p>
        </w:tc>
        <w:tc>
          <w:tcPr>
            <w:tcW w:w="634" w:type="pct"/>
            <w:gridSpan w:val="2"/>
            <w:tcBorders>
              <w:bottom w:val="single" w:sz="4" w:space="0" w:color="auto"/>
            </w:tcBorders>
            <w:noWrap/>
            <w:vAlign w:val="center"/>
          </w:tcPr>
          <w:p w14:paraId="32B78821" w14:textId="09B3A5A3" w:rsidR="001A123C" w:rsidRPr="002E2B5B" w:rsidRDefault="00BD67AF" w:rsidP="00937ED9">
            <w:pPr>
              <w:spacing w:after="120"/>
              <w:jc w:val="right"/>
              <w:rPr>
                <w:rFonts w:ascii="Calibri" w:hAnsi="Calibri" w:cs="Calibri"/>
                <w:sz w:val="16"/>
                <w:szCs w:val="16"/>
              </w:rPr>
            </w:pPr>
            <w:r w:rsidRPr="00411555">
              <w:rPr>
                <w:rFonts w:ascii="Calibri" w:hAnsi="Calibri" w:cs="Calibri"/>
                <w:sz w:val="16"/>
                <w:szCs w:val="16"/>
              </w:rPr>
              <w:t>921.825.119</w:t>
            </w:r>
          </w:p>
        </w:tc>
        <w:tc>
          <w:tcPr>
            <w:tcW w:w="538" w:type="pct"/>
            <w:gridSpan w:val="2"/>
            <w:tcBorders>
              <w:bottom w:val="single" w:sz="4" w:space="0" w:color="auto"/>
            </w:tcBorders>
            <w:noWrap/>
            <w:vAlign w:val="center"/>
          </w:tcPr>
          <w:p w14:paraId="45EE27C4" w14:textId="2E73BBF7" w:rsidR="001A123C" w:rsidRPr="002E2B5B" w:rsidRDefault="003B05E9" w:rsidP="00937ED9">
            <w:pPr>
              <w:spacing w:after="120"/>
              <w:jc w:val="right"/>
              <w:rPr>
                <w:rFonts w:ascii="Calibri" w:hAnsi="Calibri" w:cs="Calibri"/>
                <w:sz w:val="16"/>
                <w:szCs w:val="16"/>
              </w:rPr>
            </w:pPr>
            <w:r>
              <w:rPr>
                <w:rFonts w:ascii="Calibri" w:hAnsi="Calibri" w:cs="Calibri"/>
                <w:sz w:val="16"/>
                <w:szCs w:val="16"/>
              </w:rPr>
              <w:t>(</w:t>
            </w:r>
            <w:r w:rsidR="00623ED3">
              <w:rPr>
                <w:rFonts w:ascii="Calibri" w:hAnsi="Calibri" w:cs="Calibri"/>
                <w:sz w:val="16"/>
                <w:szCs w:val="16"/>
              </w:rPr>
              <w:t>13.131.344</w:t>
            </w:r>
            <w:r>
              <w:rPr>
                <w:rFonts w:ascii="Calibri" w:hAnsi="Calibri" w:cs="Calibri"/>
                <w:sz w:val="16"/>
                <w:szCs w:val="16"/>
              </w:rPr>
              <w:t>)</w:t>
            </w:r>
          </w:p>
        </w:tc>
        <w:tc>
          <w:tcPr>
            <w:tcW w:w="388" w:type="pct"/>
            <w:gridSpan w:val="2"/>
            <w:tcBorders>
              <w:bottom w:val="single" w:sz="4" w:space="0" w:color="auto"/>
            </w:tcBorders>
            <w:noWrap/>
            <w:vAlign w:val="center"/>
          </w:tcPr>
          <w:p w14:paraId="5C785282"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531" w:type="pct"/>
            <w:gridSpan w:val="2"/>
            <w:tcBorders>
              <w:bottom w:val="single" w:sz="4" w:space="0" w:color="auto"/>
            </w:tcBorders>
            <w:noWrap/>
            <w:vAlign w:val="center"/>
          </w:tcPr>
          <w:p w14:paraId="0F0229EF" w14:textId="40F473DE" w:rsidR="001A123C" w:rsidRPr="00411555" w:rsidRDefault="00623ED3" w:rsidP="00937ED9">
            <w:pPr>
              <w:spacing w:after="120"/>
              <w:jc w:val="right"/>
              <w:rPr>
                <w:rFonts w:ascii="Calibri" w:hAnsi="Calibri" w:cs="Calibri"/>
                <w:sz w:val="16"/>
                <w:szCs w:val="16"/>
              </w:rPr>
            </w:pPr>
            <w:r>
              <w:rPr>
                <w:rFonts w:ascii="Calibri" w:hAnsi="Calibri" w:cs="Calibri"/>
                <w:sz w:val="16"/>
                <w:szCs w:val="16"/>
              </w:rPr>
              <w:t>908.693.775</w:t>
            </w:r>
          </w:p>
        </w:tc>
        <w:tc>
          <w:tcPr>
            <w:tcW w:w="487" w:type="pct"/>
            <w:gridSpan w:val="2"/>
            <w:tcBorders>
              <w:bottom w:val="single" w:sz="4" w:space="0" w:color="auto"/>
            </w:tcBorders>
            <w:noWrap/>
            <w:vAlign w:val="center"/>
          </w:tcPr>
          <w:p w14:paraId="610F6E18"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18.686.075</w:t>
            </w:r>
          </w:p>
        </w:tc>
        <w:tc>
          <w:tcPr>
            <w:tcW w:w="339" w:type="pct"/>
            <w:gridSpan w:val="2"/>
            <w:tcBorders>
              <w:bottom w:val="single" w:sz="4" w:space="0" w:color="auto"/>
            </w:tcBorders>
            <w:noWrap/>
            <w:vAlign w:val="center"/>
          </w:tcPr>
          <w:p w14:paraId="27FF785F"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71,59</w:t>
            </w:r>
          </w:p>
        </w:tc>
        <w:tc>
          <w:tcPr>
            <w:tcW w:w="445" w:type="pct"/>
            <w:gridSpan w:val="2"/>
            <w:tcBorders>
              <w:bottom w:val="single" w:sz="4" w:space="0" w:color="auto"/>
            </w:tcBorders>
            <w:noWrap/>
            <w:vAlign w:val="center"/>
          </w:tcPr>
          <w:p w14:paraId="0EB98C56"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1.722.716</w:t>
            </w:r>
          </w:p>
        </w:tc>
        <w:tc>
          <w:tcPr>
            <w:tcW w:w="339" w:type="pct"/>
            <w:gridSpan w:val="2"/>
            <w:tcBorders>
              <w:bottom w:val="single" w:sz="4" w:space="0" w:color="auto"/>
            </w:tcBorders>
            <w:noWrap/>
            <w:vAlign w:val="center"/>
          </w:tcPr>
          <w:p w14:paraId="7F497F14"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6,60</w:t>
            </w:r>
          </w:p>
        </w:tc>
        <w:tc>
          <w:tcPr>
            <w:tcW w:w="114" w:type="pct"/>
            <w:gridSpan w:val="2"/>
            <w:tcBorders>
              <w:bottom w:val="single" w:sz="4" w:space="0" w:color="auto"/>
            </w:tcBorders>
            <w:vAlign w:val="center"/>
          </w:tcPr>
          <w:p w14:paraId="419D192D" w14:textId="77777777" w:rsidR="001A123C" w:rsidRPr="002E2B5B" w:rsidRDefault="001A123C" w:rsidP="00937ED9">
            <w:pPr>
              <w:spacing w:after="120"/>
              <w:jc w:val="right"/>
              <w:rPr>
                <w:rFonts w:ascii="Calibri" w:hAnsi="Calibri" w:cs="Calibri"/>
                <w:sz w:val="16"/>
                <w:szCs w:val="16"/>
              </w:rPr>
            </w:pPr>
          </w:p>
        </w:tc>
        <w:tc>
          <w:tcPr>
            <w:tcW w:w="340" w:type="pct"/>
            <w:gridSpan w:val="2"/>
            <w:tcBorders>
              <w:bottom w:val="single" w:sz="4" w:space="0" w:color="auto"/>
            </w:tcBorders>
            <w:vAlign w:val="center"/>
          </w:tcPr>
          <w:p w14:paraId="42DBB761"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39,10</w:t>
            </w:r>
          </w:p>
        </w:tc>
        <w:tc>
          <w:tcPr>
            <w:tcW w:w="111" w:type="pct"/>
            <w:gridSpan w:val="2"/>
            <w:tcBorders>
              <w:bottom w:val="single" w:sz="4" w:space="0" w:color="auto"/>
            </w:tcBorders>
            <w:vAlign w:val="center"/>
          </w:tcPr>
          <w:p w14:paraId="0216CA86" w14:textId="77777777" w:rsidR="001A123C" w:rsidRPr="002E2B5B" w:rsidRDefault="001A123C" w:rsidP="00937ED9">
            <w:pPr>
              <w:spacing w:after="120"/>
              <w:jc w:val="both"/>
              <w:rPr>
                <w:rFonts w:ascii="Calibri" w:hAnsi="Calibri" w:cs="Calibri"/>
                <w:sz w:val="16"/>
                <w:szCs w:val="16"/>
              </w:rPr>
            </w:pPr>
          </w:p>
        </w:tc>
      </w:tr>
      <w:tr w:rsidR="00623ED3" w:rsidRPr="002E2B5B" w14:paraId="0C3D1570" w14:textId="77777777" w:rsidTr="00C34E8D">
        <w:trPr>
          <w:trHeight w:hRule="exact" w:val="227"/>
          <w:jc w:val="center"/>
        </w:trPr>
        <w:tc>
          <w:tcPr>
            <w:tcW w:w="734" w:type="pct"/>
            <w:gridSpan w:val="2"/>
            <w:tcBorders>
              <w:top w:val="single" w:sz="4" w:space="0" w:color="auto"/>
              <w:bottom w:val="single" w:sz="4" w:space="0" w:color="auto"/>
            </w:tcBorders>
            <w:noWrap/>
            <w:vAlign w:val="center"/>
            <w:hideMark/>
          </w:tcPr>
          <w:p w14:paraId="02DFB91F"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TOTAL</w:t>
            </w:r>
          </w:p>
        </w:tc>
        <w:tc>
          <w:tcPr>
            <w:tcW w:w="634" w:type="pct"/>
            <w:gridSpan w:val="2"/>
            <w:tcBorders>
              <w:top w:val="single" w:sz="4" w:space="0" w:color="auto"/>
              <w:bottom w:val="single" w:sz="4" w:space="0" w:color="auto"/>
            </w:tcBorders>
            <w:noWrap/>
            <w:vAlign w:val="center"/>
            <w:hideMark/>
          </w:tcPr>
          <w:p w14:paraId="5BCD8412" w14:textId="7CC6AC4B" w:rsidR="001A123C" w:rsidRPr="002E2B5B" w:rsidRDefault="00BD67AF" w:rsidP="00937ED9">
            <w:pPr>
              <w:spacing w:after="120"/>
              <w:jc w:val="right"/>
              <w:rPr>
                <w:rFonts w:ascii="Calibri" w:hAnsi="Calibri" w:cs="Calibri"/>
                <w:b/>
                <w:bCs/>
                <w:sz w:val="16"/>
                <w:szCs w:val="16"/>
              </w:rPr>
            </w:pPr>
            <w:r w:rsidRPr="00411555">
              <w:rPr>
                <w:rFonts w:ascii="Calibri" w:hAnsi="Calibri" w:cs="Calibri"/>
                <w:b/>
                <w:bCs/>
                <w:sz w:val="16"/>
                <w:szCs w:val="16"/>
              </w:rPr>
              <w:t>921.851.397</w:t>
            </w:r>
          </w:p>
        </w:tc>
        <w:tc>
          <w:tcPr>
            <w:tcW w:w="538" w:type="pct"/>
            <w:gridSpan w:val="2"/>
            <w:tcBorders>
              <w:top w:val="single" w:sz="4" w:space="0" w:color="auto"/>
              <w:bottom w:val="single" w:sz="4" w:space="0" w:color="auto"/>
            </w:tcBorders>
            <w:noWrap/>
            <w:vAlign w:val="center"/>
            <w:hideMark/>
          </w:tcPr>
          <w:p w14:paraId="76508E04" w14:textId="40728C1F" w:rsidR="001A123C" w:rsidRPr="002E2B5B" w:rsidRDefault="003B05E9" w:rsidP="00937ED9">
            <w:pPr>
              <w:spacing w:after="120"/>
              <w:jc w:val="right"/>
              <w:rPr>
                <w:rFonts w:ascii="Calibri" w:hAnsi="Calibri" w:cs="Calibri"/>
                <w:b/>
                <w:bCs/>
                <w:sz w:val="16"/>
                <w:szCs w:val="16"/>
              </w:rPr>
            </w:pPr>
            <w:r>
              <w:rPr>
                <w:rFonts w:ascii="Calibri" w:hAnsi="Calibri" w:cs="Calibri"/>
                <w:b/>
                <w:bCs/>
                <w:sz w:val="16"/>
                <w:szCs w:val="16"/>
              </w:rPr>
              <w:t>(</w:t>
            </w:r>
            <w:r w:rsidR="00623ED3">
              <w:rPr>
                <w:rFonts w:ascii="Calibri" w:hAnsi="Calibri" w:cs="Calibri"/>
                <w:b/>
                <w:bCs/>
                <w:sz w:val="16"/>
                <w:szCs w:val="16"/>
              </w:rPr>
              <w:t>13.131.344</w:t>
            </w:r>
            <w:r>
              <w:rPr>
                <w:rFonts w:ascii="Calibri" w:hAnsi="Calibri" w:cs="Calibri"/>
                <w:b/>
                <w:bCs/>
                <w:sz w:val="16"/>
                <w:szCs w:val="16"/>
              </w:rPr>
              <w:t>)</w:t>
            </w:r>
          </w:p>
        </w:tc>
        <w:tc>
          <w:tcPr>
            <w:tcW w:w="388" w:type="pct"/>
            <w:gridSpan w:val="2"/>
            <w:tcBorders>
              <w:top w:val="single" w:sz="4" w:space="0" w:color="auto"/>
              <w:bottom w:val="single" w:sz="4" w:space="0" w:color="auto"/>
            </w:tcBorders>
            <w:noWrap/>
            <w:vAlign w:val="center"/>
            <w:hideMark/>
          </w:tcPr>
          <w:p w14:paraId="0B651A61"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0</w:t>
            </w:r>
          </w:p>
        </w:tc>
        <w:tc>
          <w:tcPr>
            <w:tcW w:w="531" w:type="pct"/>
            <w:gridSpan w:val="2"/>
            <w:tcBorders>
              <w:top w:val="single" w:sz="4" w:space="0" w:color="auto"/>
              <w:bottom w:val="single" w:sz="4" w:space="0" w:color="auto"/>
            </w:tcBorders>
            <w:noWrap/>
            <w:vAlign w:val="center"/>
            <w:hideMark/>
          </w:tcPr>
          <w:p w14:paraId="40B1B682" w14:textId="36556D98" w:rsidR="001A123C" w:rsidRPr="00411555" w:rsidRDefault="00902B0F" w:rsidP="00937ED9">
            <w:pPr>
              <w:spacing w:after="120"/>
              <w:jc w:val="right"/>
              <w:rPr>
                <w:rFonts w:ascii="Calibri" w:hAnsi="Calibri" w:cs="Calibri"/>
                <w:b/>
                <w:bCs/>
                <w:sz w:val="16"/>
                <w:szCs w:val="16"/>
              </w:rPr>
            </w:pPr>
            <w:r w:rsidRPr="00411555">
              <w:rPr>
                <w:rFonts w:ascii="Calibri" w:hAnsi="Calibri" w:cs="Calibri"/>
                <w:b/>
                <w:bCs/>
                <w:sz w:val="16"/>
                <w:szCs w:val="16"/>
              </w:rPr>
              <w:t>9</w:t>
            </w:r>
            <w:r w:rsidR="00623ED3">
              <w:rPr>
                <w:rFonts w:ascii="Calibri" w:hAnsi="Calibri" w:cs="Calibri"/>
                <w:b/>
                <w:bCs/>
                <w:sz w:val="16"/>
                <w:szCs w:val="16"/>
              </w:rPr>
              <w:t>08</w:t>
            </w:r>
            <w:r w:rsidRPr="00411555">
              <w:rPr>
                <w:rFonts w:ascii="Calibri" w:hAnsi="Calibri" w:cs="Calibri"/>
                <w:b/>
                <w:bCs/>
                <w:sz w:val="16"/>
                <w:szCs w:val="16"/>
              </w:rPr>
              <w:t>.</w:t>
            </w:r>
            <w:r w:rsidR="00623ED3">
              <w:rPr>
                <w:rFonts w:ascii="Calibri" w:hAnsi="Calibri" w:cs="Calibri"/>
                <w:b/>
                <w:bCs/>
                <w:sz w:val="16"/>
                <w:szCs w:val="16"/>
              </w:rPr>
              <w:t>720</w:t>
            </w:r>
            <w:r w:rsidRPr="00411555">
              <w:rPr>
                <w:rFonts w:ascii="Calibri" w:hAnsi="Calibri" w:cs="Calibri"/>
                <w:b/>
                <w:bCs/>
                <w:sz w:val="16"/>
                <w:szCs w:val="16"/>
              </w:rPr>
              <w:t>.</w:t>
            </w:r>
            <w:r w:rsidR="00623ED3">
              <w:rPr>
                <w:rFonts w:ascii="Calibri" w:hAnsi="Calibri" w:cs="Calibri"/>
                <w:b/>
                <w:bCs/>
                <w:sz w:val="16"/>
                <w:szCs w:val="16"/>
              </w:rPr>
              <w:t>053</w:t>
            </w:r>
          </w:p>
        </w:tc>
        <w:tc>
          <w:tcPr>
            <w:tcW w:w="487" w:type="pct"/>
            <w:gridSpan w:val="2"/>
            <w:tcBorders>
              <w:top w:val="single" w:sz="4" w:space="0" w:color="auto"/>
              <w:bottom w:val="single" w:sz="4" w:space="0" w:color="auto"/>
            </w:tcBorders>
            <w:noWrap/>
            <w:vAlign w:val="center"/>
            <w:hideMark/>
          </w:tcPr>
          <w:p w14:paraId="7CB366B3" w14:textId="77777777" w:rsidR="001A123C" w:rsidRPr="002E2B5B" w:rsidRDefault="001A123C" w:rsidP="00937ED9">
            <w:pPr>
              <w:spacing w:after="120"/>
              <w:jc w:val="right"/>
              <w:rPr>
                <w:rFonts w:ascii="Calibri" w:hAnsi="Calibri" w:cs="Calibri"/>
                <w:b/>
                <w:bCs/>
                <w:sz w:val="16"/>
                <w:szCs w:val="16"/>
              </w:rPr>
            </w:pPr>
          </w:p>
        </w:tc>
        <w:tc>
          <w:tcPr>
            <w:tcW w:w="339" w:type="pct"/>
            <w:gridSpan w:val="2"/>
            <w:tcBorders>
              <w:top w:val="single" w:sz="4" w:space="0" w:color="auto"/>
              <w:bottom w:val="single" w:sz="4" w:space="0" w:color="auto"/>
            </w:tcBorders>
            <w:noWrap/>
            <w:vAlign w:val="center"/>
            <w:hideMark/>
          </w:tcPr>
          <w:p w14:paraId="0977DA31" w14:textId="77777777" w:rsidR="001A123C" w:rsidRPr="002E2B5B" w:rsidRDefault="001A123C" w:rsidP="00937ED9">
            <w:pPr>
              <w:spacing w:after="120"/>
              <w:jc w:val="right"/>
              <w:rPr>
                <w:rFonts w:ascii="Calibri" w:hAnsi="Calibri" w:cs="Calibri"/>
                <w:sz w:val="16"/>
                <w:szCs w:val="16"/>
              </w:rPr>
            </w:pPr>
          </w:p>
        </w:tc>
        <w:tc>
          <w:tcPr>
            <w:tcW w:w="445" w:type="pct"/>
            <w:gridSpan w:val="2"/>
            <w:tcBorders>
              <w:top w:val="single" w:sz="4" w:space="0" w:color="auto"/>
              <w:bottom w:val="single" w:sz="4" w:space="0" w:color="auto"/>
            </w:tcBorders>
            <w:noWrap/>
            <w:vAlign w:val="center"/>
            <w:hideMark/>
          </w:tcPr>
          <w:p w14:paraId="55FA3256" w14:textId="77777777" w:rsidR="001A123C" w:rsidRPr="002E2B5B" w:rsidRDefault="001A123C" w:rsidP="00937ED9">
            <w:pPr>
              <w:spacing w:after="120"/>
              <w:jc w:val="right"/>
              <w:rPr>
                <w:rFonts w:ascii="Calibri" w:hAnsi="Calibri" w:cs="Calibri"/>
                <w:sz w:val="16"/>
                <w:szCs w:val="16"/>
              </w:rPr>
            </w:pPr>
          </w:p>
        </w:tc>
        <w:tc>
          <w:tcPr>
            <w:tcW w:w="339" w:type="pct"/>
            <w:gridSpan w:val="2"/>
            <w:tcBorders>
              <w:top w:val="single" w:sz="4" w:space="0" w:color="auto"/>
              <w:bottom w:val="single" w:sz="4" w:space="0" w:color="auto"/>
            </w:tcBorders>
            <w:noWrap/>
            <w:vAlign w:val="center"/>
            <w:hideMark/>
          </w:tcPr>
          <w:p w14:paraId="7A69F158" w14:textId="77777777" w:rsidR="001A123C" w:rsidRPr="002E2B5B" w:rsidRDefault="001A123C" w:rsidP="00937ED9">
            <w:pPr>
              <w:spacing w:after="120"/>
              <w:jc w:val="right"/>
              <w:rPr>
                <w:rFonts w:ascii="Calibri" w:hAnsi="Calibri" w:cs="Calibri"/>
                <w:sz w:val="16"/>
                <w:szCs w:val="16"/>
              </w:rPr>
            </w:pPr>
          </w:p>
        </w:tc>
        <w:tc>
          <w:tcPr>
            <w:tcW w:w="114" w:type="pct"/>
            <w:gridSpan w:val="2"/>
            <w:tcBorders>
              <w:top w:val="single" w:sz="4" w:space="0" w:color="auto"/>
              <w:bottom w:val="single" w:sz="4" w:space="0" w:color="auto"/>
            </w:tcBorders>
            <w:vAlign w:val="center"/>
          </w:tcPr>
          <w:p w14:paraId="4D5CB095" w14:textId="77777777" w:rsidR="001A123C" w:rsidRPr="002E2B5B" w:rsidRDefault="001A123C" w:rsidP="00937ED9">
            <w:pPr>
              <w:spacing w:after="120"/>
              <w:jc w:val="right"/>
              <w:rPr>
                <w:rFonts w:ascii="Calibri" w:hAnsi="Calibri" w:cs="Calibri"/>
                <w:sz w:val="16"/>
                <w:szCs w:val="16"/>
              </w:rPr>
            </w:pPr>
          </w:p>
        </w:tc>
        <w:tc>
          <w:tcPr>
            <w:tcW w:w="340" w:type="pct"/>
            <w:gridSpan w:val="2"/>
            <w:tcBorders>
              <w:top w:val="single" w:sz="4" w:space="0" w:color="auto"/>
              <w:bottom w:val="single" w:sz="4" w:space="0" w:color="auto"/>
            </w:tcBorders>
            <w:vAlign w:val="center"/>
          </w:tcPr>
          <w:p w14:paraId="77EF2874" w14:textId="77777777" w:rsidR="001A123C" w:rsidRPr="002E2B5B" w:rsidRDefault="001A123C" w:rsidP="00937ED9">
            <w:pPr>
              <w:spacing w:after="120"/>
              <w:jc w:val="right"/>
              <w:rPr>
                <w:rFonts w:ascii="Calibri" w:hAnsi="Calibri" w:cs="Calibri"/>
                <w:sz w:val="16"/>
                <w:szCs w:val="16"/>
              </w:rPr>
            </w:pPr>
          </w:p>
        </w:tc>
        <w:tc>
          <w:tcPr>
            <w:tcW w:w="111" w:type="pct"/>
            <w:gridSpan w:val="2"/>
            <w:tcBorders>
              <w:top w:val="single" w:sz="4" w:space="0" w:color="auto"/>
              <w:bottom w:val="single" w:sz="4" w:space="0" w:color="auto"/>
            </w:tcBorders>
            <w:vAlign w:val="center"/>
          </w:tcPr>
          <w:p w14:paraId="2CEFF2A9" w14:textId="77777777" w:rsidR="001A123C" w:rsidRPr="002E2B5B" w:rsidRDefault="001A123C" w:rsidP="00937ED9">
            <w:pPr>
              <w:spacing w:after="120"/>
              <w:jc w:val="both"/>
              <w:rPr>
                <w:rFonts w:ascii="Calibri" w:hAnsi="Calibri" w:cs="Calibri"/>
                <w:sz w:val="16"/>
                <w:szCs w:val="16"/>
              </w:rPr>
            </w:pPr>
          </w:p>
        </w:tc>
      </w:tr>
    </w:tbl>
    <w:p w14:paraId="5D297A80" w14:textId="77777777" w:rsidR="00042306" w:rsidRDefault="00042306" w:rsidP="00042306">
      <w:pPr>
        <w:spacing w:before="240" w:after="120"/>
        <w:ind w:left="284" w:right="57"/>
        <w:jc w:val="both"/>
        <w:rPr>
          <w:rFonts w:ascii="Calibri" w:hAnsi="Calibri" w:cs="Calibri"/>
          <w:b/>
          <w:sz w:val="22"/>
          <w:szCs w:val="22"/>
        </w:rPr>
      </w:pPr>
    </w:p>
    <w:p w14:paraId="371D299C" w14:textId="07EAFE46" w:rsidR="00F262A7" w:rsidRPr="00A717AC" w:rsidRDefault="00710F5F" w:rsidP="00042306">
      <w:pPr>
        <w:numPr>
          <w:ilvl w:val="0"/>
          <w:numId w:val="13"/>
        </w:numPr>
        <w:spacing w:before="240" w:after="120"/>
        <w:ind w:left="284" w:right="57" w:hanging="284"/>
        <w:jc w:val="both"/>
        <w:rPr>
          <w:rFonts w:ascii="Calibri" w:hAnsi="Calibri" w:cs="Calibri"/>
          <w:b/>
          <w:sz w:val="22"/>
          <w:szCs w:val="22"/>
        </w:rPr>
      </w:pPr>
      <w:r w:rsidRPr="00A717AC">
        <w:rPr>
          <w:rFonts w:ascii="Calibri" w:hAnsi="Calibri" w:cs="Calibri"/>
          <w:b/>
          <w:sz w:val="22"/>
          <w:szCs w:val="22"/>
        </w:rPr>
        <w:t xml:space="preserve">Estrada de Ferro Paraná-Oeste S/A </w:t>
      </w:r>
      <w:r w:rsidR="00D1757A" w:rsidRPr="00A717AC">
        <w:rPr>
          <w:rFonts w:ascii="Calibri" w:hAnsi="Calibri" w:cs="Calibri"/>
          <w:b/>
          <w:sz w:val="22"/>
          <w:szCs w:val="22"/>
        </w:rPr>
        <w:t>(</w:t>
      </w:r>
      <w:r w:rsidRPr="00A717AC">
        <w:rPr>
          <w:rFonts w:ascii="Calibri" w:hAnsi="Calibri" w:cs="Calibri"/>
          <w:b/>
          <w:sz w:val="22"/>
          <w:szCs w:val="22"/>
        </w:rPr>
        <w:t>FERROESTE</w:t>
      </w:r>
      <w:r w:rsidR="00D1757A" w:rsidRPr="00A717AC">
        <w:rPr>
          <w:rFonts w:ascii="Calibri" w:hAnsi="Calibri" w:cs="Calibri"/>
          <w:b/>
          <w:sz w:val="22"/>
          <w:szCs w:val="22"/>
        </w:rPr>
        <w:t>)</w:t>
      </w:r>
    </w:p>
    <w:p w14:paraId="5983F6FE" w14:textId="77777777" w:rsidR="00993F2B" w:rsidRDefault="00F262A7" w:rsidP="00937ED9">
      <w:pPr>
        <w:spacing w:after="120"/>
        <w:ind w:right="57"/>
        <w:jc w:val="both"/>
        <w:rPr>
          <w:rFonts w:ascii="Calibri" w:hAnsi="Calibri" w:cs="Calibri"/>
          <w:sz w:val="22"/>
          <w:szCs w:val="22"/>
        </w:rPr>
      </w:pPr>
      <w:r w:rsidRPr="002E2B5B">
        <w:rPr>
          <w:rFonts w:ascii="Calibri" w:hAnsi="Calibri" w:cs="Calibri"/>
          <w:sz w:val="22"/>
          <w:szCs w:val="22"/>
        </w:rPr>
        <w:t xml:space="preserve">A Estrada de Ferro Paraná-Oeste S/A </w:t>
      </w:r>
      <w:r w:rsidR="00D1757A" w:rsidRPr="002E2B5B">
        <w:rPr>
          <w:rFonts w:ascii="Calibri" w:hAnsi="Calibri" w:cs="Calibri"/>
          <w:sz w:val="22"/>
          <w:szCs w:val="22"/>
        </w:rPr>
        <w:t>(</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é uma sociedade anônima, de economia mi</w:t>
      </w:r>
      <w:r w:rsidR="006A61D2" w:rsidRPr="002E2B5B">
        <w:rPr>
          <w:rFonts w:ascii="Calibri" w:hAnsi="Calibri" w:cs="Calibri"/>
          <w:sz w:val="22"/>
          <w:szCs w:val="22"/>
        </w:rPr>
        <w:t>sta, controlada pelo Estado do P</w:t>
      </w:r>
      <w:r w:rsidRPr="002E2B5B">
        <w:rPr>
          <w:rFonts w:ascii="Calibri" w:hAnsi="Calibri" w:cs="Calibri"/>
          <w:sz w:val="22"/>
          <w:szCs w:val="22"/>
        </w:rPr>
        <w:t>araná, com 99,69% de participação acion</w:t>
      </w:r>
      <w:r w:rsidR="00FC7C73" w:rsidRPr="002E2B5B">
        <w:rPr>
          <w:rFonts w:ascii="Calibri" w:hAnsi="Calibri" w:cs="Calibri"/>
          <w:sz w:val="22"/>
          <w:szCs w:val="22"/>
        </w:rPr>
        <w:t>ária, o</w:t>
      </w:r>
      <w:r w:rsidRPr="002E2B5B">
        <w:rPr>
          <w:rFonts w:ascii="Calibri" w:hAnsi="Calibri" w:cs="Calibri"/>
          <w:sz w:val="22"/>
          <w:szCs w:val="22"/>
        </w:rPr>
        <w:t xml:space="preserve"> restante das ações pertence a 46 empresas nacionais, 3 estrangeiras e 6 pessoas físicas. A FERROESTE tem por objetivo a construção, operação, administração, e exploração comercial de vias ferroviárias nacionais, de terminais ferroviários, de silos e demais sistemas de armazenagem de produtos agrícolas e manufaturados em geral. </w:t>
      </w:r>
    </w:p>
    <w:p w14:paraId="286B909C" w14:textId="7F5ACD53" w:rsidR="009165D8" w:rsidRPr="002E2B5B" w:rsidRDefault="00BA786C" w:rsidP="00937ED9">
      <w:pPr>
        <w:spacing w:after="120"/>
        <w:ind w:right="57"/>
        <w:jc w:val="both"/>
        <w:rPr>
          <w:rFonts w:ascii="Calibri" w:hAnsi="Calibri" w:cs="Calibri"/>
          <w:sz w:val="22"/>
          <w:szCs w:val="22"/>
        </w:rPr>
      </w:pPr>
      <w:r w:rsidRPr="002E2B5B">
        <w:rPr>
          <w:rFonts w:ascii="Calibri" w:hAnsi="Calibri" w:cs="Calibri"/>
          <w:sz w:val="22"/>
          <w:szCs w:val="22"/>
        </w:rPr>
        <w:t>A VALEC participa do capital social da Estrada de Ferro Paraná-Oeste S/A</w:t>
      </w:r>
      <w:r w:rsidR="00D1757A" w:rsidRPr="002E2B5B">
        <w:rPr>
          <w:rFonts w:ascii="Calibri" w:hAnsi="Calibri" w:cs="Calibri"/>
          <w:sz w:val="22"/>
          <w:szCs w:val="22"/>
        </w:rPr>
        <w:t xml:space="preserve"> (</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com 1.875 lotes de 1.000 ações ordinárias. Esse investimento é avaliado pelo método de custo em função </w:t>
      </w:r>
      <w:r w:rsidR="001A3D8C" w:rsidRPr="002E2B5B">
        <w:rPr>
          <w:rFonts w:ascii="Calibri" w:hAnsi="Calibri" w:cs="Calibri"/>
          <w:sz w:val="22"/>
          <w:szCs w:val="22"/>
        </w:rPr>
        <w:t>da</w:t>
      </w:r>
      <w:r w:rsidRPr="002E2B5B">
        <w:rPr>
          <w:rFonts w:ascii="Calibri" w:hAnsi="Calibri" w:cs="Calibri"/>
          <w:sz w:val="22"/>
          <w:szCs w:val="22"/>
        </w:rPr>
        <w:t xml:space="preserve"> participação </w:t>
      </w:r>
      <w:r w:rsidR="001A3D8C" w:rsidRPr="002E2B5B">
        <w:rPr>
          <w:rFonts w:ascii="Calibri" w:hAnsi="Calibri" w:cs="Calibri"/>
          <w:sz w:val="22"/>
          <w:szCs w:val="22"/>
        </w:rPr>
        <w:t xml:space="preserve">da VALEC </w:t>
      </w:r>
      <w:r w:rsidRPr="002E2B5B">
        <w:rPr>
          <w:rFonts w:ascii="Calibri" w:hAnsi="Calibri" w:cs="Calibri"/>
          <w:sz w:val="22"/>
          <w:szCs w:val="22"/>
        </w:rPr>
        <w:t>não apresentar influência significativa, além dessa participação ser inferior a 20% do Capital Social da investida</w:t>
      </w:r>
      <w:r w:rsidR="00843229" w:rsidRPr="002E2B5B">
        <w:rPr>
          <w:rFonts w:ascii="Calibri" w:hAnsi="Calibri" w:cs="Calibri"/>
          <w:sz w:val="22"/>
          <w:szCs w:val="22"/>
        </w:rPr>
        <w:t>.</w:t>
      </w:r>
    </w:p>
    <w:p w14:paraId="4C2C41DF" w14:textId="77777777" w:rsidR="0020468B" w:rsidRPr="002E2B5B" w:rsidRDefault="00F22BE7" w:rsidP="00937ED9">
      <w:pPr>
        <w:numPr>
          <w:ilvl w:val="0"/>
          <w:numId w:val="13"/>
        </w:numPr>
        <w:spacing w:after="120"/>
        <w:ind w:left="284" w:right="57" w:hanging="284"/>
        <w:jc w:val="both"/>
        <w:rPr>
          <w:rFonts w:ascii="Calibri" w:hAnsi="Calibri" w:cs="Calibri"/>
          <w:b/>
          <w:sz w:val="22"/>
          <w:szCs w:val="22"/>
        </w:rPr>
      </w:pPr>
      <w:r w:rsidRPr="002E2B5B">
        <w:rPr>
          <w:rFonts w:ascii="Calibri" w:hAnsi="Calibri" w:cs="Calibri"/>
          <w:b/>
          <w:sz w:val="22"/>
          <w:szCs w:val="22"/>
        </w:rPr>
        <w:t xml:space="preserve">Transnordestina Logística </w:t>
      </w:r>
      <w:r w:rsidR="00FC7C73" w:rsidRPr="002E2B5B">
        <w:rPr>
          <w:rFonts w:ascii="Calibri" w:hAnsi="Calibri" w:cs="Calibri"/>
          <w:b/>
          <w:sz w:val="22"/>
          <w:szCs w:val="22"/>
        </w:rPr>
        <w:t>S/A</w:t>
      </w:r>
      <w:r w:rsidR="00D1757A" w:rsidRPr="002E2B5B">
        <w:rPr>
          <w:rFonts w:ascii="Calibri" w:hAnsi="Calibri" w:cs="Calibri"/>
          <w:b/>
          <w:sz w:val="22"/>
          <w:szCs w:val="22"/>
        </w:rPr>
        <w:t xml:space="preserve"> (</w:t>
      </w:r>
      <w:r w:rsidR="00A03EC9" w:rsidRPr="002E2B5B">
        <w:rPr>
          <w:rFonts w:ascii="Calibri" w:hAnsi="Calibri" w:cs="Calibri"/>
          <w:b/>
          <w:sz w:val="22"/>
          <w:szCs w:val="22"/>
        </w:rPr>
        <w:t>TLSA</w:t>
      </w:r>
      <w:r w:rsidR="00D1757A" w:rsidRPr="002E2B5B">
        <w:rPr>
          <w:rFonts w:ascii="Calibri" w:hAnsi="Calibri" w:cs="Calibri"/>
          <w:b/>
          <w:sz w:val="22"/>
          <w:szCs w:val="22"/>
        </w:rPr>
        <w:t>)</w:t>
      </w:r>
    </w:p>
    <w:p w14:paraId="35A5FFF5" w14:textId="391A487B" w:rsidR="009165D8" w:rsidRPr="002E2B5B" w:rsidRDefault="00A03EC9" w:rsidP="00937ED9">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Transnordestina Logística S</w:t>
      </w:r>
      <w:r w:rsidR="00D1757A" w:rsidRPr="002E2B5B">
        <w:rPr>
          <w:rFonts w:ascii="Calibri" w:hAnsi="Calibri" w:cs="Calibri"/>
          <w:sz w:val="22"/>
          <w:szCs w:val="22"/>
        </w:rPr>
        <w:t>/A (</w:t>
      </w:r>
      <w:r w:rsidRPr="002E2B5B">
        <w:rPr>
          <w:rFonts w:ascii="Calibri" w:hAnsi="Calibri" w:cs="Calibri"/>
          <w:sz w:val="22"/>
          <w:szCs w:val="22"/>
        </w:rPr>
        <w:t>TLSA</w:t>
      </w:r>
      <w:r w:rsidR="00D1757A" w:rsidRPr="002E2B5B">
        <w:rPr>
          <w:rFonts w:ascii="Calibri" w:hAnsi="Calibri" w:cs="Calibri"/>
          <w:sz w:val="22"/>
          <w:szCs w:val="22"/>
        </w:rPr>
        <w:t>)</w:t>
      </w:r>
      <w:r w:rsidRPr="002E2B5B">
        <w:rPr>
          <w:rFonts w:ascii="Calibri" w:hAnsi="Calibri" w:cs="Calibri"/>
          <w:sz w:val="22"/>
          <w:szCs w:val="22"/>
        </w:rPr>
        <w:t xml:space="preserve"> é uma sociedade por ações, sediada em Fortaleza</w:t>
      </w:r>
      <w:r w:rsidR="002D6A53">
        <w:rPr>
          <w:rFonts w:ascii="Calibri" w:hAnsi="Calibri" w:cs="Calibri"/>
          <w:sz w:val="22"/>
          <w:szCs w:val="22"/>
        </w:rPr>
        <w:t>/</w:t>
      </w:r>
      <w:r w:rsidRPr="002E2B5B">
        <w:rPr>
          <w:rFonts w:ascii="Calibri" w:hAnsi="Calibri" w:cs="Calibri"/>
          <w:sz w:val="22"/>
          <w:szCs w:val="22"/>
        </w:rPr>
        <w:t>CE, com registro de companhia aberta, classe B, junto à Comissão de Valores Mobiliários (“CVM”). A Companhia é controlada pela Companhia Siderúrgica Nacional (</w:t>
      </w:r>
      <w:r w:rsidR="00E3496E" w:rsidRPr="002E2B5B">
        <w:rPr>
          <w:rFonts w:ascii="Calibri" w:hAnsi="Calibri" w:cs="Calibri"/>
          <w:sz w:val="22"/>
          <w:szCs w:val="22"/>
        </w:rPr>
        <w:t>“CSN”) e</w:t>
      </w:r>
      <w:r w:rsidRPr="002E2B5B">
        <w:rPr>
          <w:rFonts w:ascii="Calibri" w:hAnsi="Calibri" w:cs="Calibri"/>
          <w:sz w:val="22"/>
          <w:szCs w:val="22"/>
        </w:rPr>
        <w:t xml:space="preserve"> suas ações não são negociadas em bolsa de valores. </w:t>
      </w:r>
    </w:p>
    <w:p w14:paraId="42C87EE0" w14:textId="41655232" w:rsidR="006912C4" w:rsidRPr="002E2B5B" w:rsidRDefault="00A03EC9" w:rsidP="00937ED9">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Companhia tem por objeto social prestar serviços de transporte ferroviário; explorar serviços de carga, descarga, armazenagem e transbordo nas estações, pátios e terrenos existentes na faixa de domínio das linhas ferroviárias objeto da concessão; explorar os transportes intermodais necessários ao desenvolvimento de suas atividades; participar de projetos que tenham como objeto a promoção do desenvolvimento socioeconômico das áreas de influência, visando a ampliação dos serviços ferroviários concedidos; exercer a atividade de operador portuário; exercer outras atividades que utilizem como base a infraestrutura da Companhia; exercer a função de operador de transporte multimodal (OTM) e executar todas as atividades afins ou correlatas às descritas anteriormente.</w:t>
      </w:r>
    </w:p>
    <w:p w14:paraId="541CC9F9" w14:textId="0B520428" w:rsidR="006912C4" w:rsidRPr="002E2B5B" w:rsidRDefault="002761AA"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A VALEC participa do capital social da Transnordestina Logí</w:t>
      </w:r>
      <w:r w:rsidR="00FC7C73" w:rsidRPr="002E2B5B">
        <w:rPr>
          <w:rFonts w:ascii="Calibri" w:hAnsi="Calibri" w:cs="Calibri"/>
          <w:bCs w:val="0"/>
          <w:sz w:val="22"/>
          <w:szCs w:val="22"/>
          <w:shd w:val="clear" w:color="auto" w:fill="FFFFFF"/>
        </w:rPr>
        <w:t>stica S/A com 20.408.791 ações (</w:t>
      </w:r>
      <w:r w:rsidR="00FC7C73" w:rsidRPr="002E2B5B">
        <w:rPr>
          <w:rFonts w:ascii="Calibri" w:hAnsi="Calibri" w:cs="Calibri"/>
          <w:sz w:val="22"/>
          <w:szCs w:val="22"/>
        </w:rPr>
        <w:t>18.686.075 ações preferenciais e 1.722.716 ações ordinárias)</w:t>
      </w:r>
      <w:r w:rsidR="00FC7C73" w:rsidRPr="002E2B5B">
        <w:rPr>
          <w:rFonts w:ascii="Calibri" w:hAnsi="Calibri" w:cs="Calibri"/>
          <w:sz w:val="16"/>
          <w:szCs w:val="16"/>
        </w:rPr>
        <w:t xml:space="preserve"> </w:t>
      </w:r>
      <w:r w:rsidRPr="002E2B5B">
        <w:rPr>
          <w:rFonts w:ascii="Calibri" w:hAnsi="Calibri" w:cs="Calibri"/>
          <w:bCs w:val="0"/>
          <w:sz w:val="22"/>
          <w:szCs w:val="22"/>
          <w:shd w:val="clear" w:color="auto" w:fill="FFFFFF"/>
        </w:rPr>
        <w:t xml:space="preserve">que correspondem a 39,10% do total de ações, sendo 71,59% das ações preferenciais e 6,60% das ações ordinárias. </w:t>
      </w:r>
    </w:p>
    <w:p w14:paraId="395B8135" w14:textId="670F1E54" w:rsidR="006912C4" w:rsidRPr="002E2B5B" w:rsidRDefault="00475112" w:rsidP="00937ED9">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VALEC, nos termos da legislação, dos contratos,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cionistas e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nvestimento, não é integrante do grupo controlador da TLSA e não possui o controle compartilhado, mantendo a sua característica de acionista minoritária.</w:t>
      </w:r>
      <w:bookmarkStart w:id="2" w:name="_Hlk36135171"/>
    </w:p>
    <w:p w14:paraId="7F3C4A79" w14:textId="4A0B785F" w:rsidR="006912C4" w:rsidRPr="002E2B5B" w:rsidRDefault="009478D8" w:rsidP="00937ED9">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 Lei nº 6.404/76, de 15 de dezembro de 1976, que dispõe sobre as sociedades por ações, preceitua em seu art.116 o conceito do acionista controlador como a pessoa, natural ou jurídica, ou o grupo de pessoas vinculadas por acordo de voto, ou sob controle comum, que: a) é titular de direitos de sócio que lhe assegurem, de modo permanente, a maioria dos votos nas deliberações da assembleia-geral e o poder de eleger a maioria dos administradores da companhia; e b) usa efetivamente seu poder para dirigir as atividades sociais e orientar o funcionamento dos órgãos da companhia.</w:t>
      </w:r>
    </w:p>
    <w:p w14:paraId="3488BD81" w14:textId="5431E7DA" w:rsidR="006912C4" w:rsidRPr="002E2B5B" w:rsidRDefault="00843229"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lastRenderedPageBreak/>
        <w:t>Em 27 de dezembro 2013, após a eleição e posse de dois representantes para compor o Conselho de Administração da Transnordestina Logística S/A, a VALEC passou a considerá-la coligada. Conforme a Norma Brasileira de Contabilidade NBC TG 18 (R3), coligada é a entidade sobre a qual o investidor tem influência significativa, isto é, o investidor possui o direito de participar de certas decisões sobre políticas</w:t>
      </w:r>
      <w:bookmarkStart w:id="3" w:name="SL147989"/>
      <w:bookmarkEnd w:id="3"/>
      <w:r w:rsidRPr="002E2B5B">
        <w:rPr>
          <w:rFonts w:ascii="Calibri" w:hAnsi="Calibri" w:cs="Calibri"/>
          <w:bCs w:val="0"/>
          <w:sz w:val="22"/>
          <w:szCs w:val="22"/>
          <w:shd w:val="clear" w:color="auto" w:fill="FFFFFF"/>
        </w:rPr>
        <w:t xml:space="preserve"> financeiras e operacionais da companhia investida, mas sem exercer controle individual ou conjunto dessas políticas.</w:t>
      </w:r>
    </w:p>
    <w:bookmarkEnd w:id="2"/>
    <w:p w14:paraId="77A757A9" w14:textId="622D1C1D" w:rsidR="00731BB6" w:rsidRPr="002E2B5B" w:rsidRDefault="00E05B2B"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 </w:t>
      </w:r>
      <w:r w:rsidR="00447628" w:rsidRPr="002E2B5B">
        <w:rPr>
          <w:rFonts w:ascii="Calibri" w:hAnsi="Calibri" w:cs="Calibri"/>
          <w:bCs w:val="0"/>
          <w:sz w:val="22"/>
          <w:szCs w:val="22"/>
          <w:shd w:val="clear" w:color="auto" w:fill="FFFFFF"/>
        </w:rPr>
        <w:t>NBC TG</w:t>
      </w:r>
      <w:r w:rsidR="00EE4322" w:rsidRPr="002E2B5B">
        <w:rPr>
          <w:rFonts w:ascii="Calibri" w:hAnsi="Calibri" w:cs="Calibri"/>
          <w:bCs w:val="0"/>
          <w:sz w:val="22"/>
          <w:szCs w:val="22"/>
          <w:shd w:val="clear" w:color="auto" w:fill="FFFFFF"/>
        </w:rPr>
        <w:t xml:space="preserve"> 18</w:t>
      </w:r>
      <w:r w:rsidR="00447628" w:rsidRPr="002E2B5B">
        <w:rPr>
          <w:rFonts w:ascii="Calibri" w:hAnsi="Calibri" w:cs="Calibri"/>
          <w:bCs w:val="0"/>
          <w:sz w:val="22"/>
          <w:szCs w:val="22"/>
          <w:shd w:val="clear" w:color="auto" w:fill="FFFFFF"/>
        </w:rPr>
        <w:t xml:space="preserve"> (R3)</w:t>
      </w:r>
      <w:r w:rsidR="002761AA" w:rsidRPr="002E2B5B">
        <w:rPr>
          <w:rFonts w:ascii="Calibri" w:hAnsi="Calibri" w:cs="Calibri"/>
          <w:bCs w:val="0"/>
          <w:sz w:val="22"/>
          <w:szCs w:val="22"/>
          <w:shd w:val="clear" w:color="auto" w:fill="FFFFFF"/>
        </w:rPr>
        <w:t xml:space="preserve"> determina que o investimento em coligada seja avaliado pelo método da equivalência patrimonial, o qual deve ser inicialmente reconhecido pelo custo e o seu valor contábil aumentado ou diminuído pelo reconhecimento da participação do investidor nos lucros ou prejuízos do período, gerados pela investida após a aquisição. A participação do investidor no lucro ou prejuízo do período da investida deve ser reconhecida no resultado do período do investidor.</w:t>
      </w:r>
    </w:p>
    <w:p w14:paraId="112CD9B0" w14:textId="5A103867" w:rsidR="006912C4" w:rsidRDefault="00843229"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Até o ano de 2016, a VALEC aportou o montante de R$ 1.124,6 milhões na TLSA. Desde janeiro de 2017, por determinação do Tribunal de Contas da União – Acórdão </w:t>
      </w:r>
      <w:r w:rsidR="003648BA">
        <w:rPr>
          <w:rFonts w:ascii="Calibri" w:hAnsi="Calibri" w:cs="Calibri"/>
          <w:bCs w:val="0"/>
          <w:sz w:val="22"/>
          <w:szCs w:val="22"/>
          <w:shd w:val="clear" w:color="auto" w:fill="FFFFFF"/>
        </w:rPr>
        <w:t>n</w:t>
      </w:r>
      <w:r w:rsidRPr="002E2B5B">
        <w:rPr>
          <w:rFonts w:ascii="Calibri" w:hAnsi="Calibri" w:cs="Calibri"/>
          <w:bCs w:val="0"/>
          <w:sz w:val="22"/>
          <w:szCs w:val="22"/>
          <w:shd w:val="clear" w:color="auto" w:fill="FFFFFF"/>
        </w:rPr>
        <w:t>° 67/2017, estão suspensos novos aportes de recursos públicos para o projeto.</w:t>
      </w:r>
    </w:p>
    <w:p w14:paraId="36B49F7A" w14:textId="75880AD9" w:rsidR="00993F2B" w:rsidRDefault="00623ED3" w:rsidP="00937ED9">
      <w:pPr>
        <w:pStyle w:val="Textoembloco"/>
        <w:spacing w:after="120" w:line="240" w:lineRule="auto"/>
        <w:ind w:left="0" w:right="57"/>
        <w:rPr>
          <w:rFonts w:ascii="Calibri" w:hAnsi="Calibri" w:cs="Calibri"/>
          <w:bCs w:val="0"/>
          <w:sz w:val="22"/>
          <w:szCs w:val="22"/>
          <w:shd w:val="clear" w:color="auto" w:fill="FFFFFF"/>
        </w:rPr>
      </w:pPr>
      <w:r>
        <w:rPr>
          <w:rFonts w:ascii="Calibri" w:hAnsi="Calibri" w:cs="Calibri"/>
          <w:bCs w:val="0"/>
          <w:sz w:val="22"/>
          <w:szCs w:val="22"/>
          <w:shd w:val="clear" w:color="auto" w:fill="FFFFFF"/>
        </w:rPr>
        <w:t>Até o 2</w:t>
      </w:r>
      <w:r w:rsidR="00690284">
        <w:rPr>
          <w:rFonts w:ascii="Calibri" w:hAnsi="Calibri" w:cs="Calibri"/>
          <w:bCs w:val="0"/>
          <w:sz w:val="22"/>
          <w:szCs w:val="22"/>
          <w:shd w:val="clear" w:color="auto" w:fill="FFFFFF"/>
        </w:rPr>
        <w:t xml:space="preserve">º trimestre de </w:t>
      </w:r>
      <w:r w:rsidR="00690284" w:rsidRPr="00690284">
        <w:rPr>
          <w:rFonts w:ascii="Calibri" w:hAnsi="Calibri" w:cs="Calibri"/>
          <w:bCs w:val="0"/>
          <w:sz w:val="22"/>
          <w:szCs w:val="22"/>
          <w:shd w:val="clear" w:color="auto" w:fill="FFFFFF"/>
        </w:rPr>
        <w:t>202</w:t>
      </w:r>
      <w:r w:rsidR="00690284">
        <w:rPr>
          <w:rFonts w:ascii="Calibri" w:hAnsi="Calibri" w:cs="Calibri"/>
          <w:bCs w:val="0"/>
          <w:sz w:val="22"/>
          <w:szCs w:val="22"/>
          <w:shd w:val="clear" w:color="auto" w:fill="FFFFFF"/>
        </w:rPr>
        <w:t>2</w:t>
      </w:r>
      <w:r w:rsidR="00690284" w:rsidRPr="00690284">
        <w:rPr>
          <w:rFonts w:ascii="Calibri" w:hAnsi="Calibri" w:cs="Calibri"/>
          <w:bCs w:val="0"/>
          <w:sz w:val="22"/>
          <w:szCs w:val="22"/>
          <w:shd w:val="clear" w:color="auto" w:fill="FFFFFF"/>
        </w:rPr>
        <w:t xml:space="preserve">, a Transnordestina Logística S/A apresentou um resultado negativo de R$ </w:t>
      </w:r>
      <w:r>
        <w:rPr>
          <w:rFonts w:ascii="Calibri" w:hAnsi="Calibri" w:cs="Calibri"/>
          <w:bCs w:val="0"/>
          <w:sz w:val="22"/>
          <w:szCs w:val="22"/>
          <w:shd w:val="clear" w:color="auto" w:fill="FFFFFF"/>
        </w:rPr>
        <w:t>33</w:t>
      </w:r>
      <w:r w:rsidR="00690284">
        <w:rPr>
          <w:rFonts w:ascii="Calibri" w:hAnsi="Calibri" w:cs="Calibri"/>
          <w:bCs w:val="0"/>
          <w:sz w:val="22"/>
          <w:szCs w:val="22"/>
          <w:shd w:val="clear" w:color="auto" w:fill="FFFFFF"/>
        </w:rPr>
        <w:t>,</w:t>
      </w:r>
      <w:r>
        <w:rPr>
          <w:rFonts w:ascii="Calibri" w:hAnsi="Calibri" w:cs="Calibri"/>
          <w:bCs w:val="0"/>
          <w:sz w:val="22"/>
          <w:szCs w:val="22"/>
          <w:shd w:val="clear" w:color="auto" w:fill="FFFFFF"/>
        </w:rPr>
        <w:t>6</w:t>
      </w:r>
      <w:r w:rsidR="00690284" w:rsidRPr="00690284">
        <w:rPr>
          <w:rFonts w:ascii="Calibri" w:hAnsi="Calibri" w:cs="Calibri"/>
          <w:bCs w:val="0"/>
          <w:sz w:val="22"/>
          <w:szCs w:val="22"/>
          <w:shd w:val="clear" w:color="auto" w:fill="FFFFFF"/>
        </w:rPr>
        <w:t xml:space="preserve"> milhões, o que provocou para a VALEC uma perda de equivalência patrimonial deste investimento na ordem de R$ </w:t>
      </w:r>
      <w:r>
        <w:rPr>
          <w:rFonts w:ascii="Calibri" w:hAnsi="Calibri" w:cs="Calibri"/>
          <w:bCs w:val="0"/>
          <w:sz w:val="22"/>
          <w:szCs w:val="22"/>
          <w:shd w:val="clear" w:color="auto" w:fill="FFFFFF"/>
        </w:rPr>
        <w:t>13</w:t>
      </w:r>
      <w:r w:rsidR="00690284">
        <w:rPr>
          <w:rFonts w:ascii="Calibri" w:hAnsi="Calibri" w:cs="Calibri"/>
          <w:bCs w:val="0"/>
          <w:sz w:val="22"/>
          <w:szCs w:val="22"/>
          <w:shd w:val="clear" w:color="auto" w:fill="FFFFFF"/>
        </w:rPr>
        <w:t>,</w:t>
      </w:r>
      <w:r>
        <w:rPr>
          <w:rFonts w:ascii="Calibri" w:hAnsi="Calibri" w:cs="Calibri"/>
          <w:bCs w:val="0"/>
          <w:sz w:val="22"/>
          <w:szCs w:val="22"/>
          <w:shd w:val="clear" w:color="auto" w:fill="FFFFFF"/>
        </w:rPr>
        <w:t>1</w:t>
      </w:r>
      <w:r w:rsidR="00690284" w:rsidRPr="00690284">
        <w:rPr>
          <w:rFonts w:ascii="Calibri" w:hAnsi="Calibri" w:cs="Calibri"/>
          <w:bCs w:val="0"/>
          <w:sz w:val="22"/>
          <w:szCs w:val="22"/>
          <w:shd w:val="clear" w:color="auto" w:fill="FFFFFF"/>
        </w:rPr>
        <w:t xml:space="preserve"> milhões no período.</w:t>
      </w:r>
    </w:p>
    <w:p w14:paraId="454F1F30" w14:textId="6BAB5B13" w:rsidR="007568E7" w:rsidRPr="002E2B5B" w:rsidRDefault="007568E7" w:rsidP="00937ED9">
      <w:pPr>
        <w:spacing w:after="120"/>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 xml:space="preserve">NOTA </w:t>
      </w:r>
      <w:r w:rsidR="003648BA">
        <w:rPr>
          <w:rFonts w:ascii="Calibri" w:hAnsi="Calibri" w:cs="Calibri"/>
          <w:b/>
          <w:sz w:val="22"/>
          <w:szCs w:val="22"/>
          <w:shd w:val="clear" w:color="auto" w:fill="FFFFFF"/>
        </w:rPr>
        <w:t>8</w:t>
      </w:r>
      <w:r w:rsidRPr="002E2B5B">
        <w:rPr>
          <w:rFonts w:ascii="Calibri" w:hAnsi="Calibri" w:cs="Calibri"/>
          <w:b/>
          <w:sz w:val="22"/>
          <w:szCs w:val="22"/>
          <w:shd w:val="clear" w:color="auto" w:fill="FFFFFF"/>
        </w:rPr>
        <w:t xml:space="preserve"> – IMOBILIZADO</w:t>
      </w:r>
      <w:r w:rsidR="00DB7529" w:rsidRPr="002E2B5B">
        <w:rPr>
          <w:rFonts w:ascii="Calibri" w:hAnsi="Calibri" w:cs="Calibri"/>
          <w:b/>
          <w:sz w:val="22"/>
          <w:szCs w:val="22"/>
          <w:shd w:val="clear" w:color="auto" w:fill="FFFFFF"/>
        </w:rPr>
        <w:t xml:space="preserve"> </w:t>
      </w:r>
    </w:p>
    <w:p w14:paraId="076C46DD" w14:textId="77777777" w:rsidR="004A5C0E" w:rsidRPr="002E2B5B" w:rsidRDefault="004A5C0E" w:rsidP="00937ED9">
      <w:pPr>
        <w:spacing w:after="120"/>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 – COMPOSIÇÃO E FLUXO DO ATIVO IMOBILIZADO:</w:t>
      </w:r>
    </w:p>
    <w:p w14:paraId="792B2C8A" w14:textId="4DA147BE" w:rsidR="00484222" w:rsidRDefault="00A32466" w:rsidP="00937ED9">
      <w:pPr>
        <w:spacing w:after="120"/>
        <w:ind w:right="-85"/>
        <w:jc w:val="both"/>
        <w:rPr>
          <w:rFonts w:ascii="Calibri" w:hAnsi="Calibri" w:cs="Calibri"/>
          <w:bCs/>
          <w:sz w:val="22"/>
          <w:szCs w:val="22"/>
          <w:shd w:val="clear" w:color="auto" w:fill="FFFFFF"/>
        </w:rPr>
      </w:pPr>
      <w:r w:rsidRPr="002E2B5B">
        <w:rPr>
          <w:rFonts w:ascii="Calibri" w:hAnsi="Calibri" w:cs="Calibri"/>
          <w:bCs/>
          <w:sz w:val="22"/>
          <w:szCs w:val="22"/>
          <w:shd w:val="clear" w:color="auto" w:fill="FFFFFF"/>
        </w:rPr>
        <w:t>O fluxo de movimentação do ativo imobilizado da VALEC</w:t>
      </w:r>
      <w:r w:rsidR="00A717AC">
        <w:rPr>
          <w:rFonts w:ascii="Calibri" w:hAnsi="Calibri" w:cs="Calibri"/>
          <w:bCs/>
          <w:sz w:val="22"/>
          <w:szCs w:val="22"/>
          <w:shd w:val="clear" w:color="auto" w:fill="FFFFFF"/>
        </w:rPr>
        <w:t>,</w:t>
      </w:r>
      <w:r w:rsidRPr="002E2B5B">
        <w:rPr>
          <w:rFonts w:ascii="Calibri" w:hAnsi="Calibri" w:cs="Calibri"/>
          <w:bCs/>
          <w:sz w:val="22"/>
          <w:szCs w:val="22"/>
          <w:shd w:val="clear" w:color="auto" w:fill="FFFFFF"/>
        </w:rPr>
        <w:t xml:space="preserve"> no </w:t>
      </w:r>
      <w:r w:rsidR="004133F5">
        <w:rPr>
          <w:rFonts w:ascii="Calibri" w:hAnsi="Calibri" w:cs="Calibri"/>
          <w:bCs/>
          <w:sz w:val="22"/>
          <w:szCs w:val="22"/>
          <w:shd w:val="clear" w:color="auto" w:fill="FFFFFF"/>
        </w:rPr>
        <w:t>2</w:t>
      </w:r>
      <w:r w:rsidR="00A717AC">
        <w:rPr>
          <w:rFonts w:ascii="Calibri" w:hAnsi="Calibri" w:cs="Calibri"/>
          <w:bCs/>
          <w:sz w:val="22"/>
          <w:szCs w:val="22"/>
          <w:shd w:val="clear" w:color="auto" w:fill="FFFFFF"/>
        </w:rPr>
        <w:t>º trimestre de 2022,</w:t>
      </w:r>
      <w:r w:rsidR="00954EAC">
        <w:rPr>
          <w:rFonts w:ascii="Calibri" w:hAnsi="Calibri" w:cs="Calibri"/>
          <w:bCs/>
          <w:sz w:val="22"/>
          <w:szCs w:val="22"/>
          <w:shd w:val="clear" w:color="auto" w:fill="FFFFFF"/>
        </w:rPr>
        <w:t xml:space="preserve"> </w:t>
      </w:r>
      <w:r w:rsidRPr="002E2B5B">
        <w:rPr>
          <w:rFonts w:ascii="Calibri" w:hAnsi="Calibri" w:cs="Calibri"/>
          <w:bCs/>
          <w:sz w:val="22"/>
          <w:szCs w:val="22"/>
          <w:shd w:val="clear" w:color="auto" w:fill="FFFFFF"/>
        </w:rPr>
        <w:t>está representado na tabela abaixo e justificado nos itens que segue:</w:t>
      </w:r>
    </w:p>
    <w:tbl>
      <w:tblPr>
        <w:tblW w:w="10520" w:type="dxa"/>
        <w:tblCellMar>
          <w:left w:w="70" w:type="dxa"/>
          <w:right w:w="70" w:type="dxa"/>
        </w:tblCellMar>
        <w:tblLook w:val="04A0" w:firstRow="1" w:lastRow="0" w:firstColumn="1" w:lastColumn="0" w:noHBand="0" w:noVBand="1"/>
      </w:tblPr>
      <w:tblGrid>
        <w:gridCol w:w="3145"/>
        <w:gridCol w:w="1418"/>
        <w:gridCol w:w="1237"/>
        <w:gridCol w:w="1128"/>
        <w:gridCol w:w="1359"/>
        <w:gridCol w:w="1490"/>
        <w:gridCol w:w="743"/>
      </w:tblGrid>
      <w:tr w:rsidR="004133F5" w14:paraId="2E685E83" w14:textId="77777777" w:rsidTr="004133F5">
        <w:trPr>
          <w:trHeight w:val="465"/>
        </w:trPr>
        <w:tc>
          <w:tcPr>
            <w:tcW w:w="3145" w:type="dxa"/>
            <w:tcBorders>
              <w:top w:val="nil"/>
              <w:left w:val="nil"/>
              <w:bottom w:val="single" w:sz="8" w:space="0" w:color="auto"/>
              <w:right w:val="nil"/>
            </w:tcBorders>
            <w:shd w:val="clear" w:color="auto" w:fill="auto"/>
            <w:vAlign w:val="center"/>
            <w:hideMark/>
          </w:tcPr>
          <w:p w14:paraId="3C9B12DB"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IMOBILIZADO BENS MÓVEIS</w:t>
            </w:r>
          </w:p>
        </w:tc>
        <w:tc>
          <w:tcPr>
            <w:tcW w:w="1418" w:type="dxa"/>
            <w:tcBorders>
              <w:top w:val="nil"/>
              <w:left w:val="nil"/>
              <w:bottom w:val="single" w:sz="8" w:space="0" w:color="auto"/>
              <w:right w:val="nil"/>
            </w:tcBorders>
            <w:shd w:val="clear" w:color="auto" w:fill="auto"/>
            <w:vAlign w:val="center"/>
            <w:hideMark/>
          </w:tcPr>
          <w:p w14:paraId="242F3506"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1237" w:type="dxa"/>
            <w:tcBorders>
              <w:top w:val="nil"/>
              <w:left w:val="nil"/>
              <w:bottom w:val="single" w:sz="8" w:space="0" w:color="auto"/>
              <w:right w:val="nil"/>
            </w:tcBorders>
            <w:shd w:val="clear" w:color="auto" w:fill="auto"/>
            <w:vAlign w:val="center"/>
            <w:hideMark/>
          </w:tcPr>
          <w:p w14:paraId="4211FC60"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28" w:type="dxa"/>
            <w:tcBorders>
              <w:top w:val="nil"/>
              <w:left w:val="nil"/>
              <w:bottom w:val="single" w:sz="8" w:space="0" w:color="auto"/>
              <w:right w:val="nil"/>
            </w:tcBorders>
            <w:shd w:val="clear" w:color="auto" w:fill="auto"/>
            <w:vAlign w:val="center"/>
            <w:hideMark/>
          </w:tcPr>
          <w:p w14:paraId="470BB682"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359" w:type="dxa"/>
            <w:tcBorders>
              <w:top w:val="nil"/>
              <w:left w:val="nil"/>
              <w:bottom w:val="single" w:sz="8" w:space="0" w:color="auto"/>
              <w:right w:val="nil"/>
            </w:tcBorders>
            <w:shd w:val="clear" w:color="auto" w:fill="auto"/>
            <w:vAlign w:val="center"/>
            <w:hideMark/>
          </w:tcPr>
          <w:p w14:paraId="27656595"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490" w:type="dxa"/>
            <w:tcBorders>
              <w:top w:val="nil"/>
              <w:left w:val="nil"/>
              <w:bottom w:val="single" w:sz="8" w:space="0" w:color="auto"/>
              <w:right w:val="nil"/>
            </w:tcBorders>
            <w:shd w:val="clear" w:color="auto" w:fill="auto"/>
            <w:vAlign w:val="center"/>
            <w:hideMark/>
          </w:tcPr>
          <w:p w14:paraId="77F6BC20"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SALDO EM 30/06/2022</w:t>
            </w:r>
          </w:p>
        </w:tc>
        <w:tc>
          <w:tcPr>
            <w:tcW w:w="743" w:type="dxa"/>
            <w:tcBorders>
              <w:top w:val="nil"/>
              <w:left w:val="nil"/>
              <w:bottom w:val="single" w:sz="8" w:space="0" w:color="auto"/>
              <w:right w:val="nil"/>
            </w:tcBorders>
            <w:shd w:val="clear" w:color="auto" w:fill="auto"/>
            <w:vAlign w:val="center"/>
            <w:hideMark/>
          </w:tcPr>
          <w:p w14:paraId="4F9BFDE7"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TAXA DEPREC. (%)</w:t>
            </w:r>
          </w:p>
        </w:tc>
      </w:tr>
      <w:tr w:rsidR="004133F5" w14:paraId="3E48A37B" w14:textId="77777777" w:rsidTr="004133F5">
        <w:trPr>
          <w:trHeight w:val="300"/>
        </w:trPr>
        <w:tc>
          <w:tcPr>
            <w:tcW w:w="3145" w:type="dxa"/>
            <w:tcBorders>
              <w:top w:val="nil"/>
              <w:left w:val="nil"/>
              <w:bottom w:val="nil"/>
              <w:right w:val="nil"/>
            </w:tcBorders>
            <w:shd w:val="clear" w:color="auto" w:fill="auto"/>
            <w:noWrap/>
            <w:vAlign w:val="center"/>
            <w:hideMark/>
          </w:tcPr>
          <w:p w14:paraId="74FE8806" w14:textId="77777777" w:rsidR="004133F5" w:rsidRDefault="004133F5">
            <w:pPr>
              <w:rPr>
                <w:rFonts w:ascii="Calibri" w:hAnsi="Calibri" w:cs="Calibri"/>
                <w:color w:val="000000"/>
                <w:sz w:val="16"/>
                <w:szCs w:val="16"/>
              </w:rPr>
            </w:pPr>
            <w:r>
              <w:rPr>
                <w:rFonts w:ascii="Calibri" w:hAnsi="Calibri" w:cs="Calibri"/>
                <w:color w:val="000000"/>
                <w:sz w:val="16"/>
                <w:szCs w:val="16"/>
              </w:rPr>
              <w:t>Mobiliário em Geral</w:t>
            </w:r>
          </w:p>
        </w:tc>
        <w:tc>
          <w:tcPr>
            <w:tcW w:w="1418" w:type="dxa"/>
            <w:tcBorders>
              <w:top w:val="nil"/>
              <w:left w:val="nil"/>
              <w:bottom w:val="nil"/>
              <w:right w:val="nil"/>
            </w:tcBorders>
            <w:shd w:val="clear" w:color="auto" w:fill="auto"/>
            <w:noWrap/>
            <w:vAlign w:val="center"/>
            <w:hideMark/>
          </w:tcPr>
          <w:p w14:paraId="63B55679"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8.704.128 </w:t>
            </w:r>
          </w:p>
        </w:tc>
        <w:tc>
          <w:tcPr>
            <w:tcW w:w="1237" w:type="dxa"/>
            <w:tcBorders>
              <w:top w:val="nil"/>
              <w:left w:val="nil"/>
              <w:bottom w:val="nil"/>
              <w:right w:val="nil"/>
            </w:tcBorders>
            <w:shd w:val="clear" w:color="auto" w:fill="auto"/>
            <w:noWrap/>
            <w:vAlign w:val="center"/>
            <w:hideMark/>
          </w:tcPr>
          <w:p w14:paraId="3EC34962" w14:textId="04A71701" w:rsidR="004133F5" w:rsidRDefault="004133F5" w:rsidP="004133F5">
            <w:pPr>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64E2FDE1" w14:textId="79F09778"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7332934D"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361.158 </w:t>
            </w:r>
          </w:p>
        </w:tc>
        <w:tc>
          <w:tcPr>
            <w:tcW w:w="1490" w:type="dxa"/>
            <w:tcBorders>
              <w:top w:val="nil"/>
              <w:left w:val="nil"/>
              <w:bottom w:val="nil"/>
              <w:right w:val="nil"/>
            </w:tcBorders>
            <w:shd w:val="clear" w:color="auto" w:fill="auto"/>
            <w:noWrap/>
            <w:vAlign w:val="center"/>
            <w:hideMark/>
          </w:tcPr>
          <w:p w14:paraId="7649E6C2"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9.065.286 </w:t>
            </w:r>
          </w:p>
        </w:tc>
        <w:tc>
          <w:tcPr>
            <w:tcW w:w="743" w:type="dxa"/>
            <w:tcBorders>
              <w:top w:val="nil"/>
              <w:left w:val="nil"/>
              <w:bottom w:val="nil"/>
              <w:right w:val="nil"/>
            </w:tcBorders>
            <w:shd w:val="clear" w:color="auto" w:fill="auto"/>
            <w:noWrap/>
            <w:vAlign w:val="center"/>
            <w:hideMark/>
          </w:tcPr>
          <w:p w14:paraId="0C268F00"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10</w:t>
            </w:r>
          </w:p>
        </w:tc>
      </w:tr>
      <w:tr w:rsidR="004133F5" w14:paraId="3E187F3D" w14:textId="77777777" w:rsidTr="004133F5">
        <w:trPr>
          <w:trHeight w:val="300"/>
        </w:trPr>
        <w:tc>
          <w:tcPr>
            <w:tcW w:w="3145" w:type="dxa"/>
            <w:tcBorders>
              <w:top w:val="nil"/>
              <w:left w:val="nil"/>
              <w:bottom w:val="nil"/>
              <w:right w:val="nil"/>
            </w:tcBorders>
            <w:shd w:val="clear" w:color="auto" w:fill="auto"/>
            <w:noWrap/>
            <w:vAlign w:val="center"/>
            <w:hideMark/>
          </w:tcPr>
          <w:p w14:paraId="03B46D2B" w14:textId="77777777" w:rsidR="004133F5" w:rsidRDefault="004133F5">
            <w:pPr>
              <w:rPr>
                <w:rFonts w:ascii="Calibri" w:hAnsi="Calibri" w:cs="Calibri"/>
                <w:color w:val="000000"/>
                <w:sz w:val="16"/>
                <w:szCs w:val="16"/>
              </w:rPr>
            </w:pPr>
            <w:r>
              <w:rPr>
                <w:rFonts w:ascii="Calibri" w:hAnsi="Calibri" w:cs="Calibri"/>
                <w:color w:val="000000"/>
                <w:sz w:val="16"/>
                <w:szCs w:val="16"/>
              </w:rPr>
              <w:t>Ativos de Concessão (Pátios)</w:t>
            </w:r>
          </w:p>
        </w:tc>
        <w:tc>
          <w:tcPr>
            <w:tcW w:w="1418" w:type="dxa"/>
            <w:tcBorders>
              <w:top w:val="nil"/>
              <w:left w:val="nil"/>
              <w:bottom w:val="nil"/>
              <w:right w:val="nil"/>
            </w:tcBorders>
            <w:shd w:val="clear" w:color="auto" w:fill="auto"/>
            <w:noWrap/>
            <w:vAlign w:val="center"/>
            <w:hideMark/>
          </w:tcPr>
          <w:p w14:paraId="3BCCC909"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5.524.762 </w:t>
            </w:r>
          </w:p>
        </w:tc>
        <w:tc>
          <w:tcPr>
            <w:tcW w:w="1237" w:type="dxa"/>
            <w:tcBorders>
              <w:top w:val="nil"/>
              <w:left w:val="nil"/>
              <w:bottom w:val="nil"/>
              <w:right w:val="nil"/>
            </w:tcBorders>
            <w:shd w:val="clear" w:color="auto" w:fill="auto"/>
            <w:noWrap/>
            <w:vAlign w:val="center"/>
            <w:hideMark/>
          </w:tcPr>
          <w:p w14:paraId="3A4943DF" w14:textId="41885B5B" w:rsidR="004133F5" w:rsidRDefault="004133F5" w:rsidP="00343A60">
            <w:pPr>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27BDA78B" w14:textId="2A3951FD" w:rsidR="004133F5" w:rsidRDefault="004133F5" w:rsidP="00343A60">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31D137B2" w14:textId="7AD13583" w:rsidR="004133F5" w:rsidRDefault="004133F5" w:rsidP="00343A60">
            <w:pPr>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425263FB"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5.524.762 </w:t>
            </w:r>
          </w:p>
        </w:tc>
        <w:tc>
          <w:tcPr>
            <w:tcW w:w="743" w:type="dxa"/>
            <w:tcBorders>
              <w:top w:val="nil"/>
              <w:left w:val="nil"/>
              <w:bottom w:val="nil"/>
              <w:right w:val="nil"/>
            </w:tcBorders>
            <w:shd w:val="clear" w:color="auto" w:fill="auto"/>
            <w:noWrap/>
            <w:vAlign w:val="center"/>
            <w:hideMark/>
          </w:tcPr>
          <w:p w14:paraId="6DD2767D"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10</w:t>
            </w:r>
          </w:p>
        </w:tc>
      </w:tr>
      <w:tr w:rsidR="004133F5" w14:paraId="73088C3F" w14:textId="77777777" w:rsidTr="004133F5">
        <w:trPr>
          <w:trHeight w:val="300"/>
        </w:trPr>
        <w:tc>
          <w:tcPr>
            <w:tcW w:w="3145" w:type="dxa"/>
            <w:tcBorders>
              <w:top w:val="nil"/>
              <w:left w:val="nil"/>
              <w:bottom w:val="nil"/>
              <w:right w:val="nil"/>
            </w:tcBorders>
            <w:shd w:val="clear" w:color="auto" w:fill="auto"/>
            <w:noWrap/>
            <w:vAlign w:val="center"/>
            <w:hideMark/>
          </w:tcPr>
          <w:p w14:paraId="4CD61B4E" w14:textId="77777777" w:rsidR="004133F5" w:rsidRDefault="004133F5">
            <w:pPr>
              <w:rPr>
                <w:rFonts w:ascii="Calibri" w:hAnsi="Calibri" w:cs="Calibri"/>
                <w:color w:val="000000"/>
                <w:sz w:val="16"/>
                <w:szCs w:val="16"/>
              </w:rPr>
            </w:pPr>
            <w:r>
              <w:rPr>
                <w:rFonts w:ascii="Calibri" w:hAnsi="Calibri" w:cs="Calibri"/>
                <w:color w:val="000000"/>
                <w:sz w:val="16"/>
                <w:szCs w:val="16"/>
              </w:rPr>
              <w:t>Equipamentos</w:t>
            </w:r>
          </w:p>
        </w:tc>
        <w:tc>
          <w:tcPr>
            <w:tcW w:w="1418" w:type="dxa"/>
            <w:tcBorders>
              <w:top w:val="nil"/>
              <w:left w:val="nil"/>
              <w:bottom w:val="nil"/>
              <w:right w:val="nil"/>
            </w:tcBorders>
            <w:shd w:val="clear" w:color="auto" w:fill="auto"/>
            <w:noWrap/>
            <w:vAlign w:val="center"/>
            <w:hideMark/>
          </w:tcPr>
          <w:p w14:paraId="4CE25880"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24.077.444 </w:t>
            </w:r>
          </w:p>
        </w:tc>
        <w:tc>
          <w:tcPr>
            <w:tcW w:w="1237" w:type="dxa"/>
            <w:tcBorders>
              <w:top w:val="nil"/>
              <w:left w:val="nil"/>
              <w:bottom w:val="nil"/>
              <w:right w:val="nil"/>
            </w:tcBorders>
            <w:shd w:val="clear" w:color="auto" w:fill="auto"/>
            <w:noWrap/>
            <w:vAlign w:val="center"/>
            <w:hideMark/>
          </w:tcPr>
          <w:p w14:paraId="226A0630" w14:textId="46FEE437"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16.300 </w:t>
            </w:r>
          </w:p>
        </w:tc>
        <w:tc>
          <w:tcPr>
            <w:tcW w:w="1128" w:type="dxa"/>
            <w:tcBorders>
              <w:top w:val="nil"/>
              <w:left w:val="nil"/>
              <w:bottom w:val="nil"/>
              <w:right w:val="nil"/>
            </w:tcBorders>
            <w:shd w:val="clear" w:color="auto" w:fill="auto"/>
            <w:noWrap/>
            <w:vAlign w:val="center"/>
            <w:hideMark/>
          </w:tcPr>
          <w:p w14:paraId="587C1130" w14:textId="1690A25F" w:rsidR="004133F5" w:rsidRDefault="004133F5" w:rsidP="00343A60">
            <w:pPr>
              <w:jc w:val="right"/>
              <w:rPr>
                <w:rFonts w:ascii="Calibri" w:hAnsi="Calibri" w:cs="Calibri"/>
                <w:color w:val="000000"/>
                <w:sz w:val="16"/>
                <w:szCs w:val="16"/>
              </w:rPr>
            </w:pPr>
            <w:r>
              <w:rPr>
                <w:rFonts w:ascii="Calibri" w:hAnsi="Calibri" w:cs="Calibri"/>
                <w:color w:val="000000"/>
                <w:sz w:val="16"/>
                <w:szCs w:val="16"/>
              </w:rPr>
              <w:t xml:space="preserve">                         </w:t>
            </w:r>
            <w:r w:rsidR="00343A60">
              <w:rPr>
                <w:rFonts w:ascii="Calibri" w:hAnsi="Calibri" w:cs="Calibri"/>
                <w:color w:val="000000"/>
                <w:sz w:val="16"/>
                <w:szCs w:val="16"/>
              </w:rPr>
              <w:t>-</w:t>
            </w:r>
            <w:r>
              <w:rPr>
                <w:rFonts w:ascii="Calibri" w:hAnsi="Calibri" w:cs="Calibri"/>
                <w:color w:val="000000"/>
                <w:sz w:val="16"/>
                <w:szCs w:val="16"/>
              </w:rPr>
              <w:t xml:space="preserve">  </w:t>
            </w:r>
          </w:p>
        </w:tc>
        <w:tc>
          <w:tcPr>
            <w:tcW w:w="1359" w:type="dxa"/>
            <w:tcBorders>
              <w:top w:val="nil"/>
              <w:left w:val="nil"/>
              <w:bottom w:val="nil"/>
              <w:right w:val="nil"/>
            </w:tcBorders>
            <w:shd w:val="clear" w:color="auto" w:fill="auto"/>
            <w:noWrap/>
            <w:vAlign w:val="center"/>
            <w:hideMark/>
          </w:tcPr>
          <w:p w14:paraId="2AAC4FA8" w14:textId="46D031F7" w:rsidR="004133F5" w:rsidRDefault="004133F5" w:rsidP="00343A60">
            <w:pPr>
              <w:rPr>
                <w:rFonts w:ascii="Calibri" w:hAnsi="Calibri" w:cs="Calibri"/>
                <w:color w:val="000000"/>
                <w:sz w:val="16"/>
                <w:szCs w:val="16"/>
              </w:rPr>
            </w:pPr>
            <w:r>
              <w:rPr>
                <w:rFonts w:ascii="Calibri" w:hAnsi="Calibri" w:cs="Calibri"/>
                <w:color w:val="000000"/>
                <w:sz w:val="16"/>
                <w:szCs w:val="16"/>
              </w:rPr>
              <w:t xml:space="preserve">                          170 </w:t>
            </w:r>
          </w:p>
        </w:tc>
        <w:tc>
          <w:tcPr>
            <w:tcW w:w="1490" w:type="dxa"/>
            <w:tcBorders>
              <w:top w:val="nil"/>
              <w:left w:val="nil"/>
              <w:bottom w:val="nil"/>
              <w:right w:val="nil"/>
            </w:tcBorders>
            <w:shd w:val="clear" w:color="auto" w:fill="auto"/>
            <w:noWrap/>
            <w:vAlign w:val="center"/>
            <w:hideMark/>
          </w:tcPr>
          <w:p w14:paraId="2F78A51E"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24.093.914 </w:t>
            </w:r>
          </w:p>
        </w:tc>
        <w:tc>
          <w:tcPr>
            <w:tcW w:w="743" w:type="dxa"/>
            <w:tcBorders>
              <w:top w:val="nil"/>
              <w:left w:val="nil"/>
              <w:bottom w:val="nil"/>
              <w:right w:val="nil"/>
            </w:tcBorders>
            <w:shd w:val="clear" w:color="auto" w:fill="auto"/>
            <w:noWrap/>
            <w:vAlign w:val="center"/>
            <w:hideMark/>
          </w:tcPr>
          <w:p w14:paraId="42633582"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10 e 20</w:t>
            </w:r>
          </w:p>
        </w:tc>
      </w:tr>
      <w:tr w:rsidR="004133F5" w14:paraId="438685B3" w14:textId="77777777" w:rsidTr="004133F5">
        <w:trPr>
          <w:trHeight w:val="300"/>
        </w:trPr>
        <w:tc>
          <w:tcPr>
            <w:tcW w:w="3145" w:type="dxa"/>
            <w:tcBorders>
              <w:top w:val="nil"/>
              <w:left w:val="nil"/>
              <w:bottom w:val="nil"/>
              <w:right w:val="nil"/>
            </w:tcBorders>
            <w:shd w:val="clear" w:color="auto" w:fill="auto"/>
            <w:noWrap/>
            <w:vAlign w:val="center"/>
            <w:hideMark/>
          </w:tcPr>
          <w:p w14:paraId="29F94CCA" w14:textId="77777777" w:rsidR="004133F5" w:rsidRDefault="004133F5">
            <w:pPr>
              <w:rPr>
                <w:rFonts w:ascii="Calibri" w:hAnsi="Calibri" w:cs="Calibri"/>
                <w:color w:val="000000"/>
                <w:sz w:val="16"/>
                <w:szCs w:val="16"/>
              </w:rPr>
            </w:pPr>
            <w:r>
              <w:rPr>
                <w:rFonts w:ascii="Calibri" w:hAnsi="Calibri" w:cs="Calibri"/>
                <w:color w:val="000000"/>
                <w:sz w:val="16"/>
                <w:szCs w:val="16"/>
              </w:rPr>
              <w:t>Equipamentos de Comunicação</w:t>
            </w:r>
          </w:p>
        </w:tc>
        <w:tc>
          <w:tcPr>
            <w:tcW w:w="1418" w:type="dxa"/>
            <w:tcBorders>
              <w:top w:val="nil"/>
              <w:left w:val="nil"/>
              <w:bottom w:val="nil"/>
              <w:right w:val="nil"/>
            </w:tcBorders>
            <w:shd w:val="clear" w:color="auto" w:fill="auto"/>
            <w:noWrap/>
            <w:vAlign w:val="center"/>
            <w:hideMark/>
          </w:tcPr>
          <w:p w14:paraId="5C03BD9E" w14:textId="3C19B536"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46.130 </w:t>
            </w:r>
          </w:p>
        </w:tc>
        <w:tc>
          <w:tcPr>
            <w:tcW w:w="1237" w:type="dxa"/>
            <w:tcBorders>
              <w:top w:val="nil"/>
              <w:left w:val="nil"/>
              <w:bottom w:val="nil"/>
              <w:right w:val="nil"/>
            </w:tcBorders>
            <w:shd w:val="clear" w:color="auto" w:fill="auto"/>
            <w:noWrap/>
            <w:vAlign w:val="center"/>
            <w:hideMark/>
          </w:tcPr>
          <w:p w14:paraId="168E473E" w14:textId="2047E670"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6B4FDE20" w14:textId="433E410E" w:rsidR="004133F5" w:rsidRDefault="004133F5" w:rsidP="00343A60">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72097233" w14:textId="50578B96" w:rsidR="004133F5" w:rsidRDefault="004133F5" w:rsidP="00343A60">
            <w:pPr>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6F6F030A" w14:textId="1F1BA890"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46.130 </w:t>
            </w:r>
          </w:p>
        </w:tc>
        <w:tc>
          <w:tcPr>
            <w:tcW w:w="743" w:type="dxa"/>
            <w:tcBorders>
              <w:top w:val="nil"/>
              <w:left w:val="nil"/>
              <w:bottom w:val="nil"/>
              <w:right w:val="nil"/>
            </w:tcBorders>
            <w:shd w:val="clear" w:color="auto" w:fill="auto"/>
            <w:noWrap/>
            <w:vAlign w:val="center"/>
            <w:hideMark/>
          </w:tcPr>
          <w:p w14:paraId="10D481DC" w14:textId="77777777" w:rsidR="004133F5" w:rsidRDefault="004133F5">
            <w:pPr>
              <w:jc w:val="right"/>
              <w:rPr>
                <w:rFonts w:ascii="Calibri" w:hAnsi="Calibri" w:cs="Calibri"/>
                <w:color w:val="000000"/>
                <w:sz w:val="16"/>
                <w:szCs w:val="16"/>
              </w:rPr>
            </w:pPr>
          </w:p>
        </w:tc>
      </w:tr>
      <w:tr w:rsidR="004133F5" w14:paraId="446E9C0E" w14:textId="77777777" w:rsidTr="004133F5">
        <w:trPr>
          <w:trHeight w:val="300"/>
        </w:trPr>
        <w:tc>
          <w:tcPr>
            <w:tcW w:w="3145" w:type="dxa"/>
            <w:tcBorders>
              <w:top w:val="nil"/>
              <w:left w:val="nil"/>
              <w:bottom w:val="nil"/>
              <w:right w:val="nil"/>
            </w:tcBorders>
            <w:shd w:val="clear" w:color="auto" w:fill="auto"/>
            <w:noWrap/>
            <w:vAlign w:val="center"/>
            <w:hideMark/>
          </w:tcPr>
          <w:p w14:paraId="1AC40763" w14:textId="77777777" w:rsidR="004133F5" w:rsidRDefault="004133F5">
            <w:pPr>
              <w:rPr>
                <w:rFonts w:ascii="Calibri" w:hAnsi="Calibri" w:cs="Calibri"/>
                <w:color w:val="000000"/>
                <w:sz w:val="16"/>
                <w:szCs w:val="16"/>
              </w:rPr>
            </w:pPr>
            <w:r>
              <w:rPr>
                <w:rFonts w:ascii="Calibri" w:hAnsi="Calibri" w:cs="Calibri"/>
                <w:color w:val="000000"/>
                <w:sz w:val="16"/>
                <w:szCs w:val="16"/>
              </w:rPr>
              <w:t>Utensílios de Escritório</w:t>
            </w:r>
          </w:p>
        </w:tc>
        <w:tc>
          <w:tcPr>
            <w:tcW w:w="1418" w:type="dxa"/>
            <w:tcBorders>
              <w:top w:val="nil"/>
              <w:left w:val="nil"/>
              <w:bottom w:val="nil"/>
              <w:right w:val="nil"/>
            </w:tcBorders>
            <w:shd w:val="clear" w:color="auto" w:fill="auto"/>
            <w:noWrap/>
            <w:vAlign w:val="center"/>
            <w:hideMark/>
          </w:tcPr>
          <w:p w14:paraId="6D5C0EE5" w14:textId="031E6DB0"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408.737 </w:t>
            </w:r>
          </w:p>
        </w:tc>
        <w:tc>
          <w:tcPr>
            <w:tcW w:w="1237" w:type="dxa"/>
            <w:tcBorders>
              <w:top w:val="nil"/>
              <w:left w:val="nil"/>
              <w:bottom w:val="nil"/>
              <w:right w:val="nil"/>
            </w:tcBorders>
            <w:shd w:val="clear" w:color="auto" w:fill="auto"/>
            <w:noWrap/>
            <w:vAlign w:val="center"/>
            <w:hideMark/>
          </w:tcPr>
          <w:p w14:paraId="7FB44E4A" w14:textId="02FE5EDB"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48.885 </w:t>
            </w:r>
          </w:p>
        </w:tc>
        <w:tc>
          <w:tcPr>
            <w:tcW w:w="1128" w:type="dxa"/>
            <w:tcBorders>
              <w:top w:val="nil"/>
              <w:left w:val="nil"/>
              <w:bottom w:val="nil"/>
              <w:right w:val="nil"/>
            </w:tcBorders>
            <w:shd w:val="clear" w:color="auto" w:fill="auto"/>
            <w:noWrap/>
            <w:vAlign w:val="center"/>
            <w:hideMark/>
          </w:tcPr>
          <w:p w14:paraId="432C6AB0" w14:textId="53DD1725"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1A05BAE1"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123.407 </w:t>
            </w:r>
          </w:p>
        </w:tc>
        <w:tc>
          <w:tcPr>
            <w:tcW w:w="1490" w:type="dxa"/>
            <w:tcBorders>
              <w:top w:val="nil"/>
              <w:left w:val="nil"/>
              <w:bottom w:val="nil"/>
              <w:right w:val="nil"/>
            </w:tcBorders>
            <w:shd w:val="clear" w:color="auto" w:fill="auto"/>
            <w:noWrap/>
            <w:vAlign w:val="center"/>
            <w:hideMark/>
          </w:tcPr>
          <w:p w14:paraId="68DF1484" w14:textId="63CDD602"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581.029 </w:t>
            </w:r>
          </w:p>
        </w:tc>
        <w:tc>
          <w:tcPr>
            <w:tcW w:w="743" w:type="dxa"/>
            <w:tcBorders>
              <w:top w:val="nil"/>
              <w:left w:val="nil"/>
              <w:bottom w:val="nil"/>
              <w:right w:val="nil"/>
            </w:tcBorders>
            <w:shd w:val="clear" w:color="auto" w:fill="auto"/>
            <w:noWrap/>
            <w:vAlign w:val="center"/>
            <w:hideMark/>
          </w:tcPr>
          <w:p w14:paraId="5122F06E"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10</w:t>
            </w:r>
          </w:p>
        </w:tc>
      </w:tr>
      <w:tr w:rsidR="004133F5" w14:paraId="5A1E53AC" w14:textId="77777777" w:rsidTr="004133F5">
        <w:trPr>
          <w:trHeight w:val="300"/>
        </w:trPr>
        <w:tc>
          <w:tcPr>
            <w:tcW w:w="3145" w:type="dxa"/>
            <w:tcBorders>
              <w:top w:val="nil"/>
              <w:left w:val="nil"/>
              <w:bottom w:val="nil"/>
              <w:right w:val="nil"/>
            </w:tcBorders>
            <w:shd w:val="clear" w:color="auto" w:fill="auto"/>
            <w:noWrap/>
            <w:vAlign w:val="center"/>
            <w:hideMark/>
          </w:tcPr>
          <w:p w14:paraId="626594BC" w14:textId="77777777" w:rsidR="004133F5" w:rsidRDefault="004133F5">
            <w:pPr>
              <w:rPr>
                <w:rFonts w:ascii="Calibri" w:hAnsi="Calibri" w:cs="Calibri"/>
                <w:color w:val="000000"/>
                <w:sz w:val="16"/>
                <w:szCs w:val="16"/>
              </w:rPr>
            </w:pPr>
            <w:r>
              <w:rPr>
                <w:rFonts w:ascii="Calibri" w:hAnsi="Calibri" w:cs="Calibri"/>
                <w:color w:val="000000"/>
                <w:sz w:val="16"/>
                <w:szCs w:val="16"/>
              </w:rPr>
              <w:t>(Redução ao Valor Recuperável)</w:t>
            </w:r>
          </w:p>
        </w:tc>
        <w:tc>
          <w:tcPr>
            <w:tcW w:w="1418" w:type="dxa"/>
            <w:tcBorders>
              <w:top w:val="nil"/>
              <w:left w:val="nil"/>
              <w:bottom w:val="nil"/>
              <w:right w:val="nil"/>
            </w:tcBorders>
            <w:shd w:val="clear" w:color="auto" w:fill="auto"/>
            <w:noWrap/>
            <w:vAlign w:val="center"/>
            <w:hideMark/>
          </w:tcPr>
          <w:p w14:paraId="6E07CD5B" w14:textId="62D1A1B2"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(34.974)</w:t>
            </w:r>
          </w:p>
        </w:tc>
        <w:tc>
          <w:tcPr>
            <w:tcW w:w="1237" w:type="dxa"/>
            <w:tcBorders>
              <w:top w:val="nil"/>
              <w:left w:val="nil"/>
              <w:bottom w:val="nil"/>
              <w:right w:val="nil"/>
            </w:tcBorders>
            <w:shd w:val="clear" w:color="auto" w:fill="auto"/>
            <w:noWrap/>
            <w:vAlign w:val="center"/>
            <w:hideMark/>
          </w:tcPr>
          <w:p w14:paraId="3C5E0CD4" w14:textId="4A0EFC12" w:rsidR="004133F5" w:rsidRDefault="004133F5" w:rsidP="00343A60">
            <w:pPr>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7F1EE2B9" w14:textId="24765427" w:rsidR="004133F5" w:rsidRDefault="004133F5" w:rsidP="00343A60">
            <w:pPr>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5EECDEDF" w14:textId="46A86669"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402F0108" w14:textId="1B91BCB4" w:rsidR="004133F5" w:rsidRDefault="004133F5">
            <w:pPr>
              <w:jc w:val="right"/>
              <w:rPr>
                <w:rFonts w:ascii="Calibri" w:hAnsi="Calibri" w:cs="Calibri"/>
                <w:color w:val="000000"/>
                <w:sz w:val="16"/>
                <w:szCs w:val="16"/>
              </w:rPr>
            </w:pPr>
            <w:r>
              <w:rPr>
                <w:rFonts w:ascii="Calibri" w:hAnsi="Calibri" w:cs="Calibri"/>
                <w:color w:val="000000"/>
                <w:sz w:val="16"/>
                <w:szCs w:val="16"/>
              </w:rPr>
              <w:t xml:space="preserve">                      (34.974)</w:t>
            </w:r>
          </w:p>
        </w:tc>
        <w:tc>
          <w:tcPr>
            <w:tcW w:w="743" w:type="dxa"/>
            <w:tcBorders>
              <w:top w:val="nil"/>
              <w:left w:val="nil"/>
              <w:bottom w:val="nil"/>
              <w:right w:val="nil"/>
            </w:tcBorders>
            <w:shd w:val="clear" w:color="auto" w:fill="auto"/>
            <w:noWrap/>
            <w:vAlign w:val="bottom"/>
            <w:hideMark/>
          </w:tcPr>
          <w:p w14:paraId="66475896" w14:textId="77777777" w:rsidR="004133F5" w:rsidRDefault="004133F5">
            <w:pPr>
              <w:jc w:val="right"/>
              <w:rPr>
                <w:rFonts w:ascii="Calibri" w:hAnsi="Calibri" w:cs="Calibri"/>
                <w:color w:val="000000"/>
                <w:sz w:val="16"/>
                <w:szCs w:val="16"/>
              </w:rPr>
            </w:pPr>
          </w:p>
        </w:tc>
      </w:tr>
      <w:tr w:rsidR="004133F5" w14:paraId="56E9C645" w14:textId="77777777" w:rsidTr="004133F5">
        <w:trPr>
          <w:trHeight w:val="105"/>
        </w:trPr>
        <w:tc>
          <w:tcPr>
            <w:tcW w:w="3145" w:type="dxa"/>
            <w:tcBorders>
              <w:top w:val="nil"/>
              <w:left w:val="nil"/>
              <w:bottom w:val="nil"/>
              <w:right w:val="nil"/>
            </w:tcBorders>
            <w:shd w:val="clear" w:color="auto" w:fill="auto"/>
            <w:noWrap/>
            <w:vAlign w:val="bottom"/>
            <w:hideMark/>
          </w:tcPr>
          <w:p w14:paraId="587CDDE0" w14:textId="77777777" w:rsidR="004133F5" w:rsidRDefault="004133F5">
            <w:pPr>
              <w:rPr>
                <w:sz w:val="20"/>
                <w:szCs w:val="20"/>
              </w:rPr>
            </w:pPr>
          </w:p>
        </w:tc>
        <w:tc>
          <w:tcPr>
            <w:tcW w:w="1418" w:type="dxa"/>
            <w:tcBorders>
              <w:top w:val="nil"/>
              <w:left w:val="nil"/>
              <w:bottom w:val="nil"/>
              <w:right w:val="nil"/>
            </w:tcBorders>
            <w:shd w:val="clear" w:color="auto" w:fill="auto"/>
            <w:noWrap/>
            <w:vAlign w:val="bottom"/>
            <w:hideMark/>
          </w:tcPr>
          <w:p w14:paraId="4958C5E6" w14:textId="77777777" w:rsidR="004133F5" w:rsidRDefault="004133F5">
            <w:pPr>
              <w:rPr>
                <w:sz w:val="20"/>
                <w:szCs w:val="20"/>
              </w:rPr>
            </w:pPr>
          </w:p>
        </w:tc>
        <w:tc>
          <w:tcPr>
            <w:tcW w:w="1237" w:type="dxa"/>
            <w:tcBorders>
              <w:top w:val="nil"/>
              <w:left w:val="nil"/>
              <w:bottom w:val="nil"/>
              <w:right w:val="nil"/>
            </w:tcBorders>
            <w:shd w:val="clear" w:color="auto" w:fill="auto"/>
            <w:noWrap/>
            <w:vAlign w:val="bottom"/>
            <w:hideMark/>
          </w:tcPr>
          <w:p w14:paraId="6DACD521" w14:textId="77777777" w:rsidR="004133F5" w:rsidRDefault="004133F5">
            <w:pPr>
              <w:rPr>
                <w:sz w:val="20"/>
                <w:szCs w:val="20"/>
              </w:rPr>
            </w:pPr>
          </w:p>
        </w:tc>
        <w:tc>
          <w:tcPr>
            <w:tcW w:w="1128" w:type="dxa"/>
            <w:tcBorders>
              <w:top w:val="nil"/>
              <w:left w:val="nil"/>
              <w:bottom w:val="nil"/>
              <w:right w:val="nil"/>
            </w:tcBorders>
            <w:shd w:val="clear" w:color="auto" w:fill="auto"/>
            <w:noWrap/>
            <w:vAlign w:val="bottom"/>
            <w:hideMark/>
          </w:tcPr>
          <w:p w14:paraId="1A794542" w14:textId="77777777" w:rsidR="004133F5" w:rsidRDefault="004133F5">
            <w:pPr>
              <w:rPr>
                <w:sz w:val="20"/>
                <w:szCs w:val="20"/>
              </w:rPr>
            </w:pPr>
          </w:p>
        </w:tc>
        <w:tc>
          <w:tcPr>
            <w:tcW w:w="1359" w:type="dxa"/>
            <w:tcBorders>
              <w:top w:val="nil"/>
              <w:left w:val="nil"/>
              <w:bottom w:val="nil"/>
              <w:right w:val="nil"/>
            </w:tcBorders>
            <w:shd w:val="clear" w:color="auto" w:fill="auto"/>
            <w:noWrap/>
            <w:vAlign w:val="bottom"/>
            <w:hideMark/>
          </w:tcPr>
          <w:p w14:paraId="3962A89A" w14:textId="77777777" w:rsidR="004133F5" w:rsidRDefault="004133F5">
            <w:pPr>
              <w:rPr>
                <w:sz w:val="20"/>
                <w:szCs w:val="20"/>
              </w:rPr>
            </w:pPr>
          </w:p>
        </w:tc>
        <w:tc>
          <w:tcPr>
            <w:tcW w:w="1490" w:type="dxa"/>
            <w:tcBorders>
              <w:top w:val="nil"/>
              <w:left w:val="nil"/>
              <w:bottom w:val="nil"/>
              <w:right w:val="nil"/>
            </w:tcBorders>
            <w:shd w:val="clear" w:color="auto" w:fill="auto"/>
            <w:noWrap/>
            <w:vAlign w:val="bottom"/>
            <w:hideMark/>
          </w:tcPr>
          <w:p w14:paraId="18EAFB8E" w14:textId="77777777" w:rsidR="004133F5" w:rsidRDefault="004133F5">
            <w:pPr>
              <w:rPr>
                <w:sz w:val="20"/>
                <w:szCs w:val="20"/>
              </w:rPr>
            </w:pPr>
          </w:p>
        </w:tc>
        <w:tc>
          <w:tcPr>
            <w:tcW w:w="743" w:type="dxa"/>
            <w:tcBorders>
              <w:top w:val="nil"/>
              <w:left w:val="nil"/>
              <w:bottom w:val="nil"/>
              <w:right w:val="nil"/>
            </w:tcBorders>
            <w:shd w:val="clear" w:color="auto" w:fill="auto"/>
            <w:noWrap/>
            <w:vAlign w:val="bottom"/>
            <w:hideMark/>
          </w:tcPr>
          <w:p w14:paraId="09C147BD" w14:textId="77777777" w:rsidR="004133F5" w:rsidRDefault="004133F5">
            <w:pPr>
              <w:rPr>
                <w:sz w:val="20"/>
                <w:szCs w:val="20"/>
              </w:rPr>
            </w:pPr>
          </w:p>
        </w:tc>
      </w:tr>
      <w:tr w:rsidR="004133F5" w14:paraId="0BBA8220" w14:textId="77777777" w:rsidTr="004133F5">
        <w:trPr>
          <w:trHeight w:val="315"/>
        </w:trPr>
        <w:tc>
          <w:tcPr>
            <w:tcW w:w="3145" w:type="dxa"/>
            <w:tcBorders>
              <w:top w:val="single" w:sz="8" w:space="0" w:color="auto"/>
              <w:left w:val="nil"/>
              <w:bottom w:val="single" w:sz="8" w:space="0" w:color="auto"/>
              <w:right w:val="nil"/>
            </w:tcBorders>
            <w:shd w:val="clear" w:color="auto" w:fill="auto"/>
            <w:noWrap/>
            <w:vAlign w:val="center"/>
            <w:hideMark/>
          </w:tcPr>
          <w:p w14:paraId="61683023"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Total Bens Móveis (1)</w:t>
            </w:r>
          </w:p>
        </w:tc>
        <w:tc>
          <w:tcPr>
            <w:tcW w:w="1418" w:type="dxa"/>
            <w:tcBorders>
              <w:top w:val="single" w:sz="8" w:space="0" w:color="auto"/>
              <w:left w:val="nil"/>
              <w:bottom w:val="single" w:sz="8" w:space="0" w:color="auto"/>
              <w:right w:val="nil"/>
            </w:tcBorders>
            <w:shd w:val="clear" w:color="auto" w:fill="auto"/>
            <w:noWrap/>
            <w:vAlign w:val="center"/>
            <w:hideMark/>
          </w:tcPr>
          <w:p w14:paraId="750B9E35"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 xml:space="preserve">              38.726.226 </w:t>
            </w:r>
          </w:p>
        </w:tc>
        <w:tc>
          <w:tcPr>
            <w:tcW w:w="1237" w:type="dxa"/>
            <w:tcBorders>
              <w:top w:val="single" w:sz="8" w:space="0" w:color="auto"/>
              <w:left w:val="nil"/>
              <w:bottom w:val="single" w:sz="8" w:space="0" w:color="auto"/>
              <w:right w:val="nil"/>
            </w:tcBorders>
            <w:shd w:val="clear" w:color="auto" w:fill="auto"/>
            <w:noWrap/>
            <w:vAlign w:val="center"/>
            <w:hideMark/>
          </w:tcPr>
          <w:p w14:paraId="59C13BE2" w14:textId="6BFFB5A0" w:rsidR="004133F5" w:rsidRDefault="004133F5" w:rsidP="004133F5">
            <w:pPr>
              <w:jc w:val="center"/>
              <w:rPr>
                <w:rFonts w:ascii="Calibri" w:hAnsi="Calibri" w:cs="Calibri"/>
                <w:b/>
                <w:bCs/>
                <w:color w:val="000000"/>
                <w:sz w:val="16"/>
                <w:szCs w:val="16"/>
              </w:rPr>
            </w:pPr>
            <w:r>
              <w:rPr>
                <w:rFonts w:ascii="Calibri" w:hAnsi="Calibri" w:cs="Calibri"/>
                <w:b/>
                <w:bCs/>
                <w:color w:val="000000"/>
                <w:sz w:val="16"/>
                <w:szCs w:val="16"/>
              </w:rPr>
              <w:t xml:space="preserve">                 65.185 </w:t>
            </w:r>
          </w:p>
        </w:tc>
        <w:tc>
          <w:tcPr>
            <w:tcW w:w="1128" w:type="dxa"/>
            <w:tcBorders>
              <w:top w:val="single" w:sz="8" w:space="0" w:color="auto"/>
              <w:left w:val="nil"/>
              <w:bottom w:val="single" w:sz="8" w:space="0" w:color="auto"/>
              <w:right w:val="nil"/>
            </w:tcBorders>
            <w:shd w:val="clear" w:color="auto" w:fill="auto"/>
            <w:noWrap/>
            <w:vAlign w:val="center"/>
            <w:hideMark/>
          </w:tcPr>
          <w:p w14:paraId="652324D7" w14:textId="09813214"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59" w:type="dxa"/>
            <w:tcBorders>
              <w:top w:val="single" w:sz="8" w:space="0" w:color="auto"/>
              <w:left w:val="nil"/>
              <w:bottom w:val="single" w:sz="8" w:space="0" w:color="auto"/>
              <w:right w:val="nil"/>
            </w:tcBorders>
            <w:shd w:val="clear" w:color="auto" w:fill="auto"/>
            <w:noWrap/>
            <w:vAlign w:val="center"/>
            <w:hideMark/>
          </w:tcPr>
          <w:p w14:paraId="104940D9"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 xml:space="preserve">                   484.735 </w:t>
            </w:r>
          </w:p>
        </w:tc>
        <w:tc>
          <w:tcPr>
            <w:tcW w:w="1490" w:type="dxa"/>
            <w:tcBorders>
              <w:top w:val="single" w:sz="8" w:space="0" w:color="auto"/>
              <w:left w:val="nil"/>
              <w:bottom w:val="single" w:sz="8" w:space="0" w:color="auto"/>
              <w:right w:val="nil"/>
            </w:tcBorders>
            <w:shd w:val="clear" w:color="auto" w:fill="auto"/>
            <w:noWrap/>
            <w:vAlign w:val="center"/>
            <w:hideMark/>
          </w:tcPr>
          <w:p w14:paraId="65497828"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 xml:space="preserve">               39.276.147 </w:t>
            </w:r>
          </w:p>
        </w:tc>
        <w:tc>
          <w:tcPr>
            <w:tcW w:w="743" w:type="dxa"/>
            <w:tcBorders>
              <w:top w:val="single" w:sz="8" w:space="0" w:color="auto"/>
              <w:left w:val="nil"/>
              <w:bottom w:val="single" w:sz="8" w:space="0" w:color="auto"/>
              <w:right w:val="nil"/>
            </w:tcBorders>
            <w:shd w:val="clear" w:color="auto" w:fill="auto"/>
            <w:noWrap/>
            <w:vAlign w:val="center"/>
            <w:hideMark/>
          </w:tcPr>
          <w:p w14:paraId="4E9380A1"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w:t>
            </w:r>
          </w:p>
        </w:tc>
      </w:tr>
      <w:tr w:rsidR="004133F5" w14:paraId="0216451B" w14:textId="77777777" w:rsidTr="004133F5">
        <w:trPr>
          <w:trHeight w:val="450"/>
        </w:trPr>
        <w:tc>
          <w:tcPr>
            <w:tcW w:w="3145" w:type="dxa"/>
            <w:tcBorders>
              <w:top w:val="nil"/>
              <w:left w:val="nil"/>
              <w:bottom w:val="single" w:sz="8" w:space="0" w:color="auto"/>
              <w:right w:val="nil"/>
            </w:tcBorders>
            <w:shd w:val="clear" w:color="auto" w:fill="auto"/>
            <w:vAlign w:val="center"/>
            <w:hideMark/>
          </w:tcPr>
          <w:p w14:paraId="66B50135"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IMOBILIZADO BENS IMÓVEIS</w:t>
            </w:r>
          </w:p>
        </w:tc>
        <w:tc>
          <w:tcPr>
            <w:tcW w:w="1418" w:type="dxa"/>
            <w:tcBorders>
              <w:top w:val="nil"/>
              <w:left w:val="nil"/>
              <w:bottom w:val="single" w:sz="8" w:space="0" w:color="auto"/>
              <w:right w:val="nil"/>
            </w:tcBorders>
            <w:shd w:val="clear" w:color="auto" w:fill="auto"/>
            <w:vAlign w:val="center"/>
            <w:hideMark/>
          </w:tcPr>
          <w:p w14:paraId="48FC3BCD"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1237" w:type="dxa"/>
            <w:tcBorders>
              <w:top w:val="nil"/>
              <w:left w:val="nil"/>
              <w:bottom w:val="single" w:sz="8" w:space="0" w:color="auto"/>
              <w:right w:val="nil"/>
            </w:tcBorders>
            <w:shd w:val="clear" w:color="auto" w:fill="auto"/>
            <w:vAlign w:val="center"/>
            <w:hideMark/>
          </w:tcPr>
          <w:p w14:paraId="0F8EF062"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28" w:type="dxa"/>
            <w:tcBorders>
              <w:top w:val="nil"/>
              <w:left w:val="nil"/>
              <w:bottom w:val="single" w:sz="8" w:space="0" w:color="auto"/>
              <w:right w:val="nil"/>
            </w:tcBorders>
            <w:shd w:val="clear" w:color="auto" w:fill="auto"/>
            <w:vAlign w:val="center"/>
            <w:hideMark/>
          </w:tcPr>
          <w:p w14:paraId="79A888F5"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359" w:type="dxa"/>
            <w:tcBorders>
              <w:top w:val="nil"/>
              <w:left w:val="nil"/>
              <w:bottom w:val="single" w:sz="8" w:space="0" w:color="auto"/>
              <w:right w:val="nil"/>
            </w:tcBorders>
            <w:shd w:val="clear" w:color="auto" w:fill="auto"/>
            <w:vAlign w:val="center"/>
            <w:hideMark/>
          </w:tcPr>
          <w:p w14:paraId="519B2965"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490" w:type="dxa"/>
            <w:tcBorders>
              <w:top w:val="nil"/>
              <w:left w:val="nil"/>
              <w:bottom w:val="single" w:sz="8" w:space="0" w:color="auto"/>
              <w:right w:val="nil"/>
            </w:tcBorders>
            <w:shd w:val="clear" w:color="auto" w:fill="auto"/>
            <w:vAlign w:val="center"/>
            <w:hideMark/>
          </w:tcPr>
          <w:p w14:paraId="488FF46A"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SALDO EM 30/06/2022</w:t>
            </w:r>
          </w:p>
        </w:tc>
        <w:tc>
          <w:tcPr>
            <w:tcW w:w="743" w:type="dxa"/>
            <w:tcBorders>
              <w:top w:val="nil"/>
              <w:left w:val="nil"/>
              <w:bottom w:val="single" w:sz="8" w:space="0" w:color="auto"/>
              <w:right w:val="nil"/>
            </w:tcBorders>
            <w:shd w:val="clear" w:color="auto" w:fill="auto"/>
            <w:vAlign w:val="center"/>
            <w:hideMark/>
          </w:tcPr>
          <w:p w14:paraId="55A04F7D"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TAXA DEPREC. (%)</w:t>
            </w:r>
          </w:p>
        </w:tc>
      </w:tr>
      <w:tr w:rsidR="004133F5" w14:paraId="434994D0" w14:textId="77777777" w:rsidTr="004133F5">
        <w:trPr>
          <w:trHeight w:val="300"/>
        </w:trPr>
        <w:tc>
          <w:tcPr>
            <w:tcW w:w="3145" w:type="dxa"/>
            <w:tcBorders>
              <w:top w:val="nil"/>
              <w:left w:val="nil"/>
              <w:bottom w:val="nil"/>
              <w:right w:val="nil"/>
            </w:tcBorders>
            <w:shd w:val="clear" w:color="auto" w:fill="auto"/>
            <w:noWrap/>
            <w:vAlign w:val="center"/>
            <w:hideMark/>
          </w:tcPr>
          <w:p w14:paraId="2B65D65B" w14:textId="77777777" w:rsidR="004133F5" w:rsidRDefault="004133F5">
            <w:pPr>
              <w:rPr>
                <w:rFonts w:ascii="Calibri" w:hAnsi="Calibri" w:cs="Calibri"/>
                <w:color w:val="000000"/>
                <w:sz w:val="16"/>
                <w:szCs w:val="16"/>
              </w:rPr>
            </w:pPr>
            <w:r>
              <w:rPr>
                <w:rFonts w:ascii="Calibri" w:hAnsi="Calibri" w:cs="Calibri"/>
                <w:color w:val="000000"/>
                <w:sz w:val="16"/>
                <w:szCs w:val="16"/>
              </w:rPr>
              <w:t>Terrenos</w:t>
            </w:r>
          </w:p>
        </w:tc>
        <w:tc>
          <w:tcPr>
            <w:tcW w:w="1418" w:type="dxa"/>
            <w:tcBorders>
              <w:top w:val="nil"/>
              <w:left w:val="nil"/>
              <w:bottom w:val="nil"/>
              <w:right w:val="nil"/>
            </w:tcBorders>
            <w:shd w:val="clear" w:color="auto" w:fill="auto"/>
            <w:noWrap/>
            <w:vAlign w:val="center"/>
            <w:hideMark/>
          </w:tcPr>
          <w:p w14:paraId="7CDD27B7"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407.485.211 </w:t>
            </w:r>
          </w:p>
        </w:tc>
        <w:tc>
          <w:tcPr>
            <w:tcW w:w="1237" w:type="dxa"/>
            <w:tcBorders>
              <w:top w:val="nil"/>
              <w:left w:val="nil"/>
              <w:bottom w:val="nil"/>
              <w:right w:val="nil"/>
            </w:tcBorders>
            <w:shd w:val="clear" w:color="auto" w:fill="auto"/>
            <w:noWrap/>
            <w:vAlign w:val="center"/>
            <w:hideMark/>
          </w:tcPr>
          <w:p w14:paraId="4B499356"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4.505.738 </w:t>
            </w:r>
          </w:p>
        </w:tc>
        <w:tc>
          <w:tcPr>
            <w:tcW w:w="1128" w:type="dxa"/>
            <w:tcBorders>
              <w:top w:val="nil"/>
              <w:left w:val="nil"/>
              <w:bottom w:val="nil"/>
              <w:right w:val="nil"/>
            </w:tcBorders>
            <w:shd w:val="clear" w:color="auto" w:fill="auto"/>
            <w:noWrap/>
            <w:vAlign w:val="center"/>
            <w:hideMark/>
          </w:tcPr>
          <w:p w14:paraId="60A62DD2" w14:textId="49FFC555" w:rsidR="004133F5" w:rsidRDefault="004133F5" w:rsidP="001B1772">
            <w:pPr>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6238BA7D" w14:textId="09F3AF5C"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35572826"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411.990.949 </w:t>
            </w:r>
          </w:p>
        </w:tc>
        <w:tc>
          <w:tcPr>
            <w:tcW w:w="743" w:type="dxa"/>
            <w:tcBorders>
              <w:top w:val="nil"/>
              <w:left w:val="nil"/>
              <w:bottom w:val="nil"/>
              <w:right w:val="nil"/>
            </w:tcBorders>
            <w:shd w:val="clear" w:color="auto" w:fill="auto"/>
            <w:noWrap/>
            <w:vAlign w:val="center"/>
            <w:hideMark/>
          </w:tcPr>
          <w:p w14:paraId="6BAC125E"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w:t>
            </w:r>
          </w:p>
        </w:tc>
      </w:tr>
      <w:tr w:rsidR="004133F5" w14:paraId="0F31465C" w14:textId="77777777" w:rsidTr="004133F5">
        <w:trPr>
          <w:trHeight w:val="300"/>
        </w:trPr>
        <w:tc>
          <w:tcPr>
            <w:tcW w:w="3145" w:type="dxa"/>
            <w:tcBorders>
              <w:top w:val="nil"/>
              <w:left w:val="nil"/>
              <w:bottom w:val="nil"/>
              <w:right w:val="nil"/>
            </w:tcBorders>
            <w:shd w:val="clear" w:color="auto" w:fill="auto"/>
            <w:noWrap/>
            <w:vAlign w:val="center"/>
            <w:hideMark/>
          </w:tcPr>
          <w:p w14:paraId="78DEC25B" w14:textId="77777777" w:rsidR="004133F5" w:rsidRDefault="004133F5">
            <w:pPr>
              <w:rPr>
                <w:rFonts w:ascii="Calibri" w:hAnsi="Calibri" w:cs="Calibri"/>
                <w:color w:val="000000"/>
                <w:sz w:val="16"/>
                <w:szCs w:val="16"/>
              </w:rPr>
            </w:pPr>
            <w:r>
              <w:rPr>
                <w:rFonts w:ascii="Calibri" w:hAnsi="Calibri" w:cs="Calibri"/>
                <w:color w:val="000000"/>
                <w:sz w:val="16"/>
                <w:szCs w:val="16"/>
              </w:rPr>
              <w:t>Terrenos – Permissão de Uso de Pátios</w:t>
            </w:r>
          </w:p>
        </w:tc>
        <w:tc>
          <w:tcPr>
            <w:tcW w:w="1418" w:type="dxa"/>
            <w:tcBorders>
              <w:top w:val="nil"/>
              <w:left w:val="nil"/>
              <w:bottom w:val="nil"/>
              <w:right w:val="nil"/>
            </w:tcBorders>
            <w:shd w:val="clear" w:color="auto" w:fill="auto"/>
            <w:noWrap/>
            <w:vAlign w:val="center"/>
            <w:hideMark/>
          </w:tcPr>
          <w:p w14:paraId="14D31240" w14:textId="77D1350F"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480.985 </w:t>
            </w:r>
          </w:p>
        </w:tc>
        <w:tc>
          <w:tcPr>
            <w:tcW w:w="1237" w:type="dxa"/>
            <w:tcBorders>
              <w:top w:val="nil"/>
              <w:left w:val="nil"/>
              <w:bottom w:val="nil"/>
              <w:right w:val="nil"/>
            </w:tcBorders>
            <w:shd w:val="clear" w:color="auto" w:fill="auto"/>
            <w:noWrap/>
            <w:vAlign w:val="center"/>
            <w:hideMark/>
          </w:tcPr>
          <w:p w14:paraId="006FD807" w14:textId="68AB7705"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5DBF2F8D" w14:textId="027DA923"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0A90181B" w14:textId="408F1A0C" w:rsidR="004133F5" w:rsidRDefault="004133F5" w:rsidP="001B1772">
            <w:pPr>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4F9879E" w14:textId="649B0A5A"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480.985 </w:t>
            </w:r>
          </w:p>
        </w:tc>
        <w:tc>
          <w:tcPr>
            <w:tcW w:w="743" w:type="dxa"/>
            <w:tcBorders>
              <w:top w:val="nil"/>
              <w:left w:val="nil"/>
              <w:bottom w:val="nil"/>
              <w:right w:val="nil"/>
            </w:tcBorders>
            <w:shd w:val="clear" w:color="auto" w:fill="auto"/>
            <w:noWrap/>
            <w:vAlign w:val="center"/>
            <w:hideMark/>
          </w:tcPr>
          <w:p w14:paraId="03D4A101"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w:t>
            </w:r>
          </w:p>
        </w:tc>
      </w:tr>
      <w:tr w:rsidR="004133F5" w14:paraId="2FAD50D7" w14:textId="77777777" w:rsidTr="004133F5">
        <w:trPr>
          <w:trHeight w:val="300"/>
        </w:trPr>
        <w:tc>
          <w:tcPr>
            <w:tcW w:w="3145" w:type="dxa"/>
            <w:tcBorders>
              <w:top w:val="nil"/>
              <w:left w:val="nil"/>
              <w:bottom w:val="nil"/>
              <w:right w:val="nil"/>
            </w:tcBorders>
            <w:shd w:val="clear" w:color="auto" w:fill="auto"/>
            <w:noWrap/>
            <w:vAlign w:val="center"/>
            <w:hideMark/>
          </w:tcPr>
          <w:p w14:paraId="7064E43A" w14:textId="77777777" w:rsidR="004133F5" w:rsidRDefault="004133F5">
            <w:pPr>
              <w:rPr>
                <w:rFonts w:ascii="Calibri" w:hAnsi="Calibri" w:cs="Calibri"/>
                <w:color w:val="000000"/>
                <w:sz w:val="16"/>
                <w:szCs w:val="16"/>
              </w:rPr>
            </w:pPr>
            <w:r>
              <w:rPr>
                <w:rFonts w:ascii="Calibri" w:hAnsi="Calibri" w:cs="Calibri"/>
                <w:color w:val="000000"/>
                <w:sz w:val="16"/>
                <w:szCs w:val="16"/>
              </w:rPr>
              <w:t>Salas e Escritórios</w:t>
            </w:r>
          </w:p>
        </w:tc>
        <w:tc>
          <w:tcPr>
            <w:tcW w:w="1418" w:type="dxa"/>
            <w:tcBorders>
              <w:top w:val="nil"/>
              <w:left w:val="nil"/>
              <w:bottom w:val="nil"/>
              <w:right w:val="nil"/>
            </w:tcBorders>
            <w:shd w:val="clear" w:color="auto" w:fill="auto"/>
            <w:noWrap/>
            <w:vAlign w:val="center"/>
            <w:hideMark/>
          </w:tcPr>
          <w:p w14:paraId="699476BC" w14:textId="14B38B63"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w:t>
            </w:r>
            <w:r w:rsidR="001B1772">
              <w:rPr>
                <w:rFonts w:ascii="Calibri" w:hAnsi="Calibri" w:cs="Calibri"/>
                <w:color w:val="000000"/>
                <w:sz w:val="16"/>
                <w:szCs w:val="16"/>
              </w:rPr>
              <w:t>2</w:t>
            </w:r>
            <w:r>
              <w:rPr>
                <w:rFonts w:ascii="Calibri" w:hAnsi="Calibri" w:cs="Calibri"/>
                <w:color w:val="000000"/>
                <w:sz w:val="16"/>
                <w:szCs w:val="16"/>
              </w:rPr>
              <w:t xml:space="preserve">.361.441 </w:t>
            </w:r>
          </w:p>
        </w:tc>
        <w:tc>
          <w:tcPr>
            <w:tcW w:w="1237" w:type="dxa"/>
            <w:tcBorders>
              <w:top w:val="nil"/>
              <w:left w:val="nil"/>
              <w:bottom w:val="nil"/>
              <w:right w:val="nil"/>
            </w:tcBorders>
            <w:shd w:val="clear" w:color="auto" w:fill="auto"/>
            <w:noWrap/>
            <w:vAlign w:val="center"/>
            <w:hideMark/>
          </w:tcPr>
          <w:p w14:paraId="7F9BF943" w14:textId="76ACAE2F"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1DB67FEB" w14:textId="46F70BBD"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(165.019)</w:t>
            </w:r>
          </w:p>
        </w:tc>
        <w:tc>
          <w:tcPr>
            <w:tcW w:w="1359" w:type="dxa"/>
            <w:tcBorders>
              <w:top w:val="nil"/>
              <w:left w:val="nil"/>
              <w:bottom w:val="nil"/>
              <w:right w:val="nil"/>
            </w:tcBorders>
            <w:shd w:val="clear" w:color="auto" w:fill="auto"/>
            <w:noWrap/>
            <w:vAlign w:val="center"/>
            <w:hideMark/>
          </w:tcPr>
          <w:p w14:paraId="7D562885" w14:textId="7A2BB9E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6D5D6176"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2.196.421 </w:t>
            </w:r>
          </w:p>
        </w:tc>
        <w:tc>
          <w:tcPr>
            <w:tcW w:w="743" w:type="dxa"/>
            <w:tcBorders>
              <w:top w:val="nil"/>
              <w:left w:val="nil"/>
              <w:bottom w:val="nil"/>
              <w:right w:val="nil"/>
            </w:tcBorders>
            <w:shd w:val="clear" w:color="auto" w:fill="auto"/>
            <w:noWrap/>
            <w:vAlign w:val="center"/>
            <w:hideMark/>
          </w:tcPr>
          <w:p w14:paraId="3270E27B"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10</w:t>
            </w:r>
          </w:p>
        </w:tc>
      </w:tr>
      <w:tr w:rsidR="004133F5" w14:paraId="3A28F269" w14:textId="77777777" w:rsidTr="004133F5">
        <w:trPr>
          <w:trHeight w:val="300"/>
        </w:trPr>
        <w:tc>
          <w:tcPr>
            <w:tcW w:w="3145" w:type="dxa"/>
            <w:tcBorders>
              <w:top w:val="nil"/>
              <w:left w:val="nil"/>
              <w:bottom w:val="nil"/>
              <w:right w:val="nil"/>
            </w:tcBorders>
            <w:shd w:val="clear" w:color="auto" w:fill="auto"/>
            <w:noWrap/>
            <w:vAlign w:val="center"/>
            <w:hideMark/>
          </w:tcPr>
          <w:p w14:paraId="27031EE0" w14:textId="77777777" w:rsidR="004133F5" w:rsidRDefault="004133F5">
            <w:pPr>
              <w:rPr>
                <w:rFonts w:ascii="Calibri" w:hAnsi="Calibri" w:cs="Calibri"/>
                <w:color w:val="000000"/>
                <w:sz w:val="16"/>
                <w:szCs w:val="16"/>
              </w:rPr>
            </w:pPr>
            <w:r>
              <w:rPr>
                <w:rFonts w:ascii="Calibri" w:hAnsi="Calibri" w:cs="Calibri"/>
                <w:color w:val="000000"/>
                <w:sz w:val="16"/>
                <w:szCs w:val="16"/>
              </w:rPr>
              <w:t>Estudos e Projetos</w:t>
            </w:r>
          </w:p>
        </w:tc>
        <w:tc>
          <w:tcPr>
            <w:tcW w:w="1418" w:type="dxa"/>
            <w:tcBorders>
              <w:top w:val="nil"/>
              <w:left w:val="nil"/>
              <w:bottom w:val="nil"/>
              <w:right w:val="nil"/>
            </w:tcBorders>
            <w:shd w:val="clear" w:color="auto" w:fill="auto"/>
            <w:noWrap/>
            <w:vAlign w:val="center"/>
            <w:hideMark/>
          </w:tcPr>
          <w:p w14:paraId="3DC437E4" w14:textId="12F37F4E"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157.746.865 </w:t>
            </w:r>
          </w:p>
        </w:tc>
        <w:tc>
          <w:tcPr>
            <w:tcW w:w="1237" w:type="dxa"/>
            <w:tcBorders>
              <w:top w:val="nil"/>
              <w:left w:val="nil"/>
              <w:bottom w:val="nil"/>
              <w:right w:val="nil"/>
            </w:tcBorders>
            <w:shd w:val="clear" w:color="auto" w:fill="auto"/>
            <w:noWrap/>
            <w:vAlign w:val="center"/>
            <w:hideMark/>
          </w:tcPr>
          <w:p w14:paraId="2BA0E85E" w14:textId="2AE905CC"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497.120 </w:t>
            </w:r>
          </w:p>
        </w:tc>
        <w:tc>
          <w:tcPr>
            <w:tcW w:w="1128" w:type="dxa"/>
            <w:tcBorders>
              <w:top w:val="nil"/>
              <w:left w:val="nil"/>
              <w:bottom w:val="nil"/>
              <w:right w:val="nil"/>
            </w:tcBorders>
            <w:shd w:val="clear" w:color="auto" w:fill="auto"/>
            <w:noWrap/>
            <w:vAlign w:val="center"/>
            <w:hideMark/>
          </w:tcPr>
          <w:p w14:paraId="56FF1D03" w14:textId="275B3DDC" w:rsidR="004133F5" w:rsidRDefault="004133F5" w:rsidP="001B1772">
            <w:pPr>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1408E524" w14:textId="53244C8A"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344B62E1"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158.243.984 </w:t>
            </w:r>
          </w:p>
        </w:tc>
        <w:tc>
          <w:tcPr>
            <w:tcW w:w="743" w:type="dxa"/>
            <w:tcBorders>
              <w:top w:val="nil"/>
              <w:left w:val="nil"/>
              <w:bottom w:val="nil"/>
              <w:right w:val="nil"/>
            </w:tcBorders>
            <w:shd w:val="clear" w:color="auto" w:fill="auto"/>
            <w:noWrap/>
            <w:vAlign w:val="center"/>
            <w:hideMark/>
          </w:tcPr>
          <w:p w14:paraId="4B1D328C"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w:t>
            </w:r>
          </w:p>
        </w:tc>
      </w:tr>
      <w:tr w:rsidR="004133F5" w14:paraId="3674A407" w14:textId="77777777" w:rsidTr="004133F5">
        <w:trPr>
          <w:trHeight w:val="300"/>
        </w:trPr>
        <w:tc>
          <w:tcPr>
            <w:tcW w:w="3145" w:type="dxa"/>
            <w:tcBorders>
              <w:top w:val="nil"/>
              <w:left w:val="nil"/>
              <w:bottom w:val="nil"/>
              <w:right w:val="nil"/>
            </w:tcBorders>
            <w:shd w:val="clear" w:color="auto" w:fill="auto"/>
            <w:noWrap/>
            <w:vAlign w:val="center"/>
            <w:hideMark/>
          </w:tcPr>
          <w:p w14:paraId="4FE87FE8"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418" w:type="dxa"/>
            <w:tcBorders>
              <w:top w:val="nil"/>
              <w:left w:val="nil"/>
              <w:bottom w:val="nil"/>
              <w:right w:val="nil"/>
            </w:tcBorders>
            <w:shd w:val="clear" w:color="auto" w:fill="auto"/>
            <w:noWrap/>
            <w:vAlign w:val="center"/>
            <w:hideMark/>
          </w:tcPr>
          <w:p w14:paraId="257FD85A" w14:textId="551AD722" w:rsidR="004133F5" w:rsidRDefault="004133F5" w:rsidP="001B1772">
            <w:pPr>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349BABD8" w14:textId="04A9D0D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531C4B52" w14:textId="348BC356"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7F82580F" w14:textId="099B7EB5"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46793E65" w14:textId="259BFB23" w:rsidR="004133F5" w:rsidRDefault="004133F5" w:rsidP="00C02D63">
            <w:pPr>
              <w:rPr>
                <w:rFonts w:ascii="Calibri" w:hAnsi="Calibri" w:cs="Calibri"/>
                <w:color w:val="000000"/>
                <w:sz w:val="16"/>
                <w:szCs w:val="16"/>
              </w:rPr>
            </w:pPr>
            <w:r>
              <w:rPr>
                <w:rFonts w:ascii="Calibri" w:hAnsi="Calibri" w:cs="Calibri"/>
                <w:color w:val="000000"/>
                <w:sz w:val="16"/>
                <w:szCs w:val="16"/>
              </w:rPr>
              <w:t xml:space="preserve">                                   -   </w:t>
            </w:r>
          </w:p>
        </w:tc>
        <w:tc>
          <w:tcPr>
            <w:tcW w:w="743" w:type="dxa"/>
            <w:tcBorders>
              <w:top w:val="nil"/>
              <w:left w:val="nil"/>
              <w:bottom w:val="nil"/>
              <w:right w:val="nil"/>
            </w:tcBorders>
            <w:shd w:val="clear" w:color="auto" w:fill="auto"/>
            <w:noWrap/>
            <w:vAlign w:val="bottom"/>
            <w:hideMark/>
          </w:tcPr>
          <w:p w14:paraId="345B87C7" w14:textId="77777777" w:rsidR="004133F5" w:rsidRDefault="004133F5">
            <w:pPr>
              <w:jc w:val="right"/>
              <w:rPr>
                <w:rFonts w:ascii="Calibri" w:hAnsi="Calibri" w:cs="Calibri"/>
                <w:color w:val="000000"/>
                <w:sz w:val="16"/>
                <w:szCs w:val="16"/>
              </w:rPr>
            </w:pPr>
          </w:p>
        </w:tc>
      </w:tr>
      <w:tr w:rsidR="004133F5" w14:paraId="2C457A2E" w14:textId="77777777" w:rsidTr="004133F5">
        <w:trPr>
          <w:trHeight w:val="300"/>
        </w:trPr>
        <w:tc>
          <w:tcPr>
            <w:tcW w:w="3145" w:type="dxa"/>
            <w:tcBorders>
              <w:top w:val="nil"/>
              <w:left w:val="nil"/>
              <w:bottom w:val="nil"/>
              <w:right w:val="nil"/>
            </w:tcBorders>
            <w:shd w:val="clear" w:color="auto" w:fill="auto"/>
            <w:noWrap/>
            <w:vAlign w:val="center"/>
            <w:hideMark/>
          </w:tcPr>
          <w:p w14:paraId="33C56601"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FIOL - Ferrovia de Integração Oeste-Leste </w:t>
            </w:r>
          </w:p>
        </w:tc>
        <w:tc>
          <w:tcPr>
            <w:tcW w:w="1418" w:type="dxa"/>
            <w:tcBorders>
              <w:top w:val="nil"/>
              <w:left w:val="nil"/>
              <w:bottom w:val="nil"/>
              <w:right w:val="nil"/>
            </w:tcBorders>
            <w:shd w:val="clear" w:color="auto" w:fill="auto"/>
            <w:noWrap/>
            <w:vAlign w:val="center"/>
            <w:hideMark/>
          </w:tcPr>
          <w:p w14:paraId="36E6F673" w14:textId="6BFE3A4A"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640.740 </w:t>
            </w:r>
          </w:p>
        </w:tc>
        <w:tc>
          <w:tcPr>
            <w:tcW w:w="1237" w:type="dxa"/>
            <w:tcBorders>
              <w:top w:val="nil"/>
              <w:left w:val="nil"/>
              <w:bottom w:val="nil"/>
              <w:right w:val="nil"/>
            </w:tcBorders>
            <w:shd w:val="clear" w:color="auto" w:fill="auto"/>
            <w:noWrap/>
            <w:vAlign w:val="center"/>
            <w:hideMark/>
          </w:tcPr>
          <w:p w14:paraId="55897B8F" w14:textId="130F1B2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289.228 </w:t>
            </w:r>
          </w:p>
        </w:tc>
        <w:tc>
          <w:tcPr>
            <w:tcW w:w="1128" w:type="dxa"/>
            <w:tcBorders>
              <w:top w:val="nil"/>
              <w:left w:val="nil"/>
              <w:bottom w:val="nil"/>
              <w:right w:val="nil"/>
            </w:tcBorders>
            <w:shd w:val="clear" w:color="auto" w:fill="auto"/>
            <w:noWrap/>
            <w:vAlign w:val="center"/>
            <w:hideMark/>
          </w:tcPr>
          <w:p w14:paraId="1655F85D" w14:textId="396C894E" w:rsidR="004133F5" w:rsidRDefault="004133F5" w:rsidP="00C02D63">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7B25D256" w14:textId="0C202CC4" w:rsidR="004133F5" w:rsidRDefault="004133F5" w:rsidP="00C02D63">
            <w:pPr>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7503232D" w14:textId="4962095C"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929.968 </w:t>
            </w:r>
          </w:p>
        </w:tc>
        <w:tc>
          <w:tcPr>
            <w:tcW w:w="743" w:type="dxa"/>
            <w:tcBorders>
              <w:top w:val="nil"/>
              <w:left w:val="nil"/>
              <w:bottom w:val="nil"/>
              <w:right w:val="nil"/>
            </w:tcBorders>
            <w:shd w:val="clear" w:color="auto" w:fill="auto"/>
            <w:noWrap/>
            <w:vAlign w:val="bottom"/>
            <w:hideMark/>
          </w:tcPr>
          <w:p w14:paraId="146971F5" w14:textId="77777777" w:rsidR="004133F5" w:rsidRDefault="004133F5">
            <w:pPr>
              <w:jc w:val="right"/>
              <w:rPr>
                <w:rFonts w:ascii="Calibri" w:hAnsi="Calibri" w:cs="Calibri"/>
                <w:color w:val="000000"/>
                <w:sz w:val="16"/>
                <w:szCs w:val="16"/>
              </w:rPr>
            </w:pPr>
          </w:p>
        </w:tc>
      </w:tr>
      <w:tr w:rsidR="004133F5" w14:paraId="3B227033" w14:textId="77777777" w:rsidTr="004133F5">
        <w:trPr>
          <w:trHeight w:val="300"/>
        </w:trPr>
        <w:tc>
          <w:tcPr>
            <w:tcW w:w="3145" w:type="dxa"/>
            <w:tcBorders>
              <w:top w:val="nil"/>
              <w:left w:val="nil"/>
              <w:bottom w:val="nil"/>
              <w:right w:val="nil"/>
            </w:tcBorders>
            <w:shd w:val="clear" w:color="auto" w:fill="auto"/>
            <w:noWrap/>
            <w:vAlign w:val="center"/>
            <w:hideMark/>
          </w:tcPr>
          <w:p w14:paraId="006CF6B4"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Ferrovia Transcontinental</w:t>
            </w:r>
          </w:p>
        </w:tc>
        <w:tc>
          <w:tcPr>
            <w:tcW w:w="1418" w:type="dxa"/>
            <w:tcBorders>
              <w:top w:val="nil"/>
              <w:left w:val="nil"/>
              <w:bottom w:val="nil"/>
              <w:right w:val="nil"/>
            </w:tcBorders>
            <w:shd w:val="clear" w:color="auto" w:fill="auto"/>
            <w:noWrap/>
            <w:vAlign w:val="center"/>
            <w:hideMark/>
          </w:tcPr>
          <w:p w14:paraId="6F410F82"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131.581.038 </w:t>
            </w:r>
          </w:p>
        </w:tc>
        <w:tc>
          <w:tcPr>
            <w:tcW w:w="1237" w:type="dxa"/>
            <w:tcBorders>
              <w:top w:val="nil"/>
              <w:left w:val="nil"/>
              <w:bottom w:val="nil"/>
              <w:right w:val="nil"/>
            </w:tcBorders>
            <w:shd w:val="clear" w:color="auto" w:fill="auto"/>
            <w:noWrap/>
            <w:vAlign w:val="center"/>
            <w:hideMark/>
          </w:tcPr>
          <w:p w14:paraId="2DFCF04E" w14:textId="510DE410"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207.891 </w:t>
            </w:r>
          </w:p>
        </w:tc>
        <w:tc>
          <w:tcPr>
            <w:tcW w:w="1128" w:type="dxa"/>
            <w:tcBorders>
              <w:top w:val="nil"/>
              <w:left w:val="nil"/>
              <w:bottom w:val="nil"/>
              <w:right w:val="nil"/>
            </w:tcBorders>
            <w:shd w:val="clear" w:color="auto" w:fill="auto"/>
            <w:noWrap/>
            <w:vAlign w:val="center"/>
            <w:hideMark/>
          </w:tcPr>
          <w:p w14:paraId="5B9BABF0" w14:textId="63D2C5BB" w:rsidR="004133F5" w:rsidRDefault="004133F5" w:rsidP="00C02D63">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7E1FFA97" w14:textId="3BD31435"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2BDD5BFB"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131.788.929 </w:t>
            </w:r>
          </w:p>
        </w:tc>
        <w:tc>
          <w:tcPr>
            <w:tcW w:w="743" w:type="dxa"/>
            <w:tcBorders>
              <w:top w:val="nil"/>
              <w:left w:val="nil"/>
              <w:bottom w:val="nil"/>
              <w:right w:val="nil"/>
            </w:tcBorders>
            <w:shd w:val="clear" w:color="auto" w:fill="auto"/>
            <w:noWrap/>
            <w:vAlign w:val="bottom"/>
            <w:hideMark/>
          </w:tcPr>
          <w:p w14:paraId="661E8007" w14:textId="77777777" w:rsidR="004133F5" w:rsidRDefault="004133F5">
            <w:pPr>
              <w:jc w:val="right"/>
              <w:rPr>
                <w:rFonts w:ascii="Calibri" w:hAnsi="Calibri" w:cs="Calibri"/>
                <w:color w:val="000000"/>
                <w:sz w:val="16"/>
                <w:szCs w:val="16"/>
              </w:rPr>
            </w:pPr>
          </w:p>
        </w:tc>
      </w:tr>
      <w:tr w:rsidR="004133F5" w14:paraId="12AB6F93" w14:textId="77777777" w:rsidTr="004133F5">
        <w:trPr>
          <w:trHeight w:val="300"/>
        </w:trPr>
        <w:tc>
          <w:tcPr>
            <w:tcW w:w="3145" w:type="dxa"/>
            <w:tcBorders>
              <w:top w:val="nil"/>
              <w:left w:val="nil"/>
              <w:bottom w:val="nil"/>
              <w:right w:val="nil"/>
            </w:tcBorders>
            <w:shd w:val="clear" w:color="auto" w:fill="auto"/>
            <w:noWrap/>
            <w:vAlign w:val="center"/>
            <w:hideMark/>
          </w:tcPr>
          <w:p w14:paraId="33371E55"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Outros Empreendimentos</w:t>
            </w:r>
          </w:p>
        </w:tc>
        <w:tc>
          <w:tcPr>
            <w:tcW w:w="1418" w:type="dxa"/>
            <w:tcBorders>
              <w:top w:val="nil"/>
              <w:left w:val="nil"/>
              <w:bottom w:val="nil"/>
              <w:right w:val="nil"/>
            </w:tcBorders>
            <w:shd w:val="clear" w:color="auto" w:fill="auto"/>
            <w:noWrap/>
            <w:vAlign w:val="center"/>
            <w:hideMark/>
          </w:tcPr>
          <w:p w14:paraId="6493797E"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25.525.087 </w:t>
            </w:r>
          </w:p>
        </w:tc>
        <w:tc>
          <w:tcPr>
            <w:tcW w:w="1237" w:type="dxa"/>
            <w:tcBorders>
              <w:top w:val="nil"/>
              <w:left w:val="nil"/>
              <w:bottom w:val="nil"/>
              <w:right w:val="nil"/>
            </w:tcBorders>
            <w:shd w:val="clear" w:color="auto" w:fill="auto"/>
            <w:noWrap/>
            <w:vAlign w:val="center"/>
            <w:hideMark/>
          </w:tcPr>
          <w:p w14:paraId="08A8D615" w14:textId="40546444" w:rsidR="004133F5" w:rsidRDefault="004133F5" w:rsidP="00C02D63">
            <w:pPr>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5029880B" w14:textId="46C222C4"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6454F279" w14:textId="7F6E4396"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29E6FC0D"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25.525.087 </w:t>
            </w:r>
          </w:p>
        </w:tc>
        <w:tc>
          <w:tcPr>
            <w:tcW w:w="743" w:type="dxa"/>
            <w:tcBorders>
              <w:top w:val="nil"/>
              <w:left w:val="nil"/>
              <w:bottom w:val="nil"/>
              <w:right w:val="nil"/>
            </w:tcBorders>
            <w:shd w:val="clear" w:color="auto" w:fill="auto"/>
            <w:noWrap/>
            <w:vAlign w:val="bottom"/>
            <w:hideMark/>
          </w:tcPr>
          <w:p w14:paraId="1D604E60" w14:textId="77777777" w:rsidR="004133F5" w:rsidRDefault="004133F5">
            <w:pPr>
              <w:jc w:val="right"/>
              <w:rPr>
                <w:rFonts w:ascii="Calibri" w:hAnsi="Calibri" w:cs="Calibri"/>
                <w:color w:val="000000"/>
                <w:sz w:val="16"/>
                <w:szCs w:val="16"/>
              </w:rPr>
            </w:pPr>
          </w:p>
        </w:tc>
      </w:tr>
      <w:tr w:rsidR="004133F5" w14:paraId="782A7268" w14:textId="77777777" w:rsidTr="004133F5">
        <w:trPr>
          <w:trHeight w:val="300"/>
        </w:trPr>
        <w:tc>
          <w:tcPr>
            <w:tcW w:w="3145" w:type="dxa"/>
            <w:tcBorders>
              <w:top w:val="nil"/>
              <w:left w:val="nil"/>
              <w:bottom w:val="nil"/>
              <w:right w:val="nil"/>
            </w:tcBorders>
            <w:shd w:val="clear" w:color="auto" w:fill="auto"/>
            <w:noWrap/>
            <w:vAlign w:val="center"/>
            <w:hideMark/>
          </w:tcPr>
          <w:p w14:paraId="55E424CE" w14:textId="77777777" w:rsidR="004133F5" w:rsidRDefault="004133F5">
            <w:pPr>
              <w:rPr>
                <w:rFonts w:ascii="Calibri" w:hAnsi="Calibri" w:cs="Calibri"/>
                <w:color w:val="000000"/>
                <w:sz w:val="16"/>
                <w:szCs w:val="16"/>
              </w:rPr>
            </w:pPr>
            <w:r>
              <w:rPr>
                <w:rFonts w:ascii="Calibri" w:hAnsi="Calibri" w:cs="Calibri"/>
                <w:color w:val="000000"/>
                <w:sz w:val="16"/>
                <w:szCs w:val="16"/>
              </w:rPr>
              <w:t>Implantação - Ferrovias</w:t>
            </w:r>
          </w:p>
        </w:tc>
        <w:tc>
          <w:tcPr>
            <w:tcW w:w="1418" w:type="dxa"/>
            <w:tcBorders>
              <w:top w:val="nil"/>
              <w:left w:val="nil"/>
              <w:bottom w:val="nil"/>
              <w:right w:val="nil"/>
            </w:tcBorders>
            <w:shd w:val="clear" w:color="auto" w:fill="auto"/>
            <w:noWrap/>
            <w:vAlign w:val="center"/>
            <w:hideMark/>
          </w:tcPr>
          <w:p w14:paraId="2C64DAD7"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2.398.838.107 </w:t>
            </w:r>
          </w:p>
        </w:tc>
        <w:tc>
          <w:tcPr>
            <w:tcW w:w="1237" w:type="dxa"/>
            <w:tcBorders>
              <w:top w:val="nil"/>
              <w:left w:val="nil"/>
              <w:bottom w:val="nil"/>
              <w:right w:val="nil"/>
            </w:tcBorders>
            <w:shd w:val="clear" w:color="auto" w:fill="auto"/>
            <w:noWrap/>
            <w:vAlign w:val="center"/>
            <w:hideMark/>
          </w:tcPr>
          <w:p w14:paraId="342C2214" w14:textId="1CB4426D"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w:t>
            </w:r>
            <w:r w:rsidR="005A6DDC">
              <w:rPr>
                <w:rFonts w:ascii="Calibri" w:hAnsi="Calibri" w:cs="Calibri"/>
                <w:color w:val="000000"/>
                <w:sz w:val="16"/>
                <w:szCs w:val="16"/>
              </w:rPr>
              <w:t>304.900.869</w:t>
            </w:r>
            <w:r>
              <w:rPr>
                <w:rFonts w:ascii="Calibri" w:hAnsi="Calibri" w:cs="Calibri"/>
                <w:color w:val="000000"/>
                <w:sz w:val="16"/>
                <w:szCs w:val="16"/>
              </w:rPr>
              <w:t xml:space="preserve"> </w:t>
            </w:r>
          </w:p>
        </w:tc>
        <w:tc>
          <w:tcPr>
            <w:tcW w:w="1128" w:type="dxa"/>
            <w:tcBorders>
              <w:top w:val="nil"/>
              <w:left w:val="nil"/>
              <w:bottom w:val="nil"/>
              <w:right w:val="nil"/>
            </w:tcBorders>
            <w:shd w:val="clear" w:color="auto" w:fill="auto"/>
            <w:noWrap/>
            <w:vAlign w:val="center"/>
            <w:hideMark/>
          </w:tcPr>
          <w:p w14:paraId="1C24270B" w14:textId="10C21BAF"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31FA994E" w14:textId="01ACCBB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(484.735)</w:t>
            </w:r>
          </w:p>
        </w:tc>
        <w:tc>
          <w:tcPr>
            <w:tcW w:w="1490" w:type="dxa"/>
            <w:tcBorders>
              <w:top w:val="nil"/>
              <w:left w:val="nil"/>
              <w:bottom w:val="nil"/>
              <w:right w:val="nil"/>
            </w:tcBorders>
            <w:shd w:val="clear" w:color="auto" w:fill="auto"/>
            <w:noWrap/>
            <w:vAlign w:val="center"/>
            <w:hideMark/>
          </w:tcPr>
          <w:p w14:paraId="75D803AC" w14:textId="14090E8D"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w:t>
            </w:r>
            <w:r w:rsidR="005A6DDC">
              <w:rPr>
                <w:rFonts w:ascii="Calibri" w:hAnsi="Calibri" w:cs="Calibri"/>
                <w:color w:val="000000"/>
                <w:sz w:val="16"/>
                <w:szCs w:val="16"/>
              </w:rPr>
              <w:t>2.703.254.241</w:t>
            </w:r>
            <w:r>
              <w:rPr>
                <w:rFonts w:ascii="Calibri" w:hAnsi="Calibri" w:cs="Calibri"/>
                <w:color w:val="000000"/>
                <w:sz w:val="16"/>
                <w:szCs w:val="16"/>
              </w:rPr>
              <w:t xml:space="preserve"> </w:t>
            </w:r>
          </w:p>
        </w:tc>
        <w:tc>
          <w:tcPr>
            <w:tcW w:w="743" w:type="dxa"/>
            <w:tcBorders>
              <w:top w:val="nil"/>
              <w:left w:val="nil"/>
              <w:bottom w:val="nil"/>
              <w:right w:val="nil"/>
            </w:tcBorders>
            <w:shd w:val="clear" w:color="auto" w:fill="auto"/>
            <w:noWrap/>
            <w:vAlign w:val="bottom"/>
            <w:hideMark/>
          </w:tcPr>
          <w:p w14:paraId="7B11E27B" w14:textId="77777777" w:rsidR="004133F5" w:rsidRDefault="004133F5">
            <w:pPr>
              <w:jc w:val="right"/>
              <w:rPr>
                <w:rFonts w:ascii="Calibri" w:hAnsi="Calibri" w:cs="Calibri"/>
                <w:color w:val="000000"/>
                <w:sz w:val="16"/>
                <w:szCs w:val="16"/>
              </w:rPr>
            </w:pPr>
          </w:p>
        </w:tc>
      </w:tr>
      <w:tr w:rsidR="004133F5" w14:paraId="420A83DB" w14:textId="77777777" w:rsidTr="004133F5">
        <w:trPr>
          <w:trHeight w:val="300"/>
        </w:trPr>
        <w:tc>
          <w:tcPr>
            <w:tcW w:w="3145" w:type="dxa"/>
            <w:tcBorders>
              <w:top w:val="nil"/>
              <w:left w:val="nil"/>
              <w:bottom w:val="nil"/>
              <w:right w:val="nil"/>
            </w:tcBorders>
            <w:shd w:val="clear" w:color="auto" w:fill="auto"/>
            <w:noWrap/>
            <w:vAlign w:val="center"/>
            <w:hideMark/>
          </w:tcPr>
          <w:p w14:paraId="0F73E503"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418" w:type="dxa"/>
            <w:tcBorders>
              <w:top w:val="nil"/>
              <w:left w:val="nil"/>
              <w:bottom w:val="nil"/>
              <w:right w:val="nil"/>
            </w:tcBorders>
            <w:shd w:val="clear" w:color="auto" w:fill="auto"/>
            <w:noWrap/>
            <w:vAlign w:val="center"/>
            <w:hideMark/>
          </w:tcPr>
          <w:p w14:paraId="6C2566D9" w14:textId="2AE55CBB"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71E78CF6" w14:textId="72C13DCD"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5B17BC91" w14:textId="419DFD5F"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38A9E29D" w14:textId="5931117A"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68677600" w14:textId="41B11C5C"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743" w:type="dxa"/>
            <w:tcBorders>
              <w:top w:val="nil"/>
              <w:left w:val="nil"/>
              <w:bottom w:val="nil"/>
              <w:right w:val="nil"/>
            </w:tcBorders>
            <w:shd w:val="clear" w:color="auto" w:fill="auto"/>
            <w:noWrap/>
            <w:vAlign w:val="bottom"/>
            <w:hideMark/>
          </w:tcPr>
          <w:p w14:paraId="6426DD73" w14:textId="77777777" w:rsidR="004133F5" w:rsidRDefault="004133F5">
            <w:pPr>
              <w:jc w:val="right"/>
              <w:rPr>
                <w:rFonts w:ascii="Calibri" w:hAnsi="Calibri" w:cs="Calibri"/>
                <w:color w:val="000000"/>
                <w:sz w:val="16"/>
                <w:szCs w:val="16"/>
              </w:rPr>
            </w:pPr>
          </w:p>
        </w:tc>
      </w:tr>
      <w:tr w:rsidR="004133F5" w14:paraId="09ADB751" w14:textId="77777777" w:rsidTr="004133F5">
        <w:trPr>
          <w:trHeight w:val="300"/>
        </w:trPr>
        <w:tc>
          <w:tcPr>
            <w:tcW w:w="3145" w:type="dxa"/>
            <w:tcBorders>
              <w:top w:val="nil"/>
              <w:left w:val="nil"/>
              <w:bottom w:val="nil"/>
              <w:right w:val="nil"/>
            </w:tcBorders>
            <w:shd w:val="clear" w:color="auto" w:fill="auto"/>
            <w:noWrap/>
            <w:vAlign w:val="center"/>
            <w:hideMark/>
          </w:tcPr>
          <w:p w14:paraId="287144CC"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FNS - Ouro Verde/GO - Estrela D'Oeste/SP</w:t>
            </w:r>
          </w:p>
        </w:tc>
        <w:tc>
          <w:tcPr>
            <w:tcW w:w="1418" w:type="dxa"/>
            <w:tcBorders>
              <w:top w:val="nil"/>
              <w:left w:val="nil"/>
              <w:bottom w:val="nil"/>
              <w:right w:val="nil"/>
            </w:tcBorders>
            <w:shd w:val="clear" w:color="auto" w:fill="auto"/>
            <w:noWrap/>
            <w:vAlign w:val="center"/>
            <w:hideMark/>
          </w:tcPr>
          <w:p w14:paraId="1C691097" w14:textId="3CC2228D"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05AE3977" w14:textId="7952D39E"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07DF3E16" w14:textId="5AEC29C0"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1A5D79C8" w14:textId="04293C1A"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F15B272" w14:textId="2AC94F66"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743" w:type="dxa"/>
            <w:tcBorders>
              <w:top w:val="nil"/>
              <w:left w:val="nil"/>
              <w:bottom w:val="nil"/>
              <w:right w:val="nil"/>
            </w:tcBorders>
            <w:shd w:val="clear" w:color="auto" w:fill="auto"/>
            <w:noWrap/>
            <w:vAlign w:val="bottom"/>
            <w:hideMark/>
          </w:tcPr>
          <w:p w14:paraId="4E6B6926" w14:textId="77777777" w:rsidR="004133F5" w:rsidRDefault="004133F5">
            <w:pPr>
              <w:jc w:val="right"/>
              <w:rPr>
                <w:rFonts w:ascii="Calibri" w:hAnsi="Calibri" w:cs="Calibri"/>
                <w:color w:val="000000"/>
                <w:sz w:val="16"/>
                <w:szCs w:val="16"/>
              </w:rPr>
            </w:pPr>
          </w:p>
        </w:tc>
      </w:tr>
      <w:tr w:rsidR="004133F5" w14:paraId="6DFB03AA" w14:textId="77777777" w:rsidTr="004133F5">
        <w:trPr>
          <w:trHeight w:val="300"/>
        </w:trPr>
        <w:tc>
          <w:tcPr>
            <w:tcW w:w="3145" w:type="dxa"/>
            <w:tcBorders>
              <w:top w:val="nil"/>
              <w:left w:val="nil"/>
              <w:bottom w:val="nil"/>
              <w:right w:val="nil"/>
            </w:tcBorders>
            <w:shd w:val="clear" w:color="auto" w:fill="auto"/>
            <w:noWrap/>
            <w:vAlign w:val="center"/>
            <w:hideMark/>
          </w:tcPr>
          <w:p w14:paraId="685E501A"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FIOL - Ferrovia de Integração Oeste-Leste </w:t>
            </w:r>
          </w:p>
        </w:tc>
        <w:tc>
          <w:tcPr>
            <w:tcW w:w="1418" w:type="dxa"/>
            <w:tcBorders>
              <w:top w:val="nil"/>
              <w:left w:val="nil"/>
              <w:bottom w:val="nil"/>
              <w:right w:val="nil"/>
            </w:tcBorders>
            <w:shd w:val="clear" w:color="auto" w:fill="auto"/>
            <w:noWrap/>
            <w:vAlign w:val="center"/>
            <w:hideMark/>
          </w:tcPr>
          <w:p w14:paraId="0533DFB3"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2.134.403.276 </w:t>
            </w:r>
          </w:p>
        </w:tc>
        <w:tc>
          <w:tcPr>
            <w:tcW w:w="1237" w:type="dxa"/>
            <w:tcBorders>
              <w:top w:val="nil"/>
              <w:left w:val="nil"/>
              <w:bottom w:val="nil"/>
              <w:right w:val="nil"/>
            </w:tcBorders>
            <w:shd w:val="clear" w:color="auto" w:fill="auto"/>
            <w:noWrap/>
            <w:vAlign w:val="center"/>
            <w:hideMark/>
          </w:tcPr>
          <w:p w14:paraId="321978DF"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111.616.327 </w:t>
            </w:r>
          </w:p>
        </w:tc>
        <w:tc>
          <w:tcPr>
            <w:tcW w:w="1128" w:type="dxa"/>
            <w:tcBorders>
              <w:top w:val="nil"/>
              <w:left w:val="nil"/>
              <w:bottom w:val="nil"/>
              <w:right w:val="nil"/>
            </w:tcBorders>
            <w:shd w:val="clear" w:color="auto" w:fill="auto"/>
            <w:noWrap/>
            <w:vAlign w:val="center"/>
            <w:hideMark/>
          </w:tcPr>
          <w:p w14:paraId="163EC840" w14:textId="2C172963"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0194EC70" w14:textId="0F9B8FC9"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(484.735)</w:t>
            </w:r>
          </w:p>
        </w:tc>
        <w:tc>
          <w:tcPr>
            <w:tcW w:w="1490" w:type="dxa"/>
            <w:tcBorders>
              <w:top w:val="nil"/>
              <w:left w:val="nil"/>
              <w:bottom w:val="nil"/>
              <w:right w:val="nil"/>
            </w:tcBorders>
            <w:shd w:val="clear" w:color="auto" w:fill="auto"/>
            <w:noWrap/>
            <w:vAlign w:val="center"/>
            <w:hideMark/>
          </w:tcPr>
          <w:p w14:paraId="493F261B"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2.245.534.867 </w:t>
            </w:r>
          </w:p>
        </w:tc>
        <w:tc>
          <w:tcPr>
            <w:tcW w:w="743" w:type="dxa"/>
            <w:tcBorders>
              <w:top w:val="nil"/>
              <w:left w:val="nil"/>
              <w:bottom w:val="nil"/>
              <w:right w:val="nil"/>
            </w:tcBorders>
            <w:shd w:val="clear" w:color="auto" w:fill="auto"/>
            <w:noWrap/>
            <w:vAlign w:val="bottom"/>
            <w:hideMark/>
          </w:tcPr>
          <w:p w14:paraId="16A5B41A" w14:textId="77777777" w:rsidR="004133F5" w:rsidRDefault="004133F5">
            <w:pPr>
              <w:jc w:val="right"/>
              <w:rPr>
                <w:rFonts w:ascii="Calibri" w:hAnsi="Calibri" w:cs="Calibri"/>
                <w:color w:val="000000"/>
                <w:sz w:val="16"/>
                <w:szCs w:val="16"/>
              </w:rPr>
            </w:pPr>
          </w:p>
        </w:tc>
      </w:tr>
      <w:tr w:rsidR="004133F5" w14:paraId="70FFBEA6" w14:textId="77777777" w:rsidTr="004133F5">
        <w:trPr>
          <w:trHeight w:val="300"/>
        </w:trPr>
        <w:tc>
          <w:tcPr>
            <w:tcW w:w="3145" w:type="dxa"/>
            <w:tcBorders>
              <w:top w:val="nil"/>
              <w:left w:val="nil"/>
              <w:bottom w:val="nil"/>
              <w:right w:val="nil"/>
            </w:tcBorders>
            <w:shd w:val="clear" w:color="auto" w:fill="auto"/>
            <w:noWrap/>
            <w:vAlign w:val="center"/>
            <w:hideMark/>
          </w:tcPr>
          <w:p w14:paraId="51C86FC4"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FICO - Ferrovia Transcontinental</w:t>
            </w:r>
          </w:p>
        </w:tc>
        <w:tc>
          <w:tcPr>
            <w:tcW w:w="1418" w:type="dxa"/>
            <w:tcBorders>
              <w:top w:val="nil"/>
              <w:left w:val="nil"/>
              <w:bottom w:val="nil"/>
              <w:right w:val="nil"/>
            </w:tcBorders>
            <w:shd w:val="clear" w:color="auto" w:fill="auto"/>
            <w:noWrap/>
            <w:vAlign w:val="center"/>
            <w:hideMark/>
          </w:tcPr>
          <w:p w14:paraId="11749855"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504.022 </w:t>
            </w:r>
          </w:p>
        </w:tc>
        <w:tc>
          <w:tcPr>
            <w:tcW w:w="1237" w:type="dxa"/>
            <w:tcBorders>
              <w:top w:val="nil"/>
              <w:left w:val="nil"/>
              <w:bottom w:val="nil"/>
              <w:right w:val="nil"/>
            </w:tcBorders>
            <w:shd w:val="clear" w:color="auto" w:fill="auto"/>
            <w:noWrap/>
            <w:vAlign w:val="center"/>
            <w:hideMark/>
          </w:tcPr>
          <w:p w14:paraId="4104BE75"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1.602.172 </w:t>
            </w:r>
          </w:p>
        </w:tc>
        <w:tc>
          <w:tcPr>
            <w:tcW w:w="1128" w:type="dxa"/>
            <w:tcBorders>
              <w:top w:val="nil"/>
              <w:left w:val="nil"/>
              <w:bottom w:val="nil"/>
              <w:right w:val="nil"/>
            </w:tcBorders>
            <w:shd w:val="clear" w:color="auto" w:fill="auto"/>
            <w:noWrap/>
            <w:vAlign w:val="center"/>
            <w:hideMark/>
          </w:tcPr>
          <w:p w14:paraId="6E0B7694" w14:textId="0BDF4F29"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48D0F112" w14:textId="6484B274"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12BD0932"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2.106.194 </w:t>
            </w:r>
          </w:p>
        </w:tc>
        <w:tc>
          <w:tcPr>
            <w:tcW w:w="743" w:type="dxa"/>
            <w:tcBorders>
              <w:top w:val="nil"/>
              <w:left w:val="nil"/>
              <w:bottom w:val="nil"/>
              <w:right w:val="nil"/>
            </w:tcBorders>
            <w:shd w:val="clear" w:color="auto" w:fill="auto"/>
            <w:noWrap/>
            <w:vAlign w:val="bottom"/>
            <w:hideMark/>
          </w:tcPr>
          <w:p w14:paraId="79168BD7" w14:textId="77777777" w:rsidR="004133F5" w:rsidRDefault="004133F5">
            <w:pPr>
              <w:jc w:val="right"/>
              <w:rPr>
                <w:rFonts w:ascii="Calibri" w:hAnsi="Calibri" w:cs="Calibri"/>
                <w:color w:val="000000"/>
                <w:sz w:val="16"/>
                <w:szCs w:val="16"/>
              </w:rPr>
            </w:pPr>
          </w:p>
        </w:tc>
      </w:tr>
      <w:tr w:rsidR="004133F5" w14:paraId="26B31A60" w14:textId="77777777" w:rsidTr="004133F5">
        <w:trPr>
          <w:trHeight w:val="300"/>
        </w:trPr>
        <w:tc>
          <w:tcPr>
            <w:tcW w:w="3145" w:type="dxa"/>
            <w:tcBorders>
              <w:top w:val="nil"/>
              <w:left w:val="nil"/>
              <w:bottom w:val="nil"/>
              <w:right w:val="nil"/>
            </w:tcBorders>
            <w:shd w:val="clear" w:color="auto" w:fill="auto"/>
            <w:noWrap/>
            <w:vAlign w:val="center"/>
            <w:hideMark/>
          </w:tcPr>
          <w:p w14:paraId="1E41D6C6" w14:textId="77777777" w:rsidR="004133F5" w:rsidRDefault="004133F5">
            <w:pPr>
              <w:rPr>
                <w:rFonts w:ascii="Calibri" w:hAnsi="Calibri" w:cs="Calibri"/>
                <w:color w:val="000000"/>
                <w:sz w:val="16"/>
                <w:szCs w:val="16"/>
              </w:rPr>
            </w:pPr>
            <w:r>
              <w:rPr>
                <w:rFonts w:ascii="Calibri" w:hAnsi="Calibri" w:cs="Calibri"/>
                <w:color w:val="000000"/>
                <w:sz w:val="16"/>
                <w:szCs w:val="16"/>
              </w:rPr>
              <w:lastRenderedPageBreak/>
              <w:t xml:space="preserve">     FICO - INVESTIMENTO CRUZADO</w:t>
            </w:r>
          </w:p>
        </w:tc>
        <w:tc>
          <w:tcPr>
            <w:tcW w:w="1418" w:type="dxa"/>
            <w:tcBorders>
              <w:top w:val="nil"/>
              <w:left w:val="nil"/>
              <w:bottom w:val="nil"/>
              <w:right w:val="nil"/>
            </w:tcBorders>
            <w:shd w:val="clear" w:color="auto" w:fill="auto"/>
            <w:noWrap/>
            <w:vAlign w:val="center"/>
            <w:hideMark/>
          </w:tcPr>
          <w:p w14:paraId="5ED93621"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5.398.692 </w:t>
            </w:r>
          </w:p>
        </w:tc>
        <w:tc>
          <w:tcPr>
            <w:tcW w:w="1237" w:type="dxa"/>
            <w:tcBorders>
              <w:top w:val="nil"/>
              <w:left w:val="nil"/>
              <w:bottom w:val="nil"/>
              <w:right w:val="nil"/>
            </w:tcBorders>
            <w:shd w:val="clear" w:color="auto" w:fill="auto"/>
            <w:noWrap/>
            <w:vAlign w:val="center"/>
            <w:hideMark/>
          </w:tcPr>
          <w:p w14:paraId="4DFE85C6" w14:textId="6A1A88FC"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37.</w:t>
            </w:r>
            <w:r w:rsidR="005A6DDC">
              <w:rPr>
                <w:rFonts w:ascii="Calibri" w:hAnsi="Calibri" w:cs="Calibri"/>
                <w:color w:val="000000"/>
                <w:sz w:val="16"/>
                <w:szCs w:val="16"/>
              </w:rPr>
              <w:t>506.502</w:t>
            </w:r>
          </w:p>
        </w:tc>
        <w:tc>
          <w:tcPr>
            <w:tcW w:w="1128" w:type="dxa"/>
            <w:tcBorders>
              <w:top w:val="nil"/>
              <w:left w:val="nil"/>
              <w:bottom w:val="nil"/>
              <w:right w:val="nil"/>
            </w:tcBorders>
            <w:shd w:val="clear" w:color="auto" w:fill="auto"/>
            <w:noWrap/>
            <w:vAlign w:val="center"/>
            <w:hideMark/>
          </w:tcPr>
          <w:p w14:paraId="385EEB73" w14:textId="57C139FC"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2C7B718C" w14:textId="532E182A"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16BFC860" w14:textId="0959B9D1"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42.</w:t>
            </w:r>
            <w:r w:rsidR="005A6DDC">
              <w:rPr>
                <w:rFonts w:ascii="Calibri" w:hAnsi="Calibri" w:cs="Calibri"/>
                <w:color w:val="000000"/>
                <w:sz w:val="16"/>
                <w:szCs w:val="16"/>
              </w:rPr>
              <w:t>905</w:t>
            </w:r>
            <w:r>
              <w:rPr>
                <w:rFonts w:ascii="Calibri" w:hAnsi="Calibri" w:cs="Calibri"/>
                <w:color w:val="000000"/>
                <w:sz w:val="16"/>
                <w:szCs w:val="16"/>
              </w:rPr>
              <w:t>.1</w:t>
            </w:r>
            <w:r w:rsidR="005A6DDC">
              <w:rPr>
                <w:rFonts w:ascii="Calibri" w:hAnsi="Calibri" w:cs="Calibri"/>
                <w:color w:val="000000"/>
                <w:sz w:val="16"/>
                <w:szCs w:val="16"/>
              </w:rPr>
              <w:t>94</w:t>
            </w:r>
            <w:r>
              <w:rPr>
                <w:rFonts w:ascii="Calibri" w:hAnsi="Calibri" w:cs="Calibri"/>
                <w:color w:val="000000"/>
                <w:sz w:val="16"/>
                <w:szCs w:val="16"/>
              </w:rPr>
              <w:t xml:space="preserve"> </w:t>
            </w:r>
          </w:p>
        </w:tc>
        <w:tc>
          <w:tcPr>
            <w:tcW w:w="743" w:type="dxa"/>
            <w:tcBorders>
              <w:top w:val="nil"/>
              <w:left w:val="nil"/>
              <w:bottom w:val="nil"/>
              <w:right w:val="nil"/>
            </w:tcBorders>
            <w:shd w:val="clear" w:color="auto" w:fill="auto"/>
            <w:noWrap/>
            <w:vAlign w:val="bottom"/>
            <w:hideMark/>
          </w:tcPr>
          <w:p w14:paraId="5676CD69" w14:textId="77777777" w:rsidR="004133F5" w:rsidRDefault="004133F5">
            <w:pPr>
              <w:jc w:val="right"/>
              <w:rPr>
                <w:rFonts w:ascii="Calibri" w:hAnsi="Calibri" w:cs="Calibri"/>
                <w:color w:val="000000"/>
                <w:sz w:val="16"/>
                <w:szCs w:val="16"/>
              </w:rPr>
            </w:pPr>
          </w:p>
        </w:tc>
      </w:tr>
      <w:tr w:rsidR="004133F5" w14:paraId="0A10422F" w14:textId="77777777" w:rsidTr="004133F5">
        <w:trPr>
          <w:trHeight w:val="300"/>
        </w:trPr>
        <w:tc>
          <w:tcPr>
            <w:tcW w:w="3145" w:type="dxa"/>
            <w:tcBorders>
              <w:top w:val="nil"/>
              <w:left w:val="nil"/>
              <w:bottom w:val="nil"/>
              <w:right w:val="nil"/>
            </w:tcBorders>
            <w:shd w:val="clear" w:color="auto" w:fill="auto"/>
            <w:noWrap/>
            <w:vAlign w:val="center"/>
            <w:hideMark/>
          </w:tcPr>
          <w:p w14:paraId="40079790"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FIOL - INVESTIMENTO CRUZADO</w:t>
            </w:r>
          </w:p>
        </w:tc>
        <w:tc>
          <w:tcPr>
            <w:tcW w:w="1418" w:type="dxa"/>
            <w:tcBorders>
              <w:top w:val="nil"/>
              <w:left w:val="nil"/>
              <w:bottom w:val="nil"/>
              <w:right w:val="nil"/>
            </w:tcBorders>
            <w:shd w:val="clear" w:color="auto" w:fill="auto"/>
            <w:noWrap/>
            <w:vAlign w:val="center"/>
            <w:hideMark/>
          </w:tcPr>
          <w:p w14:paraId="7E4E3C1C"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258.532.118 </w:t>
            </w:r>
          </w:p>
        </w:tc>
        <w:tc>
          <w:tcPr>
            <w:tcW w:w="1237" w:type="dxa"/>
            <w:tcBorders>
              <w:top w:val="nil"/>
              <w:left w:val="nil"/>
              <w:bottom w:val="nil"/>
              <w:right w:val="nil"/>
            </w:tcBorders>
            <w:shd w:val="clear" w:color="auto" w:fill="auto"/>
            <w:noWrap/>
            <w:vAlign w:val="center"/>
            <w:hideMark/>
          </w:tcPr>
          <w:p w14:paraId="1A650558" w14:textId="65DABEEE"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w:t>
            </w:r>
            <w:r w:rsidR="005A6DDC">
              <w:rPr>
                <w:rFonts w:ascii="Calibri" w:hAnsi="Calibri" w:cs="Calibri"/>
                <w:color w:val="000000"/>
                <w:sz w:val="16"/>
                <w:szCs w:val="16"/>
              </w:rPr>
              <w:t>54</w:t>
            </w:r>
            <w:r>
              <w:rPr>
                <w:rFonts w:ascii="Calibri" w:hAnsi="Calibri" w:cs="Calibri"/>
                <w:color w:val="000000"/>
                <w:sz w:val="16"/>
                <w:szCs w:val="16"/>
              </w:rPr>
              <w:t>.</w:t>
            </w:r>
            <w:r w:rsidR="005A6DDC">
              <w:rPr>
                <w:rFonts w:ascii="Calibri" w:hAnsi="Calibri" w:cs="Calibri"/>
                <w:color w:val="000000"/>
                <w:sz w:val="16"/>
                <w:szCs w:val="16"/>
              </w:rPr>
              <w:t>1</w:t>
            </w:r>
            <w:r>
              <w:rPr>
                <w:rFonts w:ascii="Calibri" w:hAnsi="Calibri" w:cs="Calibri"/>
                <w:color w:val="000000"/>
                <w:sz w:val="16"/>
                <w:szCs w:val="16"/>
              </w:rPr>
              <w:t>7</w:t>
            </w:r>
            <w:r w:rsidR="005A6DDC">
              <w:rPr>
                <w:rFonts w:ascii="Calibri" w:hAnsi="Calibri" w:cs="Calibri"/>
                <w:color w:val="000000"/>
                <w:sz w:val="16"/>
                <w:szCs w:val="16"/>
              </w:rPr>
              <w:t>5</w:t>
            </w:r>
            <w:r>
              <w:rPr>
                <w:rFonts w:ascii="Calibri" w:hAnsi="Calibri" w:cs="Calibri"/>
                <w:color w:val="000000"/>
                <w:sz w:val="16"/>
                <w:szCs w:val="16"/>
              </w:rPr>
              <w:t>.</w:t>
            </w:r>
            <w:r w:rsidR="005A6DDC">
              <w:rPr>
                <w:rFonts w:ascii="Calibri" w:hAnsi="Calibri" w:cs="Calibri"/>
                <w:color w:val="000000"/>
                <w:sz w:val="16"/>
                <w:szCs w:val="16"/>
              </w:rPr>
              <w:t>868</w:t>
            </w:r>
            <w:r>
              <w:rPr>
                <w:rFonts w:ascii="Calibri" w:hAnsi="Calibri" w:cs="Calibri"/>
                <w:color w:val="000000"/>
                <w:sz w:val="16"/>
                <w:szCs w:val="16"/>
              </w:rPr>
              <w:t xml:space="preserve"> </w:t>
            </w:r>
          </w:p>
        </w:tc>
        <w:tc>
          <w:tcPr>
            <w:tcW w:w="1128" w:type="dxa"/>
            <w:tcBorders>
              <w:top w:val="nil"/>
              <w:left w:val="nil"/>
              <w:bottom w:val="nil"/>
              <w:right w:val="nil"/>
            </w:tcBorders>
            <w:shd w:val="clear" w:color="auto" w:fill="auto"/>
            <w:noWrap/>
            <w:vAlign w:val="center"/>
            <w:hideMark/>
          </w:tcPr>
          <w:p w14:paraId="308ACE85" w14:textId="273CFE74"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58219E14" w14:textId="318C0F33"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1CBA5656" w14:textId="29E2C85D"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w:t>
            </w:r>
            <w:r w:rsidR="005A6DDC">
              <w:rPr>
                <w:rFonts w:ascii="Calibri" w:hAnsi="Calibri" w:cs="Calibri"/>
                <w:color w:val="000000"/>
                <w:sz w:val="16"/>
                <w:szCs w:val="16"/>
              </w:rPr>
              <w:t>412</w:t>
            </w:r>
            <w:r>
              <w:rPr>
                <w:rFonts w:ascii="Calibri" w:hAnsi="Calibri" w:cs="Calibri"/>
                <w:color w:val="000000"/>
                <w:sz w:val="16"/>
                <w:szCs w:val="16"/>
              </w:rPr>
              <w:t>.7</w:t>
            </w:r>
            <w:r w:rsidR="005A6DDC">
              <w:rPr>
                <w:rFonts w:ascii="Calibri" w:hAnsi="Calibri" w:cs="Calibri"/>
                <w:color w:val="000000"/>
                <w:sz w:val="16"/>
                <w:szCs w:val="16"/>
              </w:rPr>
              <w:t>07</w:t>
            </w:r>
            <w:r>
              <w:rPr>
                <w:rFonts w:ascii="Calibri" w:hAnsi="Calibri" w:cs="Calibri"/>
                <w:color w:val="000000"/>
                <w:sz w:val="16"/>
                <w:szCs w:val="16"/>
              </w:rPr>
              <w:t>.</w:t>
            </w:r>
            <w:r w:rsidR="005A6DDC">
              <w:rPr>
                <w:rFonts w:ascii="Calibri" w:hAnsi="Calibri" w:cs="Calibri"/>
                <w:color w:val="000000"/>
                <w:sz w:val="16"/>
                <w:szCs w:val="16"/>
              </w:rPr>
              <w:t>985</w:t>
            </w:r>
            <w:r>
              <w:rPr>
                <w:rFonts w:ascii="Calibri" w:hAnsi="Calibri" w:cs="Calibri"/>
                <w:color w:val="000000"/>
                <w:sz w:val="16"/>
                <w:szCs w:val="16"/>
              </w:rPr>
              <w:t xml:space="preserve"> </w:t>
            </w:r>
          </w:p>
        </w:tc>
        <w:tc>
          <w:tcPr>
            <w:tcW w:w="743" w:type="dxa"/>
            <w:tcBorders>
              <w:top w:val="nil"/>
              <w:left w:val="nil"/>
              <w:bottom w:val="nil"/>
              <w:right w:val="nil"/>
            </w:tcBorders>
            <w:shd w:val="clear" w:color="auto" w:fill="auto"/>
            <w:noWrap/>
            <w:vAlign w:val="bottom"/>
            <w:hideMark/>
          </w:tcPr>
          <w:p w14:paraId="338ED864" w14:textId="77777777" w:rsidR="004133F5" w:rsidRDefault="004133F5">
            <w:pPr>
              <w:jc w:val="right"/>
              <w:rPr>
                <w:rFonts w:ascii="Calibri" w:hAnsi="Calibri" w:cs="Calibri"/>
                <w:color w:val="000000"/>
                <w:sz w:val="16"/>
                <w:szCs w:val="16"/>
              </w:rPr>
            </w:pPr>
          </w:p>
        </w:tc>
      </w:tr>
      <w:tr w:rsidR="004133F5" w14:paraId="2C2675B0" w14:textId="77777777" w:rsidTr="004133F5">
        <w:trPr>
          <w:trHeight w:val="300"/>
        </w:trPr>
        <w:tc>
          <w:tcPr>
            <w:tcW w:w="3145" w:type="dxa"/>
            <w:tcBorders>
              <w:top w:val="nil"/>
              <w:left w:val="nil"/>
              <w:bottom w:val="nil"/>
              <w:right w:val="nil"/>
            </w:tcBorders>
            <w:shd w:val="clear" w:color="auto" w:fill="auto"/>
            <w:noWrap/>
            <w:vAlign w:val="center"/>
            <w:hideMark/>
          </w:tcPr>
          <w:p w14:paraId="2CC7ADFD" w14:textId="77777777" w:rsidR="004133F5" w:rsidRDefault="004133F5">
            <w:pPr>
              <w:rPr>
                <w:rFonts w:ascii="Calibri" w:hAnsi="Calibri" w:cs="Calibri"/>
                <w:color w:val="000000"/>
                <w:sz w:val="16"/>
                <w:szCs w:val="16"/>
              </w:rPr>
            </w:pPr>
            <w:r>
              <w:rPr>
                <w:rFonts w:ascii="Calibri" w:hAnsi="Calibri" w:cs="Calibri"/>
                <w:color w:val="000000"/>
                <w:sz w:val="16"/>
                <w:szCs w:val="16"/>
              </w:rPr>
              <w:t>Ativos de Concessão</w:t>
            </w:r>
          </w:p>
        </w:tc>
        <w:tc>
          <w:tcPr>
            <w:tcW w:w="1418" w:type="dxa"/>
            <w:tcBorders>
              <w:top w:val="nil"/>
              <w:left w:val="nil"/>
              <w:bottom w:val="nil"/>
              <w:right w:val="nil"/>
            </w:tcBorders>
            <w:shd w:val="clear" w:color="auto" w:fill="auto"/>
            <w:noWrap/>
            <w:vAlign w:val="center"/>
            <w:hideMark/>
          </w:tcPr>
          <w:p w14:paraId="036A7D22"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15.789.220.082 </w:t>
            </w:r>
          </w:p>
        </w:tc>
        <w:tc>
          <w:tcPr>
            <w:tcW w:w="1237" w:type="dxa"/>
            <w:tcBorders>
              <w:top w:val="nil"/>
              <w:left w:val="nil"/>
              <w:bottom w:val="nil"/>
              <w:right w:val="nil"/>
            </w:tcBorders>
            <w:shd w:val="clear" w:color="auto" w:fill="auto"/>
            <w:noWrap/>
            <w:vAlign w:val="center"/>
            <w:hideMark/>
          </w:tcPr>
          <w:p w14:paraId="274F3A00" w14:textId="0668A27F"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2570D1C4" w14:textId="6EBEEA2C"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742C15C8" w14:textId="0377D794"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A4C81BB"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15.789.220.082 </w:t>
            </w:r>
          </w:p>
        </w:tc>
        <w:tc>
          <w:tcPr>
            <w:tcW w:w="743" w:type="dxa"/>
            <w:tcBorders>
              <w:top w:val="nil"/>
              <w:left w:val="nil"/>
              <w:bottom w:val="nil"/>
              <w:right w:val="nil"/>
            </w:tcBorders>
            <w:shd w:val="clear" w:color="auto" w:fill="auto"/>
            <w:noWrap/>
            <w:vAlign w:val="bottom"/>
            <w:hideMark/>
          </w:tcPr>
          <w:p w14:paraId="4419C850" w14:textId="77777777" w:rsidR="004133F5" w:rsidRDefault="004133F5">
            <w:pPr>
              <w:jc w:val="right"/>
              <w:rPr>
                <w:rFonts w:ascii="Calibri" w:hAnsi="Calibri" w:cs="Calibri"/>
                <w:color w:val="000000"/>
                <w:sz w:val="16"/>
                <w:szCs w:val="16"/>
              </w:rPr>
            </w:pPr>
          </w:p>
        </w:tc>
      </w:tr>
      <w:tr w:rsidR="004133F5" w14:paraId="7E467C75" w14:textId="77777777" w:rsidTr="004133F5">
        <w:trPr>
          <w:trHeight w:val="300"/>
        </w:trPr>
        <w:tc>
          <w:tcPr>
            <w:tcW w:w="3145" w:type="dxa"/>
            <w:tcBorders>
              <w:top w:val="nil"/>
              <w:left w:val="nil"/>
              <w:bottom w:val="nil"/>
              <w:right w:val="nil"/>
            </w:tcBorders>
            <w:shd w:val="clear" w:color="auto" w:fill="auto"/>
            <w:noWrap/>
            <w:vAlign w:val="center"/>
            <w:hideMark/>
          </w:tcPr>
          <w:p w14:paraId="5A7DA57F"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FNS - Açailândia/MA - Palmas/TO</w:t>
            </w:r>
          </w:p>
        </w:tc>
        <w:tc>
          <w:tcPr>
            <w:tcW w:w="1418" w:type="dxa"/>
            <w:tcBorders>
              <w:top w:val="nil"/>
              <w:left w:val="nil"/>
              <w:bottom w:val="nil"/>
              <w:right w:val="nil"/>
            </w:tcBorders>
            <w:shd w:val="clear" w:color="auto" w:fill="auto"/>
            <w:noWrap/>
            <w:vAlign w:val="center"/>
            <w:hideMark/>
          </w:tcPr>
          <w:p w14:paraId="2142DAB2"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2.607.268.664 </w:t>
            </w:r>
          </w:p>
        </w:tc>
        <w:tc>
          <w:tcPr>
            <w:tcW w:w="1237" w:type="dxa"/>
            <w:tcBorders>
              <w:top w:val="nil"/>
              <w:left w:val="nil"/>
              <w:bottom w:val="nil"/>
              <w:right w:val="nil"/>
            </w:tcBorders>
            <w:shd w:val="clear" w:color="auto" w:fill="auto"/>
            <w:noWrap/>
            <w:vAlign w:val="center"/>
            <w:hideMark/>
          </w:tcPr>
          <w:p w14:paraId="1CCCA52D" w14:textId="3694A28B"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71E95FE6" w14:textId="020B2C9F"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2110EF5F" w14:textId="66DBCA64"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21BBC9E2"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2.607.268.664 </w:t>
            </w:r>
          </w:p>
        </w:tc>
        <w:tc>
          <w:tcPr>
            <w:tcW w:w="743" w:type="dxa"/>
            <w:tcBorders>
              <w:top w:val="nil"/>
              <w:left w:val="nil"/>
              <w:bottom w:val="nil"/>
              <w:right w:val="nil"/>
            </w:tcBorders>
            <w:shd w:val="clear" w:color="auto" w:fill="auto"/>
            <w:noWrap/>
            <w:vAlign w:val="center"/>
            <w:hideMark/>
          </w:tcPr>
          <w:p w14:paraId="3C3CA9AF"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4 e 2,86</w:t>
            </w:r>
          </w:p>
        </w:tc>
      </w:tr>
      <w:tr w:rsidR="004133F5" w14:paraId="6CCEAB13" w14:textId="77777777" w:rsidTr="004133F5">
        <w:trPr>
          <w:trHeight w:val="300"/>
        </w:trPr>
        <w:tc>
          <w:tcPr>
            <w:tcW w:w="3145" w:type="dxa"/>
            <w:tcBorders>
              <w:top w:val="nil"/>
              <w:left w:val="nil"/>
              <w:bottom w:val="nil"/>
              <w:right w:val="nil"/>
            </w:tcBorders>
            <w:shd w:val="clear" w:color="auto" w:fill="auto"/>
            <w:noWrap/>
            <w:vAlign w:val="center"/>
            <w:hideMark/>
          </w:tcPr>
          <w:p w14:paraId="71218532"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418" w:type="dxa"/>
            <w:tcBorders>
              <w:top w:val="nil"/>
              <w:left w:val="nil"/>
              <w:bottom w:val="nil"/>
              <w:right w:val="nil"/>
            </w:tcBorders>
            <w:shd w:val="clear" w:color="auto" w:fill="auto"/>
            <w:noWrap/>
            <w:vAlign w:val="center"/>
            <w:hideMark/>
          </w:tcPr>
          <w:p w14:paraId="2DFFB033" w14:textId="26CC47E3"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4.92</w:t>
            </w:r>
            <w:r w:rsidR="004A1A0B">
              <w:rPr>
                <w:rFonts w:ascii="Calibri" w:hAnsi="Calibri" w:cs="Calibri"/>
                <w:color w:val="000000"/>
                <w:sz w:val="16"/>
                <w:szCs w:val="16"/>
              </w:rPr>
              <w:t>7</w:t>
            </w:r>
            <w:r>
              <w:rPr>
                <w:rFonts w:ascii="Calibri" w:hAnsi="Calibri" w:cs="Calibri"/>
                <w:color w:val="000000"/>
                <w:sz w:val="16"/>
                <w:szCs w:val="16"/>
              </w:rPr>
              <w:t>.7</w:t>
            </w:r>
            <w:r w:rsidR="004A1A0B">
              <w:rPr>
                <w:rFonts w:ascii="Calibri" w:hAnsi="Calibri" w:cs="Calibri"/>
                <w:color w:val="000000"/>
                <w:sz w:val="16"/>
                <w:szCs w:val="16"/>
              </w:rPr>
              <w:t>04</w:t>
            </w:r>
            <w:r>
              <w:rPr>
                <w:rFonts w:ascii="Calibri" w:hAnsi="Calibri" w:cs="Calibri"/>
                <w:color w:val="000000"/>
                <w:sz w:val="16"/>
                <w:szCs w:val="16"/>
              </w:rPr>
              <w:t>.9</w:t>
            </w:r>
            <w:r w:rsidR="004A1A0B">
              <w:rPr>
                <w:rFonts w:ascii="Calibri" w:hAnsi="Calibri" w:cs="Calibri"/>
                <w:color w:val="000000"/>
                <w:sz w:val="16"/>
                <w:szCs w:val="16"/>
              </w:rPr>
              <w:t>8</w:t>
            </w:r>
            <w:r>
              <w:rPr>
                <w:rFonts w:ascii="Calibri" w:hAnsi="Calibri" w:cs="Calibri"/>
                <w:color w:val="000000"/>
                <w:sz w:val="16"/>
                <w:szCs w:val="16"/>
              </w:rPr>
              <w:t xml:space="preserve">8 </w:t>
            </w:r>
          </w:p>
        </w:tc>
        <w:tc>
          <w:tcPr>
            <w:tcW w:w="1237" w:type="dxa"/>
            <w:tcBorders>
              <w:top w:val="nil"/>
              <w:left w:val="nil"/>
              <w:bottom w:val="nil"/>
              <w:right w:val="nil"/>
            </w:tcBorders>
            <w:shd w:val="clear" w:color="auto" w:fill="auto"/>
            <w:noWrap/>
            <w:vAlign w:val="center"/>
            <w:hideMark/>
          </w:tcPr>
          <w:p w14:paraId="451750B2" w14:textId="019EC8DC"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2A7F9109" w14:textId="700C0A56"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7AEBCDF9" w14:textId="321AAE18"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4349C324" w14:textId="4C47054F"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4.92</w:t>
            </w:r>
            <w:r w:rsidR="004A1A0B">
              <w:rPr>
                <w:rFonts w:ascii="Calibri" w:hAnsi="Calibri" w:cs="Calibri"/>
                <w:color w:val="000000"/>
                <w:sz w:val="16"/>
                <w:szCs w:val="16"/>
              </w:rPr>
              <w:t>7</w:t>
            </w:r>
            <w:r>
              <w:rPr>
                <w:rFonts w:ascii="Calibri" w:hAnsi="Calibri" w:cs="Calibri"/>
                <w:color w:val="000000"/>
                <w:sz w:val="16"/>
                <w:szCs w:val="16"/>
              </w:rPr>
              <w:t>.</w:t>
            </w:r>
            <w:r w:rsidR="004A1A0B">
              <w:rPr>
                <w:rFonts w:ascii="Calibri" w:hAnsi="Calibri" w:cs="Calibri"/>
                <w:color w:val="000000"/>
                <w:sz w:val="16"/>
                <w:szCs w:val="16"/>
              </w:rPr>
              <w:t>704</w:t>
            </w:r>
            <w:r>
              <w:rPr>
                <w:rFonts w:ascii="Calibri" w:hAnsi="Calibri" w:cs="Calibri"/>
                <w:color w:val="000000"/>
                <w:sz w:val="16"/>
                <w:szCs w:val="16"/>
              </w:rPr>
              <w:t>.9</w:t>
            </w:r>
            <w:r w:rsidR="004A1A0B">
              <w:rPr>
                <w:rFonts w:ascii="Calibri" w:hAnsi="Calibri" w:cs="Calibri"/>
                <w:color w:val="000000"/>
                <w:sz w:val="16"/>
                <w:szCs w:val="16"/>
              </w:rPr>
              <w:t>8</w:t>
            </w:r>
            <w:r>
              <w:rPr>
                <w:rFonts w:ascii="Calibri" w:hAnsi="Calibri" w:cs="Calibri"/>
                <w:color w:val="000000"/>
                <w:sz w:val="16"/>
                <w:szCs w:val="16"/>
              </w:rPr>
              <w:t xml:space="preserve">8 </w:t>
            </w:r>
          </w:p>
        </w:tc>
        <w:tc>
          <w:tcPr>
            <w:tcW w:w="743" w:type="dxa"/>
            <w:tcBorders>
              <w:top w:val="nil"/>
              <w:left w:val="nil"/>
              <w:bottom w:val="nil"/>
              <w:right w:val="nil"/>
            </w:tcBorders>
            <w:shd w:val="clear" w:color="auto" w:fill="auto"/>
            <w:noWrap/>
            <w:vAlign w:val="center"/>
            <w:hideMark/>
          </w:tcPr>
          <w:p w14:paraId="7FD01550"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4 e 2,86</w:t>
            </w:r>
          </w:p>
        </w:tc>
      </w:tr>
      <w:tr w:rsidR="004133F5" w14:paraId="4A6B469E" w14:textId="77777777" w:rsidTr="004133F5">
        <w:trPr>
          <w:trHeight w:val="300"/>
        </w:trPr>
        <w:tc>
          <w:tcPr>
            <w:tcW w:w="3145" w:type="dxa"/>
            <w:tcBorders>
              <w:top w:val="nil"/>
              <w:left w:val="nil"/>
              <w:bottom w:val="nil"/>
              <w:right w:val="nil"/>
            </w:tcBorders>
            <w:shd w:val="clear" w:color="auto" w:fill="auto"/>
            <w:noWrap/>
            <w:vAlign w:val="center"/>
            <w:hideMark/>
          </w:tcPr>
          <w:p w14:paraId="4F85F269"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FNS - Ouro Verde/GO - Estrela D'Oeste/SP</w:t>
            </w:r>
          </w:p>
        </w:tc>
        <w:tc>
          <w:tcPr>
            <w:tcW w:w="1418" w:type="dxa"/>
            <w:tcBorders>
              <w:top w:val="nil"/>
              <w:left w:val="nil"/>
              <w:bottom w:val="nil"/>
              <w:right w:val="nil"/>
            </w:tcBorders>
            <w:shd w:val="clear" w:color="auto" w:fill="auto"/>
            <w:noWrap/>
            <w:vAlign w:val="center"/>
            <w:hideMark/>
          </w:tcPr>
          <w:p w14:paraId="60B17F62" w14:textId="3384E9B5"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4.74</w:t>
            </w:r>
            <w:r w:rsidR="004A1A0B">
              <w:rPr>
                <w:rFonts w:ascii="Calibri" w:hAnsi="Calibri" w:cs="Calibri"/>
                <w:color w:val="000000"/>
                <w:sz w:val="16"/>
                <w:szCs w:val="16"/>
              </w:rPr>
              <w:t>6</w:t>
            </w:r>
            <w:r>
              <w:rPr>
                <w:rFonts w:ascii="Calibri" w:hAnsi="Calibri" w:cs="Calibri"/>
                <w:color w:val="000000"/>
                <w:sz w:val="16"/>
                <w:szCs w:val="16"/>
              </w:rPr>
              <w:t>.</w:t>
            </w:r>
            <w:r w:rsidR="004A1A0B">
              <w:rPr>
                <w:rFonts w:ascii="Calibri" w:hAnsi="Calibri" w:cs="Calibri"/>
                <w:color w:val="000000"/>
                <w:sz w:val="16"/>
                <w:szCs w:val="16"/>
              </w:rPr>
              <w:t>343</w:t>
            </w:r>
            <w:r>
              <w:rPr>
                <w:rFonts w:ascii="Calibri" w:hAnsi="Calibri" w:cs="Calibri"/>
                <w:color w:val="000000"/>
                <w:sz w:val="16"/>
                <w:szCs w:val="16"/>
              </w:rPr>
              <w:t>.</w:t>
            </w:r>
            <w:r w:rsidR="004A1A0B">
              <w:rPr>
                <w:rFonts w:ascii="Calibri" w:hAnsi="Calibri" w:cs="Calibri"/>
                <w:color w:val="000000"/>
                <w:sz w:val="16"/>
                <w:szCs w:val="16"/>
              </w:rPr>
              <w:t>53</w:t>
            </w:r>
            <w:r>
              <w:rPr>
                <w:rFonts w:ascii="Calibri" w:hAnsi="Calibri" w:cs="Calibri"/>
                <w:color w:val="000000"/>
                <w:sz w:val="16"/>
                <w:szCs w:val="16"/>
              </w:rPr>
              <w:t xml:space="preserve">5 </w:t>
            </w:r>
          </w:p>
        </w:tc>
        <w:tc>
          <w:tcPr>
            <w:tcW w:w="1237" w:type="dxa"/>
            <w:tcBorders>
              <w:top w:val="nil"/>
              <w:left w:val="nil"/>
              <w:bottom w:val="nil"/>
              <w:right w:val="nil"/>
            </w:tcBorders>
            <w:shd w:val="clear" w:color="auto" w:fill="auto"/>
            <w:noWrap/>
            <w:vAlign w:val="center"/>
            <w:hideMark/>
          </w:tcPr>
          <w:p w14:paraId="1470B942" w14:textId="6265397D"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437FC69C" w14:textId="6F0E0F4D"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17F319E7" w14:textId="374EF1AA"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6435747A" w14:textId="5F62FD6F"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4.74</w:t>
            </w:r>
            <w:r w:rsidR="004A1A0B">
              <w:rPr>
                <w:rFonts w:ascii="Calibri" w:hAnsi="Calibri" w:cs="Calibri"/>
                <w:color w:val="000000"/>
                <w:sz w:val="16"/>
                <w:szCs w:val="16"/>
              </w:rPr>
              <w:t>6</w:t>
            </w:r>
            <w:r>
              <w:rPr>
                <w:rFonts w:ascii="Calibri" w:hAnsi="Calibri" w:cs="Calibri"/>
                <w:color w:val="000000"/>
                <w:sz w:val="16"/>
                <w:szCs w:val="16"/>
              </w:rPr>
              <w:t>.</w:t>
            </w:r>
            <w:r w:rsidR="004A1A0B">
              <w:rPr>
                <w:rFonts w:ascii="Calibri" w:hAnsi="Calibri" w:cs="Calibri"/>
                <w:color w:val="000000"/>
                <w:sz w:val="16"/>
                <w:szCs w:val="16"/>
              </w:rPr>
              <w:t>343</w:t>
            </w:r>
            <w:r>
              <w:rPr>
                <w:rFonts w:ascii="Calibri" w:hAnsi="Calibri" w:cs="Calibri"/>
                <w:color w:val="000000"/>
                <w:sz w:val="16"/>
                <w:szCs w:val="16"/>
              </w:rPr>
              <w:t>.5</w:t>
            </w:r>
            <w:r w:rsidR="004A1A0B">
              <w:rPr>
                <w:rFonts w:ascii="Calibri" w:hAnsi="Calibri" w:cs="Calibri"/>
                <w:color w:val="000000"/>
                <w:sz w:val="16"/>
                <w:szCs w:val="16"/>
              </w:rPr>
              <w:t>35</w:t>
            </w:r>
            <w:r>
              <w:rPr>
                <w:rFonts w:ascii="Calibri" w:hAnsi="Calibri" w:cs="Calibri"/>
                <w:color w:val="000000"/>
                <w:sz w:val="16"/>
                <w:szCs w:val="16"/>
              </w:rPr>
              <w:t xml:space="preserve"> </w:t>
            </w:r>
          </w:p>
        </w:tc>
        <w:tc>
          <w:tcPr>
            <w:tcW w:w="743" w:type="dxa"/>
            <w:tcBorders>
              <w:top w:val="nil"/>
              <w:left w:val="nil"/>
              <w:bottom w:val="nil"/>
              <w:right w:val="nil"/>
            </w:tcBorders>
            <w:shd w:val="clear" w:color="auto" w:fill="auto"/>
            <w:noWrap/>
            <w:vAlign w:val="bottom"/>
            <w:hideMark/>
          </w:tcPr>
          <w:p w14:paraId="71C26A0C" w14:textId="77777777" w:rsidR="004133F5" w:rsidRDefault="004133F5">
            <w:pPr>
              <w:jc w:val="right"/>
              <w:rPr>
                <w:rFonts w:ascii="Calibri" w:hAnsi="Calibri" w:cs="Calibri"/>
                <w:color w:val="000000"/>
                <w:sz w:val="16"/>
                <w:szCs w:val="16"/>
              </w:rPr>
            </w:pPr>
          </w:p>
        </w:tc>
      </w:tr>
      <w:tr w:rsidR="004133F5" w14:paraId="28BF9D3C" w14:textId="77777777" w:rsidTr="004133F5">
        <w:trPr>
          <w:trHeight w:val="300"/>
        </w:trPr>
        <w:tc>
          <w:tcPr>
            <w:tcW w:w="3145" w:type="dxa"/>
            <w:tcBorders>
              <w:top w:val="nil"/>
              <w:left w:val="nil"/>
              <w:bottom w:val="nil"/>
              <w:right w:val="nil"/>
            </w:tcBorders>
            <w:shd w:val="clear" w:color="auto" w:fill="auto"/>
            <w:noWrap/>
            <w:vAlign w:val="center"/>
            <w:hideMark/>
          </w:tcPr>
          <w:p w14:paraId="108109C5"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FIOL - Trecho I</w:t>
            </w:r>
          </w:p>
        </w:tc>
        <w:tc>
          <w:tcPr>
            <w:tcW w:w="1418" w:type="dxa"/>
            <w:tcBorders>
              <w:top w:val="nil"/>
              <w:left w:val="nil"/>
              <w:bottom w:val="nil"/>
              <w:right w:val="nil"/>
            </w:tcBorders>
            <w:shd w:val="clear" w:color="auto" w:fill="auto"/>
            <w:noWrap/>
            <w:vAlign w:val="center"/>
            <w:hideMark/>
          </w:tcPr>
          <w:p w14:paraId="41609366" w14:textId="7E8DD201"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w:t>
            </w:r>
            <w:r w:rsidR="004A1A0B">
              <w:rPr>
                <w:rFonts w:ascii="Calibri" w:hAnsi="Calibri" w:cs="Calibri"/>
                <w:color w:val="000000"/>
                <w:sz w:val="16"/>
                <w:szCs w:val="16"/>
              </w:rPr>
              <w:t>498</w:t>
            </w:r>
            <w:r>
              <w:rPr>
                <w:rFonts w:ascii="Calibri" w:hAnsi="Calibri" w:cs="Calibri"/>
                <w:color w:val="000000"/>
                <w:sz w:val="16"/>
                <w:szCs w:val="16"/>
              </w:rPr>
              <w:t>.</w:t>
            </w:r>
            <w:r w:rsidR="004A1A0B">
              <w:rPr>
                <w:rFonts w:ascii="Calibri" w:hAnsi="Calibri" w:cs="Calibri"/>
                <w:color w:val="000000"/>
                <w:sz w:val="16"/>
                <w:szCs w:val="16"/>
              </w:rPr>
              <w:t>893</w:t>
            </w:r>
            <w:r>
              <w:rPr>
                <w:rFonts w:ascii="Calibri" w:hAnsi="Calibri" w:cs="Calibri"/>
                <w:color w:val="000000"/>
                <w:sz w:val="16"/>
                <w:szCs w:val="16"/>
              </w:rPr>
              <w:t>.4</w:t>
            </w:r>
            <w:r w:rsidR="004A1A0B">
              <w:rPr>
                <w:rFonts w:ascii="Calibri" w:hAnsi="Calibri" w:cs="Calibri"/>
                <w:color w:val="000000"/>
                <w:sz w:val="16"/>
                <w:szCs w:val="16"/>
              </w:rPr>
              <w:t>34</w:t>
            </w:r>
            <w:r>
              <w:rPr>
                <w:rFonts w:ascii="Calibri" w:hAnsi="Calibri" w:cs="Calibri"/>
                <w:color w:val="000000"/>
                <w:sz w:val="16"/>
                <w:szCs w:val="16"/>
              </w:rPr>
              <w:t xml:space="preserve"> </w:t>
            </w:r>
          </w:p>
        </w:tc>
        <w:tc>
          <w:tcPr>
            <w:tcW w:w="1237" w:type="dxa"/>
            <w:tcBorders>
              <w:top w:val="nil"/>
              <w:left w:val="nil"/>
              <w:bottom w:val="nil"/>
              <w:right w:val="nil"/>
            </w:tcBorders>
            <w:shd w:val="clear" w:color="auto" w:fill="auto"/>
            <w:noWrap/>
            <w:vAlign w:val="center"/>
            <w:hideMark/>
          </w:tcPr>
          <w:p w14:paraId="310378D0" w14:textId="511E3526"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6D3E8559" w14:textId="66170D9B"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128E939B" w14:textId="207DDB20"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2C166EC" w14:textId="49FA1208"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w:t>
            </w:r>
            <w:r w:rsidR="004A1A0B">
              <w:rPr>
                <w:rFonts w:ascii="Calibri" w:hAnsi="Calibri" w:cs="Calibri"/>
                <w:color w:val="000000"/>
                <w:sz w:val="16"/>
                <w:szCs w:val="16"/>
              </w:rPr>
              <w:t>498</w:t>
            </w:r>
            <w:r>
              <w:rPr>
                <w:rFonts w:ascii="Calibri" w:hAnsi="Calibri" w:cs="Calibri"/>
                <w:color w:val="000000"/>
                <w:sz w:val="16"/>
                <w:szCs w:val="16"/>
              </w:rPr>
              <w:t>.</w:t>
            </w:r>
            <w:r w:rsidR="004A1A0B">
              <w:rPr>
                <w:rFonts w:ascii="Calibri" w:hAnsi="Calibri" w:cs="Calibri"/>
                <w:color w:val="000000"/>
                <w:sz w:val="16"/>
                <w:szCs w:val="16"/>
              </w:rPr>
              <w:t>893</w:t>
            </w:r>
            <w:r>
              <w:rPr>
                <w:rFonts w:ascii="Calibri" w:hAnsi="Calibri" w:cs="Calibri"/>
                <w:color w:val="000000"/>
                <w:sz w:val="16"/>
                <w:szCs w:val="16"/>
              </w:rPr>
              <w:t>.4</w:t>
            </w:r>
            <w:r w:rsidR="004A1A0B">
              <w:rPr>
                <w:rFonts w:ascii="Calibri" w:hAnsi="Calibri" w:cs="Calibri"/>
                <w:color w:val="000000"/>
                <w:sz w:val="16"/>
                <w:szCs w:val="16"/>
              </w:rPr>
              <w:t>34</w:t>
            </w:r>
            <w:r>
              <w:rPr>
                <w:rFonts w:ascii="Calibri" w:hAnsi="Calibri" w:cs="Calibri"/>
                <w:color w:val="000000"/>
                <w:sz w:val="16"/>
                <w:szCs w:val="16"/>
              </w:rPr>
              <w:t xml:space="preserve"> </w:t>
            </w:r>
          </w:p>
        </w:tc>
        <w:tc>
          <w:tcPr>
            <w:tcW w:w="743" w:type="dxa"/>
            <w:tcBorders>
              <w:top w:val="nil"/>
              <w:left w:val="nil"/>
              <w:bottom w:val="nil"/>
              <w:right w:val="nil"/>
            </w:tcBorders>
            <w:shd w:val="clear" w:color="auto" w:fill="auto"/>
            <w:noWrap/>
            <w:vAlign w:val="bottom"/>
            <w:hideMark/>
          </w:tcPr>
          <w:p w14:paraId="50961565" w14:textId="77777777" w:rsidR="004133F5" w:rsidRDefault="004133F5">
            <w:pPr>
              <w:jc w:val="right"/>
              <w:rPr>
                <w:rFonts w:ascii="Calibri" w:hAnsi="Calibri" w:cs="Calibri"/>
                <w:color w:val="000000"/>
                <w:sz w:val="16"/>
                <w:szCs w:val="16"/>
              </w:rPr>
            </w:pPr>
          </w:p>
        </w:tc>
      </w:tr>
      <w:tr w:rsidR="004133F5" w14:paraId="1A185F3C" w14:textId="77777777" w:rsidTr="004133F5">
        <w:trPr>
          <w:trHeight w:val="300"/>
        </w:trPr>
        <w:tc>
          <w:tcPr>
            <w:tcW w:w="3145" w:type="dxa"/>
            <w:tcBorders>
              <w:top w:val="nil"/>
              <w:left w:val="nil"/>
              <w:bottom w:val="nil"/>
              <w:right w:val="nil"/>
            </w:tcBorders>
            <w:shd w:val="clear" w:color="auto" w:fill="auto"/>
            <w:noWrap/>
            <w:vAlign w:val="center"/>
            <w:hideMark/>
          </w:tcPr>
          <w:p w14:paraId="59FFD399"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Pátio Porto Franco</w:t>
            </w:r>
          </w:p>
        </w:tc>
        <w:tc>
          <w:tcPr>
            <w:tcW w:w="1418" w:type="dxa"/>
            <w:tcBorders>
              <w:top w:val="nil"/>
              <w:left w:val="nil"/>
              <w:bottom w:val="nil"/>
              <w:right w:val="nil"/>
            </w:tcBorders>
            <w:shd w:val="clear" w:color="auto" w:fill="auto"/>
            <w:noWrap/>
            <w:vAlign w:val="center"/>
            <w:hideMark/>
          </w:tcPr>
          <w:p w14:paraId="46657564"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9.009.461 </w:t>
            </w:r>
          </w:p>
        </w:tc>
        <w:tc>
          <w:tcPr>
            <w:tcW w:w="1237" w:type="dxa"/>
            <w:tcBorders>
              <w:top w:val="nil"/>
              <w:left w:val="nil"/>
              <w:bottom w:val="nil"/>
              <w:right w:val="nil"/>
            </w:tcBorders>
            <w:shd w:val="clear" w:color="auto" w:fill="auto"/>
            <w:noWrap/>
            <w:vAlign w:val="center"/>
            <w:hideMark/>
          </w:tcPr>
          <w:p w14:paraId="3D554AE1" w14:textId="2B1AB992"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0C267382" w14:textId="345F74B3"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3A29E691" w14:textId="5D91F1CC"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747F262F"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9.009.461 </w:t>
            </w:r>
          </w:p>
        </w:tc>
        <w:tc>
          <w:tcPr>
            <w:tcW w:w="743" w:type="dxa"/>
            <w:tcBorders>
              <w:top w:val="nil"/>
              <w:left w:val="nil"/>
              <w:bottom w:val="nil"/>
              <w:right w:val="nil"/>
            </w:tcBorders>
            <w:shd w:val="clear" w:color="auto" w:fill="auto"/>
            <w:noWrap/>
            <w:vAlign w:val="center"/>
            <w:hideMark/>
          </w:tcPr>
          <w:p w14:paraId="4CE8CD4A"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5 a 30</w:t>
            </w:r>
          </w:p>
        </w:tc>
      </w:tr>
      <w:tr w:rsidR="004133F5" w14:paraId="4968FE47" w14:textId="77777777" w:rsidTr="004133F5">
        <w:trPr>
          <w:trHeight w:val="75"/>
        </w:trPr>
        <w:tc>
          <w:tcPr>
            <w:tcW w:w="3145" w:type="dxa"/>
            <w:tcBorders>
              <w:top w:val="nil"/>
              <w:left w:val="nil"/>
              <w:bottom w:val="nil"/>
              <w:right w:val="nil"/>
            </w:tcBorders>
            <w:shd w:val="clear" w:color="auto" w:fill="auto"/>
            <w:noWrap/>
            <w:vAlign w:val="bottom"/>
            <w:hideMark/>
          </w:tcPr>
          <w:p w14:paraId="340A41FC" w14:textId="77777777" w:rsidR="004133F5" w:rsidRDefault="004133F5">
            <w:pPr>
              <w:jc w:val="right"/>
              <w:rPr>
                <w:rFonts w:ascii="Calibri" w:hAnsi="Calibri" w:cs="Calibri"/>
                <w:color w:val="000000"/>
                <w:sz w:val="16"/>
                <w:szCs w:val="16"/>
              </w:rPr>
            </w:pPr>
          </w:p>
        </w:tc>
        <w:tc>
          <w:tcPr>
            <w:tcW w:w="1418" w:type="dxa"/>
            <w:tcBorders>
              <w:top w:val="nil"/>
              <w:left w:val="nil"/>
              <w:bottom w:val="nil"/>
              <w:right w:val="nil"/>
            </w:tcBorders>
            <w:shd w:val="clear" w:color="auto" w:fill="auto"/>
            <w:noWrap/>
            <w:vAlign w:val="bottom"/>
            <w:hideMark/>
          </w:tcPr>
          <w:p w14:paraId="08923B70" w14:textId="77777777" w:rsidR="004133F5" w:rsidRDefault="004133F5">
            <w:pPr>
              <w:rPr>
                <w:sz w:val="20"/>
                <w:szCs w:val="20"/>
              </w:rPr>
            </w:pPr>
          </w:p>
        </w:tc>
        <w:tc>
          <w:tcPr>
            <w:tcW w:w="1237" w:type="dxa"/>
            <w:tcBorders>
              <w:top w:val="nil"/>
              <w:left w:val="nil"/>
              <w:bottom w:val="nil"/>
              <w:right w:val="nil"/>
            </w:tcBorders>
            <w:shd w:val="clear" w:color="auto" w:fill="auto"/>
            <w:noWrap/>
            <w:vAlign w:val="bottom"/>
            <w:hideMark/>
          </w:tcPr>
          <w:p w14:paraId="6CFEF7D3" w14:textId="77777777" w:rsidR="004133F5" w:rsidRDefault="004133F5">
            <w:pPr>
              <w:rPr>
                <w:sz w:val="20"/>
                <w:szCs w:val="20"/>
              </w:rPr>
            </w:pPr>
          </w:p>
        </w:tc>
        <w:tc>
          <w:tcPr>
            <w:tcW w:w="1128" w:type="dxa"/>
            <w:tcBorders>
              <w:top w:val="nil"/>
              <w:left w:val="nil"/>
              <w:bottom w:val="nil"/>
              <w:right w:val="nil"/>
            </w:tcBorders>
            <w:shd w:val="clear" w:color="auto" w:fill="auto"/>
            <w:noWrap/>
            <w:vAlign w:val="bottom"/>
            <w:hideMark/>
          </w:tcPr>
          <w:p w14:paraId="0C764614" w14:textId="77777777" w:rsidR="004133F5" w:rsidRDefault="004133F5">
            <w:pPr>
              <w:rPr>
                <w:sz w:val="20"/>
                <w:szCs w:val="20"/>
              </w:rPr>
            </w:pPr>
          </w:p>
        </w:tc>
        <w:tc>
          <w:tcPr>
            <w:tcW w:w="1359" w:type="dxa"/>
            <w:tcBorders>
              <w:top w:val="nil"/>
              <w:left w:val="nil"/>
              <w:bottom w:val="nil"/>
              <w:right w:val="nil"/>
            </w:tcBorders>
            <w:shd w:val="clear" w:color="auto" w:fill="auto"/>
            <w:noWrap/>
            <w:vAlign w:val="bottom"/>
            <w:hideMark/>
          </w:tcPr>
          <w:p w14:paraId="306B1A73" w14:textId="77777777" w:rsidR="004133F5" w:rsidRDefault="004133F5">
            <w:pPr>
              <w:rPr>
                <w:sz w:val="20"/>
                <w:szCs w:val="20"/>
              </w:rPr>
            </w:pPr>
          </w:p>
        </w:tc>
        <w:tc>
          <w:tcPr>
            <w:tcW w:w="1490" w:type="dxa"/>
            <w:tcBorders>
              <w:top w:val="nil"/>
              <w:left w:val="nil"/>
              <w:bottom w:val="nil"/>
              <w:right w:val="nil"/>
            </w:tcBorders>
            <w:shd w:val="clear" w:color="auto" w:fill="auto"/>
            <w:noWrap/>
            <w:vAlign w:val="bottom"/>
            <w:hideMark/>
          </w:tcPr>
          <w:p w14:paraId="17E27590" w14:textId="77777777" w:rsidR="004133F5" w:rsidRDefault="004133F5">
            <w:pPr>
              <w:rPr>
                <w:sz w:val="20"/>
                <w:szCs w:val="20"/>
              </w:rPr>
            </w:pPr>
          </w:p>
        </w:tc>
        <w:tc>
          <w:tcPr>
            <w:tcW w:w="743" w:type="dxa"/>
            <w:tcBorders>
              <w:top w:val="nil"/>
              <w:left w:val="nil"/>
              <w:bottom w:val="nil"/>
              <w:right w:val="nil"/>
            </w:tcBorders>
            <w:shd w:val="clear" w:color="auto" w:fill="auto"/>
            <w:noWrap/>
            <w:vAlign w:val="bottom"/>
            <w:hideMark/>
          </w:tcPr>
          <w:p w14:paraId="65C4C93C" w14:textId="77777777" w:rsidR="004133F5" w:rsidRDefault="004133F5">
            <w:pPr>
              <w:rPr>
                <w:sz w:val="20"/>
                <w:szCs w:val="20"/>
              </w:rPr>
            </w:pPr>
          </w:p>
        </w:tc>
      </w:tr>
      <w:tr w:rsidR="004133F5" w14:paraId="3FC11A3D" w14:textId="77777777" w:rsidTr="004133F5">
        <w:trPr>
          <w:trHeight w:val="315"/>
        </w:trPr>
        <w:tc>
          <w:tcPr>
            <w:tcW w:w="3145" w:type="dxa"/>
            <w:tcBorders>
              <w:top w:val="single" w:sz="8" w:space="0" w:color="auto"/>
              <w:left w:val="nil"/>
              <w:bottom w:val="single" w:sz="8" w:space="0" w:color="auto"/>
              <w:right w:val="nil"/>
            </w:tcBorders>
            <w:shd w:val="clear" w:color="auto" w:fill="auto"/>
            <w:noWrap/>
            <w:vAlign w:val="center"/>
            <w:hideMark/>
          </w:tcPr>
          <w:p w14:paraId="5BEFD0D1"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Total Bens Imóveis (2)</w:t>
            </w:r>
          </w:p>
        </w:tc>
        <w:tc>
          <w:tcPr>
            <w:tcW w:w="1418" w:type="dxa"/>
            <w:tcBorders>
              <w:top w:val="single" w:sz="8" w:space="0" w:color="auto"/>
              <w:left w:val="nil"/>
              <w:bottom w:val="single" w:sz="8" w:space="0" w:color="auto"/>
              <w:right w:val="nil"/>
            </w:tcBorders>
            <w:shd w:val="clear" w:color="auto" w:fill="auto"/>
            <w:noWrap/>
            <w:vAlign w:val="center"/>
            <w:hideMark/>
          </w:tcPr>
          <w:p w14:paraId="1A2AD8C4"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18.756.132.691 </w:t>
            </w:r>
          </w:p>
        </w:tc>
        <w:tc>
          <w:tcPr>
            <w:tcW w:w="1237" w:type="dxa"/>
            <w:tcBorders>
              <w:top w:val="single" w:sz="8" w:space="0" w:color="auto"/>
              <w:left w:val="nil"/>
              <w:bottom w:val="single" w:sz="8" w:space="0" w:color="auto"/>
              <w:right w:val="nil"/>
            </w:tcBorders>
            <w:shd w:val="clear" w:color="auto" w:fill="auto"/>
            <w:noWrap/>
            <w:vAlign w:val="center"/>
            <w:hideMark/>
          </w:tcPr>
          <w:p w14:paraId="78CA8DD3" w14:textId="2A4E4C6D"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w:t>
            </w:r>
            <w:r w:rsidR="005A6DDC">
              <w:rPr>
                <w:rFonts w:ascii="Calibri" w:hAnsi="Calibri" w:cs="Calibri"/>
                <w:b/>
                <w:bCs/>
                <w:color w:val="000000"/>
                <w:sz w:val="16"/>
                <w:szCs w:val="16"/>
              </w:rPr>
              <w:t>309.903.726</w:t>
            </w:r>
            <w:r>
              <w:rPr>
                <w:rFonts w:ascii="Calibri" w:hAnsi="Calibri" w:cs="Calibri"/>
                <w:b/>
                <w:bCs/>
                <w:color w:val="000000"/>
                <w:sz w:val="16"/>
                <w:szCs w:val="16"/>
              </w:rPr>
              <w:t xml:space="preserve"> </w:t>
            </w:r>
          </w:p>
        </w:tc>
        <w:tc>
          <w:tcPr>
            <w:tcW w:w="1128" w:type="dxa"/>
            <w:tcBorders>
              <w:top w:val="single" w:sz="8" w:space="0" w:color="auto"/>
              <w:left w:val="nil"/>
              <w:bottom w:val="single" w:sz="8" w:space="0" w:color="auto"/>
              <w:right w:val="nil"/>
            </w:tcBorders>
            <w:shd w:val="clear" w:color="auto" w:fill="auto"/>
            <w:noWrap/>
            <w:vAlign w:val="center"/>
            <w:hideMark/>
          </w:tcPr>
          <w:p w14:paraId="0DAFC174" w14:textId="744A9231"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(165.019)</w:t>
            </w:r>
          </w:p>
        </w:tc>
        <w:tc>
          <w:tcPr>
            <w:tcW w:w="1359" w:type="dxa"/>
            <w:tcBorders>
              <w:top w:val="single" w:sz="8" w:space="0" w:color="auto"/>
              <w:left w:val="nil"/>
              <w:bottom w:val="single" w:sz="8" w:space="0" w:color="auto"/>
              <w:right w:val="nil"/>
            </w:tcBorders>
            <w:shd w:val="clear" w:color="auto" w:fill="auto"/>
            <w:noWrap/>
            <w:vAlign w:val="center"/>
            <w:hideMark/>
          </w:tcPr>
          <w:p w14:paraId="2A9D44E7" w14:textId="408FB56B"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(484.735)</w:t>
            </w:r>
          </w:p>
        </w:tc>
        <w:tc>
          <w:tcPr>
            <w:tcW w:w="1490" w:type="dxa"/>
            <w:tcBorders>
              <w:top w:val="single" w:sz="8" w:space="0" w:color="auto"/>
              <w:left w:val="nil"/>
              <w:bottom w:val="single" w:sz="8" w:space="0" w:color="auto"/>
              <w:right w:val="nil"/>
            </w:tcBorders>
            <w:shd w:val="clear" w:color="auto" w:fill="auto"/>
            <w:noWrap/>
            <w:vAlign w:val="center"/>
            <w:hideMark/>
          </w:tcPr>
          <w:p w14:paraId="6E690983" w14:textId="06DD3C4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19.0</w:t>
            </w:r>
            <w:r w:rsidR="005A6DDC">
              <w:rPr>
                <w:rFonts w:ascii="Calibri" w:hAnsi="Calibri" w:cs="Calibri"/>
                <w:b/>
                <w:bCs/>
                <w:color w:val="000000"/>
                <w:sz w:val="16"/>
                <w:szCs w:val="16"/>
              </w:rPr>
              <w:t>65</w:t>
            </w:r>
            <w:r>
              <w:rPr>
                <w:rFonts w:ascii="Calibri" w:hAnsi="Calibri" w:cs="Calibri"/>
                <w:b/>
                <w:bCs/>
                <w:color w:val="000000"/>
                <w:sz w:val="16"/>
                <w:szCs w:val="16"/>
              </w:rPr>
              <w:t>.</w:t>
            </w:r>
            <w:r w:rsidR="005A6DDC">
              <w:rPr>
                <w:rFonts w:ascii="Calibri" w:hAnsi="Calibri" w:cs="Calibri"/>
                <w:b/>
                <w:bCs/>
                <w:color w:val="000000"/>
                <w:sz w:val="16"/>
                <w:szCs w:val="16"/>
              </w:rPr>
              <w:t>386</w:t>
            </w:r>
            <w:r>
              <w:rPr>
                <w:rFonts w:ascii="Calibri" w:hAnsi="Calibri" w:cs="Calibri"/>
                <w:b/>
                <w:bCs/>
                <w:color w:val="000000"/>
                <w:sz w:val="16"/>
                <w:szCs w:val="16"/>
              </w:rPr>
              <w:t>.</w:t>
            </w:r>
            <w:r w:rsidR="005A6DDC">
              <w:rPr>
                <w:rFonts w:ascii="Calibri" w:hAnsi="Calibri" w:cs="Calibri"/>
                <w:b/>
                <w:bCs/>
                <w:color w:val="000000"/>
                <w:sz w:val="16"/>
                <w:szCs w:val="16"/>
              </w:rPr>
              <w:t>663</w:t>
            </w:r>
            <w:r>
              <w:rPr>
                <w:rFonts w:ascii="Calibri" w:hAnsi="Calibri" w:cs="Calibri"/>
                <w:b/>
                <w:bCs/>
                <w:color w:val="000000"/>
                <w:sz w:val="16"/>
                <w:szCs w:val="16"/>
              </w:rPr>
              <w:t xml:space="preserve"> </w:t>
            </w:r>
          </w:p>
        </w:tc>
        <w:tc>
          <w:tcPr>
            <w:tcW w:w="743" w:type="dxa"/>
            <w:tcBorders>
              <w:top w:val="single" w:sz="8" w:space="0" w:color="auto"/>
              <w:left w:val="nil"/>
              <w:bottom w:val="single" w:sz="8" w:space="0" w:color="auto"/>
              <w:right w:val="nil"/>
            </w:tcBorders>
            <w:shd w:val="clear" w:color="auto" w:fill="auto"/>
            <w:noWrap/>
            <w:vAlign w:val="center"/>
            <w:hideMark/>
          </w:tcPr>
          <w:p w14:paraId="4E9EDE40"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w:t>
            </w:r>
          </w:p>
        </w:tc>
      </w:tr>
      <w:tr w:rsidR="004133F5" w14:paraId="0998A84F" w14:textId="77777777" w:rsidTr="004133F5">
        <w:trPr>
          <w:trHeight w:val="195"/>
        </w:trPr>
        <w:tc>
          <w:tcPr>
            <w:tcW w:w="3145" w:type="dxa"/>
            <w:tcBorders>
              <w:top w:val="nil"/>
              <w:left w:val="nil"/>
              <w:bottom w:val="nil"/>
              <w:right w:val="nil"/>
            </w:tcBorders>
            <w:shd w:val="clear" w:color="auto" w:fill="auto"/>
            <w:noWrap/>
            <w:vAlign w:val="bottom"/>
            <w:hideMark/>
          </w:tcPr>
          <w:p w14:paraId="6E185998" w14:textId="77777777" w:rsidR="004133F5" w:rsidRDefault="004133F5">
            <w:pPr>
              <w:jc w:val="right"/>
              <w:rPr>
                <w:rFonts w:ascii="Calibri" w:hAnsi="Calibri" w:cs="Calibri"/>
                <w:b/>
                <w:bCs/>
                <w:color w:val="000000"/>
                <w:sz w:val="16"/>
                <w:szCs w:val="16"/>
              </w:rPr>
            </w:pPr>
          </w:p>
        </w:tc>
        <w:tc>
          <w:tcPr>
            <w:tcW w:w="1418" w:type="dxa"/>
            <w:tcBorders>
              <w:top w:val="nil"/>
              <w:left w:val="nil"/>
              <w:bottom w:val="nil"/>
              <w:right w:val="nil"/>
            </w:tcBorders>
            <w:shd w:val="clear" w:color="auto" w:fill="auto"/>
            <w:noWrap/>
            <w:vAlign w:val="bottom"/>
            <w:hideMark/>
          </w:tcPr>
          <w:p w14:paraId="37320857" w14:textId="77777777" w:rsidR="004133F5" w:rsidRDefault="004133F5" w:rsidP="001B1772">
            <w:pPr>
              <w:jc w:val="right"/>
              <w:rPr>
                <w:sz w:val="20"/>
                <w:szCs w:val="20"/>
              </w:rPr>
            </w:pPr>
          </w:p>
        </w:tc>
        <w:tc>
          <w:tcPr>
            <w:tcW w:w="1237" w:type="dxa"/>
            <w:tcBorders>
              <w:top w:val="nil"/>
              <w:left w:val="nil"/>
              <w:bottom w:val="nil"/>
              <w:right w:val="nil"/>
            </w:tcBorders>
            <w:shd w:val="clear" w:color="auto" w:fill="auto"/>
            <w:noWrap/>
            <w:vAlign w:val="bottom"/>
            <w:hideMark/>
          </w:tcPr>
          <w:p w14:paraId="1576CFA5" w14:textId="77777777" w:rsidR="004133F5" w:rsidRDefault="004133F5" w:rsidP="001B1772">
            <w:pPr>
              <w:jc w:val="right"/>
              <w:rPr>
                <w:sz w:val="20"/>
                <w:szCs w:val="20"/>
              </w:rPr>
            </w:pPr>
          </w:p>
        </w:tc>
        <w:tc>
          <w:tcPr>
            <w:tcW w:w="1128" w:type="dxa"/>
            <w:tcBorders>
              <w:top w:val="nil"/>
              <w:left w:val="nil"/>
              <w:bottom w:val="nil"/>
              <w:right w:val="nil"/>
            </w:tcBorders>
            <w:shd w:val="clear" w:color="auto" w:fill="auto"/>
            <w:noWrap/>
            <w:vAlign w:val="bottom"/>
            <w:hideMark/>
          </w:tcPr>
          <w:p w14:paraId="0A089ED9" w14:textId="77777777" w:rsidR="004133F5" w:rsidRDefault="004133F5" w:rsidP="001B1772">
            <w:pPr>
              <w:jc w:val="right"/>
              <w:rPr>
                <w:sz w:val="20"/>
                <w:szCs w:val="20"/>
              </w:rPr>
            </w:pPr>
          </w:p>
        </w:tc>
        <w:tc>
          <w:tcPr>
            <w:tcW w:w="1359" w:type="dxa"/>
            <w:tcBorders>
              <w:top w:val="nil"/>
              <w:left w:val="nil"/>
              <w:bottom w:val="nil"/>
              <w:right w:val="nil"/>
            </w:tcBorders>
            <w:shd w:val="clear" w:color="auto" w:fill="auto"/>
            <w:noWrap/>
            <w:vAlign w:val="bottom"/>
            <w:hideMark/>
          </w:tcPr>
          <w:p w14:paraId="07C29D43" w14:textId="77777777" w:rsidR="004133F5" w:rsidRDefault="004133F5" w:rsidP="001B1772">
            <w:pPr>
              <w:jc w:val="right"/>
              <w:rPr>
                <w:sz w:val="20"/>
                <w:szCs w:val="20"/>
              </w:rPr>
            </w:pPr>
          </w:p>
        </w:tc>
        <w:tc>
          <w:tcPr>
            <w:tcW w:w="1490" w:type="dxa"/>
            <w:tcBorders>
              <w:top w:val="nil"/>
              <w:left w:val="nil"/>
              <w:bottom w:val="nil"/>
              <w:right w:val="nil"/>
            </w:tcBorders>
            <w:shd w:val="clear" w:color="auto" w:fill="auto"/>
            <w:noWrap/>
            <w:vAlign w:val="bottom"/>
            <w:hideMark/>
          </w:tcPr>
          <w:p w14:paraId="5017D02E" w14:textId="77777777" w:rsidR="004133F5" w:rsidRDefault="004133F5" w:rsidP="001B1772">
            <w:pPr>
              <w:jc w:val="right"/>
              <w:rPr>
                <w:sz w:val="20"/>
                <w:szCs w:val="20"/>
              </w:rPr>
            </w:pPr>
          </w:p>
        </w:tc>
        <w:tc>
          <w:tcPr>
            <w:tcW w:w="743" w:type="dxa"/>
            <w:tcBorders>
              <w:top w:val="nil"/>
              <w:left w:val="nil"/>
              <w:bottom w:val="nil"/>
              <w:right w:val="nil"/>
            </w:tcBorders>
            <w:shd w:val="clear" w:color="auto" w:fill="auto"/>
            <w:noWrap/>
            <w:vAlign w:val="bottom"/>
            <w:hideMark/>
          </w:tcPr>
          <w:p w14:paraId="3C9A616F" w14:textId="77777777" w:rsidR="004133F5" w:rsidRDefault="004133F5">
            <w:pPr>
              <w:rPr>
                <w:sz w:val="20"/>
                <w:szCs w:val="20"/>
              </w:rPr>
            </w:pPr>
          </w:p>
        </w:tc>
      </w:tr>
      <w:tr w:rsidR="004133F5" w14:paraId="5F46AF53" w14:textId="77777777" w:rsidTr="004133F5">
        <w:trPr>
          <w:trHeight w:val="450"/>
        </w:trPr>
        <w:tc>
          <w:tcPr>
            <w:tcW w:w="3145" w:type="dxa"/>
            <w:tcBorders>
              <w:top w:val="nil"/>
              <w:left w:val="nil"/>
              <w:bottom w:val="single" w:sz="8" w:space="0" w:color="auto"/>
              <w:right w:val="nil"/>
            </w:tcBorders>
            <w:shd w:val="clear" w:color="auto" w:fill="auto"/>
            <w:vAlign w:val="center"/>
            <w:hideMark/>
          </w:tcPr>
          <w:p w14:paraId="407D8F07"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DIREITO DE USO</w:t>
            </w:r>
          </w:p>
        </w:tc>
        <w:tc>
          <w:tcPr>
            <w:tcW w:w="1418" w:type="dxa"/>
            <w:tcBorders>
              <w:top w:val="nil"/>
              <w:left w:val="nil"/>
              <w:bottom w:val="single" w:sz="8" w:space="0" w:color="auto"/>
              <w:right w:val="nil"/>
            </w:tcBorders>
            <w:shd w:val="clear" w:color="auto" w:fill="auto"/>
            <w:vAlign w:val="center"/>
            <w:hideMark/>
          </w:tcPr>
          <w:p w14:paraId="2BE4DF74"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1237" w:type="dxa"/>
            <w:tcBorders>
              <w:top w:val="nil"/>
              <w:left w:val="nil"/>
              <w:bottom w:val="single" w:sz="8" w:space="0" w:color="auto"/>
              <w:right w:val="nil"/>
            </w:tcBorders>
            <w:shd w:val="clear" w:color="auto" w:fill="auto"/>
            <w:vAlign w:val="center"/>
            <w:hideMark/>
          </w:tcPr>
          <w:p w14:paraId="065D2BCD"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28" w:type="dxa"/>
            <w:tcBorders>
              <w:top w:val="nil"/>
              <w:left w:val="nil"/>
              <w:bottom w:val="single" w:sz="8" w:space="0" w:color="auto"/>
              <w:right w:val="nil"/>
            </w:tcBorders>
            <w:shd w:val="clear" w:color="auto" w:fill="auto"/>
            <w:vAlign w:val="center"/>
            <w:hideMark/>
          </w:tcPr>
          <w:p w14:paraId="3F6615F7"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BAIXAS / PAGAMENTOS</w:t>
            </w:r>
          </w:p>
        </w:tc>
        <w:tc>
          <w:tcPr>
            <w:tcW w:w="1359" w:type="dxa"/>
            <w:tcBorders>
              <w:top w:val="nil"/>
              <w:left w:val="nil"/>
              <w:bottom w:val="single" w:sz="8" w:space="0" w:color="auto"/>
              <w:right w:val="nil"/>
            </w:tcBorders>
            <w:shd w:val="clear" w:color="auto" w:fill="auto"/>
            <w:vAlign w:val="center"/>
            <w:hideMark/>
          </w:tcPr>
          <w:p w14:paraId="4A656AF0"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AJUSTES/ AJUSTES VP</w:t>
            </w:r>
          </w:p>
        </w:tc>
        <w:tc>
          <w:tcPr>
            <w:tcW w:w="1490" w:type="dxa"/>
            <w:tcBorders>
              <w:top w:val="nil"/>
              <w:left w:val="nil"/>
              <w:bottom w:val="single" w:sz="8" w:space="0" w:color="auto"/>
              <w:right w:val="nil"/>
            </w:tcBorders>
            <w:shd w:val="clear" w:color="auto" w:fill="auto"/>
            <w:vAlign w:val="center"/>
            <w:hideMark/>
          </w:tcPr>
          <w:p w14:paraId="2FC45A98"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SALDO EM 30/06/2022</w:t>
            </w:r>
          </w:p>
        </w:tc>
        <w:tc>
          <w:tcPr>
            <w:tcW w:w="743" w:type="dxa"/>
            <w:tcBorders>
              <w:top w:val="nil"/>
              <w:left w:val="nil"/>
              <w:bottom w:val="single" w:sz="8" w:space="0" w:color="auto"/>
              <w:right w:val="nil"/>
            </w:tcBorders>
            <w:shd w:val="clear" w:color="auto" w:fill="auto"/>
            <w:vAlign w:val="center"/>
            <w:hideMark/>
          </w:tcPr>
          <w:p w14:paraId="1AD45828"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 </w:t>
            </w:r>
          </w:p>
        </w:tc>
      </w:tr>
      <w:tr w:rsidR="004133F5" w14:paraId="13631B68" w14:textId="77777777" w:rsidTr="004133F5">
        <w:trPr>
          <w:trHeight w:val="300"/>
        </w:trPr>
        <w:tc>
          <w:tcPr>
            <w:tcW w:w="3145" w:type="dxa"/>
            <w:tcBorders>
              <w:top w:val="nil"/>
              <w:left w:val="nil"/>
              <w:bottom w:val="nil"/>
              <w:right w:val="nil"/>
            </w:tcBorders>
            <w:shd w:val="clear" w:color="auto" w:fill="auto"/>
            <w:noWrap/>
            <w:vAlign w:val="center"/>
            <w:hideMark/>
          </w:tcPr>
          <w:p w14:paraId="35C0F738"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Direito de Uso de Veículos</w:t>
            </w:r>
          </w:p>
        </w:tc>
        <w:tc>
          <w:tcPr>
            <w:tcW w:w="1418" w:type="dxa"/>
            <w:tcBorders>
              <w:top w:val="nil"/>
              <w:left w:val="nil"/>
              <w:bottom w:val="nil"/>
              <w:right w:val="nil"/>
            </w:tcBorders>
            <w:shd w:val="clear" w:color="auto" w:fill="auto"/>
            <w:noWrap/>
            <w:vAlign w:val="center"/>
            <w:hideMark/>
          </w:tcPr>
          <w:p w14:paraId="46D8E0AE"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2.700.800 </w:t>
            </w:r>
          </w:p>
        </w:tc>
        <w:tc>
          <w:tcPr>
            <w:tcW w:w="1237" w:type="dxa"/>
            <w:tcBorders>
              <w:top w:val="nil"/>
              <w:left w:val="nil"/>
              <w:bottom w:val="nil"/>
              <w:right w:val="nil"/>
            </w:tcBorders>
            <w:shd w:val="clear" w:color="auto" w:fill="auto"/>
            <w:noWrap/>
            <w:vAlign w:val="center"/>
            <w:hideMark/>
          </w:tcPr>
          <w:p w14:paraId="09305C0A"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2.387.514 </w:t>
            </w:r>
          </w:p>
        </w:tc>
        <w:tc>
          <w:tcPr>
            <w:tcW w:w="1128" w:type="dxa"/>
            <w:tcBorders>
              <w:top w:val="nil"/>
              <w:left w:val="nil"/>
              <w:bottom w:val="nil"/>
              <w:right w:val="nil"/>
            </w:tcBorders>
            <w:shd w:val="clear" w:color="auto" w:fill="auto"/>
            <w:noWrap/>
            <w:vAlign w:val="center"/>
            <w:hideMark/>
          </w:tcPr>
          <w:p w14:paraId="1F47A388" w14:textId="7C6803A9"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(2.700.800)</w:t>
            </w:r>
          </w:p>
        </w:tc>
        <w:tc>
          <w:tcPr>
            <w:tcW w:w="1359" w:type="dxa"/>
            <w:tcBorders>
              <w:top w:val="nil"/>
              <w:left w:val="nil"/>
              <w:bottom w:val="nil"/>
              <w:right w:val="nil"/>
            </w:tcBorders>
            <w:shd w:val="clear" w:color="auto" w:fill="auto"/>
            <w:noWrap/>
            <w:vAlign w:val="center"/>
            <w:hideMark/>
          </w:tcPr>
          <w:p w14:paraId="1A595F37"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(2.387.514)</w:t>
            </w:r>
          </w:p>
        </w:tc>
        <w:tc>
          <w:tcPr>
            <w:tcW w:w="1490" w:type="dxa"/>
            <w:tcBorders>
              <w:top w:val="nil"/>
              <w:left w:val="nil"/>
              <w:bottom w:val="nil"/>
              <w:right w:val="nil"/>
            </w:tcBorders>
            <w:shd w:val="clear" w:color="auto" w:fill="auto"/>
            <w:noWrap/>
            <w:vAlign w:val="center"/>
            <w:hideMark/>
          </w:tcPr>
          <w:p w14:paraId="71A68D68" w14:textId="0DABEE76"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743" w:type="dxa"/>
            <w:tcBorders>
              <w:top w:val="nil"/>
              <w:left w:val="nil"/>
              <w:bottom w:val="nil"/>
              <w:right w:val="nil"/>
            </w:tcBorders>
            <w:shd w:val="clear" w:color="auto" w:fill="auto"/>
            <w:noWrap/>
            <w:vAlign w:val="center"/>
            <w:hideMark/>
          </w:tcPr>
          <w:p w14:paraId="1D8BB31D"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w:t>
            </w:r>
          </w:p>
        </w:tc>
      </w:tr>
      <w:tr w:rsidR="004133F5" w14:paraId="5916AA8A" w14:textId="77777777" w:rsidTr="004133F5">
        <w:trPr>
          <w:trHeight w:val="300"/>
        </w:trPr>
        <w:tc>
          <w:tcPr>
            <w:tcW w:w="3145" w:type="dxa"/>
            <w:tcBorders>
              <w:top w:val="nil"/>
              <w:left w:val="nil"/>
              <w:bottom w:val="nil"/>
              <w:right w:val="nil"/>
            </w:tcBorders>
            <w:shd w:val="clear" w:color="auto" w:fill="auto"/>
            <w:noWrap/>
            <w:vAlign w:val="center"/>
            <w:hideMark/>
          </w:tcPr>
          <w:p w14:paraId="5C1F1D47"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Direito de Uso de Imóveis</w:t>
            </w:r>
          </w:p>
        </w:tc>
        <w:tc>
          <w:tcPr>
            <w:tcW w:w="1418" w:type="dxa"/>
            <w:tcBorders>
              <w:top w:val="nil"/>
              <w:left w:val="nil"/>
              <w:bottom w:val="nil"/>
              <w:right w:val="nil"/>
            </w:tcBorders>
            <w:shd w:val="clear" w:color="auto" w:fill="auto"/>
            <w:noWrap/>
            <w:vAlign w:val="center"/>
            <w:hideMark/>
          </w:tcPr>
          <w:p w14:paraId="30B304FC"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54.506.527 </w:t>
            </w:r>
          </w:p>
        </w:tc>
        <w:tc>
          <w:tcPr>
            <w:tcW w:w="1237" w:type="dxa"/>
            <w:tcBorders>
              <w:top w:val="nil"/>
              <w:left w:val="nil"/>
              <w:bottom w:val="nil"/>
              <w:right w:val="nil"/>
            </w:tcBorders>
            <w:shd w:val="clear" w:color="auto" w:fill="auto"/>
            <w:noWrap/>
            <w:vAlign w:val="center"/>
            <w:hideMark/>
          </w:tcPr>
          <w:p w14:paraId="5ED3095E" w14:textId="3BF9E236"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611B4279" w14:textId="3D6166A0"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(1.392.299)</w:t>
            </w:r>
          </w:p>
        </w:tc>
        <w:tc>
          <w:tcPr>
            <w:tcW w:w="1359" w:type="dxa"/>
            <w:tcBorders>
              <w:top w:val="nil"/>
              <w:left w:val="nil"/>
              <w:bottom w:val="nil"/>
              <w:right w:val="nil"/>
            </w:tcBorders>
            <w:shd w:val="clear" w:color="auto" w:fill="auto"/>
            <w:noWrap/>
            <w:vAlign w:val="center"/>
            <w:hideMark/>
          </w:tcPr>
          <w:p w14:paraId="6DD2084D"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(39.158.621)</w:t>
            </w:r>
          </w:p>
        </w:tc>
        <w:tc>
          <w:tcPr>
            <w:tcW w:w="1490" w:type="dxa"/>
            <w:tcBorders>
              <w:top w:val="nil"/>
              <w:left w:val="nil"/>
              <w:bottom w:val="nil"/>
              <w:right w:val="nil"/>
            </w:tcBorders>
            <w:shd w:val="clear" w:color="auto" w:fill="auto"/>
            <w:noWrap/>
            <w:vAlign w:val="center"/>
            <w:hideMark/>
          </w:tcPr>
          <w:p w14:paraId="2D9564D7"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13.955.607 </w:t>
            </w:r>
          </w:p>
        </w:tc>
        <w:tc>
          <w:tcPr>
            <w:tcW w:w="743" w:type="dxa"/>
            <w:tcBorders>
              <w:top w:val="nil"/>
              <w:left w:val="nil"/>
              <w:bottom w:val="nil"/>
              <w:right w:val="nil"/>
            </w:tcBorders>
            <w:shd w:val="clear" w:color="auto" w:fill="auto"/>
            <w:noWrap/>
            <w:vAlign w:val="center"/>
            <w:hideMark/>
          </w:tcPr>
          <w:p w14:paraId="574A511D" w14:textId="77777777" w:rsidR="004133F5" w:rsidRDefault="004133F5">
            <w:pPr>
              <w:jc w:val="right"/>
              <w:rPr>
                <w:rFonts w:ascii="Calibri" w:hAnsi="Calibri" w:cs="Calibri"/>
                <w:color w:val="000000"/>
                <w:sz w:val="16"/>
                <w:szCs w:val="16"/>
              </w:rPr>
            </w:pPr>
            <w:r>
              <w:rPr>
                <w:rFonts w:ascii="Calibri" w:hAnsi="Calibri" w:cs="Calibri"/>
                <w:color w:val="000000"/>
                <w:sz w:val="16"/>
                <w:szCs w:val="16"/>
              </w:rPr>
              <w:t>10</w:t>
            </w:r>
          </w:p>
        </w:tc>
      </w:tr>
      <w:tr w:rsidR="004133F5" w14:paraId="48D0970B" w14:textId="77777777" w:rsidTr="004133F5">
        <w:trPr>
          <w:trHeight w:val="315"/>
        </w:trPr>
        <w:tc>
          <w:tcPr>
            <w:tcW w:w="3145" w:type="dxa"/>
            <w:tcBorders>
              <w:top w:val="single" w:sz="8" w:space="0" w:color="auto"/>
              <w:left w:val="nil"/>
              <w:bottom w:val="single" w:sz="8" w:space="0" w:color="auto"/>
              <w:right w:val="nil"/>
            </w:tcBorders>
            <w:shd w:val="clear" w:color="auto" w:fill="auto"/>
            <w:noWrap/>
            <w:vAlign w:val="center"/>
            <w:hideMark/>
          </w:tcPr>
          <w:p w14:paraId="55994447"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Total Direito de Uso (3)</w:t>
            </w:r>
          </w:p>
        </w:tc>
        <w:tc>
          <w:tcPr>
            <w:tcW w:w="1418" w:type="dxa"/>
            <w:tcBorders>
              <w:top w:val="single" w:sz="8" w:space="0" w:color="auto"/>
              <w:left w:val="nil"/>
              <w:bottom w:val="single" w:sz="8" w:space="0" w:color="auto"/>
              <w:right w:val="nil"/>
            </w:tcBorders>
            <w:shd w:val="clear" w:color="auto" w:fill="auto"/>
            <w:noWrap/>
            <w:vAlign w:val="center"/>
            <w:hideMark/>
          </w:tcPr>
          <w:p w14:paraId="73DD30F4"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57.207.327 </w:t>
            </w:r>
          </w:p>
        </w:tc>
        <w:tc>
          <w:tcPr>
            <w:tcW w:w="1237" w:type="dxa"/>
            <w:tcBorders>
              <w:top w:val="single" w:sz="8" w:space="0" w:color="auto"/>
              <w:left w:val="nil"/>
              <w:bottom w:val="single" w:sz="8" w:space="0" w:color="auto"/>
              <w:right w:val="nil"/>
            </w:tcBorders>
            <w:shd w:val="clear" w:color="auto" w:fill="auto"/>
            <w:noWrap/>
            <w:vAlign w:val="center"/>
            <w:hideMark/>
          </w:tcPr>
          <w:p w14:paraId="07AC06B1"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2.387.514 </w:t>
            </w:r>
          </w:p>
        </w:tc>
        <w:tc>
          <w:tcPr>
            <w:tcW w:w="1128" w:type="dxa"/>
            <w:tcBorders>
              <w:top w:val="single" w:sz="8" w:space="0" w:color="auto"/>
              <w:left w:val="nil"/>
              <w:bottom w:val="single" w:sz="8" w:space="0" w:color="auto"/>
              <w:right w:val="nil"/>
            </w:tcBorders>
            <w:shd w:val="clear" w:color="auto" w:fill="auto"/>
            <w:noWrap/>
            <w:vAlign w:val="center"/>
            <w:hideMark/>
          </w:tcPr>
          <w:p w14:paraId="6D896620" w14:textId="17E7D559"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(4.093.099)</w:t>
            </w:r>
          </w:p>
        </w:tc>
        <w:tc>
          <w:tcPr>
            <w:tcW w:w="1359" w:type="dxa"/>
            <w:tcBorders>
              <w:top w:val="single" w:sz="8" w:space="0" w:color="auto"/>
              <w:left w:val="nil"/>
              <w:bottom w:val="single" w:sz="8" w:space="0" w:color="auto"/>
              <w:right w:val="nil"/>
            </w:tcBorders>
            <w:shd w:val="clear" w:color="auto" w:fill="auto"/>
            <w:noWrap/>
            <w:vAlign w:val="center"/>
            <w:hideMark/>
          </w:tcPr>
          <w:p w14:paraId="4B1FD1CF"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(41.546.135)</w:t>
            </w:r>
          </w:p>
        </w:tc>
        <w:tc>
          <w:tcPr>
            <w:tcW w:w="1490" w:type="dxa"/>
            <w:tcBorders>
              <w:top w:val="single" w:sz="8" w:space="0" w:color="auto"/>
              <w:left w:val="nil"/>
              <w:bottom w:val="single" w:sz="8" w:space="0" w:color="auto"/>
              <w:right w:val="nil"/>
            </w:tcBorders>
            <w:shd w:val="clear" w:color="auto" w:fill="auto"/>
            <w:noWrap/>
            <w:vAlign w:val="center"/>
            <w:hideMark/>
          </w:tcPr>
          <w:p w14:paraId="1EC0D987"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13.955.607 </w:t>
            </w:r>
          </w:p>
        </w:tc>
        <w:tc>
          <w:tcPr>
            <w:tcW w:w="743" w:type="dxa"/>
            <w:tcBorders>
              <w:top w:val="single" w:sz="8" w:space="0" w:color="auto"/>
              <w:left w:val="nil"/>
              <w:bottom w:val="single" w:sz="8" w:space="0" w:color="auto"/>
              <w:right w:val="nil"/>
            </w:tcBorders>
            <w:shd w:val="clear" w:color="auto" w:fill="auto"/>
            <w:noWrap/>
            <w:vAlign w:val="center"/>
            <w:hideMark/>
          </w:tcPr>
          <w:p w14:paraId="6765D606"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 </w:t>
            </w:r>
          </w:p>
        </w:tc>
      </w:tr>
      <w:tr w:rsidR="004133F5" w14:paraId="64B0BCC8" w14:textId="77777777" w:rsidTr="004133F5">
        <w:trPr>
          <w:trHeight w:val="135"/>
        </w:trPr>
        <w:tc>
          <w:tcPr>
            <w:tcW w:w="3145" w:type="dxa"/>
            <w:tcBorders>
              <w:top w:val="nil"/>
              <w:left w:val="nil"/>
              <w:bottom w:val="nil"/>
              <w:right w:val="nil"/>
            </w:tcBorders>
            <w:shd w:val="clear" w:color="auto" w:fill="auto"/>
            <w:noWrap/>
            <w:vAlign w:val="bottom"/>
            <w:hideMark/>
          </w:tcPr>
          <w:p w14:paraId="053F6C4C" w14:textId="77777777" w:rsidR="004133F5" w:rsidRDefault="004133F5">
            <w:pPr>
              <w:jc w:val="right"/>
              <w:rPr>
                <w:rFonts w:ascii="Calibri" w:hAnsi="Calibri" w:cs="Calibri"/>
                <w:b/>
                <w:bCs/>
                <w:color w:val="000000"/>
                <w:sz w:val="16"/>
                <w:szCs w:val="16"/>
              </w:rPr>
            </w:pPr>
          </w:p>
        </w:tc>
        <w:tc>
          <w:tcPr>
            <w:tcW w:w="1418" w:type="dxa"/>
            <w:tcBorders>
              <w:top w:val="nil"/>
              <w:left w:val="nil"/>
              <w:bottom w:val="nil"/>
              <w:right w:val="nil"/>
            </w:tcBorders>
            <w:shd w:val="clear" w:color="auto" w:fill="auto"/>
            <w:noWrap/>
            <w:vAlign w:val="bottom"/>
            <w:hideMark/>
          </w:tcPr>
          <w:p w14:paraId="6D2A5747" w14:textId="77777777" w:rsidR="004133F5" w:rsidRDefault="004133F5" w:rsidP="001B1772">
            <w:pPr>
              <w:jc w:val="right"/>
              <w:rPr>
                <w:sz w:val="20"/>
                <w:szCs w:val="20"/>
              </w:rPr>
            </w:pPr>
          </w:p>
        </w:tc>
        <w:tc>
          <w:tcPr>
            <w:tcW w:w="1237" w:type="dxa"/>
            <w:tcBorders>
              <w:top w:val="nil"/>
              <w:left w:val="nil"/>
              <w:bottom w:val="nil"/>
              <w:right w:val="nil"/>
            </w:tcBorders>
            <w:shd w:val="clear" w:color="auto" w:fill="auto"/>
            <w:noWrap/>
            <w:vAlign w:val="bottom"/>
            <w:hideMark/>
          </w:tcPr>
          <w:p w14:paraId="0C633D6D" w14:textId="77777777" w:rsidR="004133F5" w:rsidRDefault="004133F5" w:rsidP="001B1772">
            <w:pPr>
              <w:jc w:val="right"/>
              <w:rPr>
                <w:sz w:val="20"/>
                <w:szCs w:val="20"/>
              </w:rPr>
            </w:pPr>
          </w:p>
        </w:tc>
        <w:tc>
          <w:tcPr>
            <w:tcW w:w="1128" w:type="dxa"/>
            <w:tcBorders>
              <w:top w:val="nil"/>
              <w:left w:val="nil"/>
              <w:bottom w:val="nil"/>
              <w:right w:val="nil"/>
            </w:tcBorders>
            <w:shd w:val="clear" w:color="auto" w:fill="auto"/>
            <w:noWrap/>
            <w:vAlign w:val="bottom"/>
            <w:hideMark/>
          </w:tcPr>
          <w:p w14:paraId="5638312C" w14:textId="77777777" w:rsidR="004133F5" w:rsidRDefault="004133F5" w:rsidP="001B1772">
            <w:pPr>
              <w:jc w:val="right"/>
              <w:rPr>
                <w:sz w:val="20"/>
                <w:szCs w:val="20"/>
              </w:rPr>
            </w:pPr>
          </w:p>
        </w:tc>
        <w:tc>
          <w:tcPr>
            <w:tcW w:w="1359" w:type="dxa"/>
            <w:tcBorders>
              <w:top w:val="nil"/>
              <w:left w:val="nil"/>
              <w:bottom w:val="nil"/>
              <w:right w:val="nil"/>
            </w:tcBorders>
            <w:shd w:val="clear" w:color="auto" w:fill="auto"/>
            <w:noWrap/>
            <w:vAlign w:val="bottom"/>
            <w:hideMark/>
          </w:tcPr>
          <w:p w14:paraId="44C35620" w14:textId="77777777" w:rsidR="004133F5" w:rsidRDefault="004133F5" w:rsidP="001B1772">
            <w:pPr>
              <w:jc w:val="right"/>
              <w:rPr>
                <w:sz w:val="20"/>
                <w:szCs w:val="20"/>
              </w:rPr>
            </w:pPr>
          </w:p>
        </w:tc>
        <w:tc>
          <w:tcPr>
            <w:tcW w:w="1490" w:type="dxa"/>
            <w:tcBorders>
              <w:top w:val="nil"/>
              <w:left w:val="nil"/>
              <w:bottom w:val="nil"/>
              <w:right w:val="nil"/>
            </w:tcBorders>
            <w:shd w:val="clear" w:color="auto" w:fill="auto"/>
            <w:noWrap/>
            <w:vAlign w:val="bottom"/>
            <w:hideMark/>
          </w:tcPr>
          <w:p w14:paraId="14CBEE1B" w14:textId="77777777" w:rsidR="004133F5" w:rsidRDefault="004133F5" w:rsidP="001B1772">
            <w:pPr>
              <w:jc w:val="right"/>
              <w:rPr>
                <w:sz w:val="20"/>
                <w:szCs w:val="20"/>
              </w:rPr>
            </w:pPr>
          </w:p>
        </w:tc>
        <w:tc>
          <w:tcPr>
            <w:tcW w:w="743" w:type="dxa"/>
            <w:tcBorders>
              <w:top w:val="nil"/>
              <w:left w:val="nil"/>
              <w:bottom w:val="nil"/>
              <w:right w:val="nil"/>
            </w:tcBorders>
            <w:shd w:val="clear" w:color="auto" w:fill="auto"/>
            <w:noWrap/>
            <w:vAlign w:val="bottom"/>
            <w:hideMark/>
          </w:tcPr>
          <w:p w14:paraId="6E7A4B89" w14:textId="77777777" w:rsidR="004133F5" w:rsidRDefault="004133F5">
            <w:pPr>
              <w:rPr>
                <w:sz w:val="20"/>
                <w:szCs w:val="20"/>
              </w:rPr>
            </w:pPr>
          </w:p>
        </w:tc>
      </w:tr>
      <w:tr w:rsidR="004133F5" w14:paraId="272D1D41" w14:textId="77777777" w:rsidTr="004133F5">
        <w:trPr>
          <w:trHeight w:val="315"/>
        </w:trPr>
        <w:tc>
          <w:tcPr>
            <w:tcW w:w="3145" w:type="dxa"/>
            <w:tcBorders>
              <w:top w:val="single" w:sz="8" w:space="0" w:color="auto"/>
              <w:left w:val="nil"/>
              <w:bottom w:val="single" w:sz="8" w:space="0" w:color="auto"/>
              <w:right w:val="nil"/>
            </w:tcBorders>
            <w:shd w:val="clear" w:color="auto" w:fill="auto"/>
            <w:noWrap/>
            <w:vAlign w:val="center"/>
            <w:hideMark/>
          </w:tcPr>
          <w:p w14:paraId="6B4721CA"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(Redução ao Valor Recuperável - FNS) (4)</w:t>
            </w:r>
          </w:p>
        </w:tc>
        <w:tc>
          <w:tcPr>
            <w:tcW w:w="1418" w:type="dxa"/>
            <w:tcBorders>
              <w:top w:val="single" w:sz="8" w:space="0" w:color="auto"/>
              <w:left w:val="nil"/>
              <w:bottom w:val="single" w:sz="8" w:space="0" w:color="auto"/>
              <w:right w:val="nil"/>
            </w:tcBorders>
            <w:shd w:val="clear" w:color="auto" w:fill="auto"/>
            <w:noWrap/>
            <w:vAlign w:val="center"/>
            <w:hideMark/>
          </w:tcPr>
          <w:p w14:paraId="22E83A1F"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(11.364.641.405)</w:t>
            </w:r>
          </w:p>
        </w:tc>
        <w:tc>
          <w:tcPr>
            <w:tcW w:w="1237" w:type="dxa"/>
            <w:tcBorders>
              <w:top w:val="single" w:sz="8" w:space="0" w:color="auto"/>
              <w:left w:val="nil"/>
              <w:bottom w:val="single" w:sz="8" w:space="0" w:color="auto"/>
              <w:right w:val="nil"/>
            </w:tcBorders>
            <w:shd w:val="clear" w:color="auto" w:fill="auto"/>
            <w:noWrap/>
            <w:vAlign w:val="center"/>
            <w:hideMark/>
          </w:tcPr>
          <w:p w14:paraId="420A74EE"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128" w:type="dxa"/>
            <w:tcBorders>
              <w:top w:val="single" w:sz="8" w:space="0" w:color="auto"/>
              <w:left w:val="nil"/>
              <w:bottom w:val="single" w:sz="8" w:space="0" w:color="auto"/>
              <w:right w:val="nil"/>
            </w:tcBorders>
            <w:shd w:val="clear" w:color="auto" w:fill="auto"/>
            <w:noWrap/>
            <w:vAlign w:val="center"/>
            <w:hideMark/>
          </w:tcPr>
          <w:p w14:paraId="263494BF"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59" w:type="dxa"/>
            <w:tcBorders>
              <w:top w:val="single" w:sz="8" w:space="0" w:color="auto"/>
              <w:left w:val="nil"/>
              <w:bottom w:val="single" w:sz="8" w:space="0" w:color="auto"/>
              <w:right w:val="nil"/>
            </w:tcBorders>
            <w:shd w:val="clear" w:color="auto" w:fill="auto"/>
            <w:noWrap/>
            <w:vAlign w:val="center"/>
            <w:hideMark/>
          </w:tcPr>
          <w:p w14:paraId="4A3B2566"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single" w:sz="8" w:space="0" w:color="auto"/>
              <w:left w:val="nil"/>
              <w:bottom w:val="single" w:sz="8" w:space="0" w:color="auto"/>
              <w:right w:val="nil"/>
            </w:tcBorders>
            <w:shd w:val="clear" w:color="auto" w:fill="auto"/>
            <w:noWrap/>
            <w:vAlign w:val="center"/>
            <w:hideMark/>
          </w:tcPr>
          <w:p w14:paraId="5A1694DE"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(11.364.641.405)</w:t>
            </w:r>
          </w:p>
        </w:tc>
        <w:tc>
          <w:tcPr>
            <w:tcW w:w="743" w:type="dxa"/>
            <w:tcBorders>
              <w:top w:val="single" w:sz="8" w:space="0" w:color="auto"/>
              <w:left w:val="nil"/>
              <w:bottom w:val="single" w:sz="8" w:space="0" w:color="auto"/>
              <w:right w:val="nil"/>
            </w:tcBorders>
            <w:shd w:val="clear" w:color="auto" w:fill="auto"/>
            <w:noWrap/>
            <w:vAlign w:val="center"/>
            <w:hideMark/>
          </w:tcPr>
          <w:p w14:paraId="2F59E82F"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 </w:t>
            </w:r>
          </w:p>
        </w:tc>
      </w:tr>
      <w:tr w:rsidR="004133F5" w14:paraId="457CAF36" w14:textId="77777777" w:rsidTr="004133F5">
        <w:trPr>
          <w:trHeight w:val="300"/>
        </w:trPr>
        <w:tc>
          <w:tcPr>
            <w:tcW w:w="3145" w:type="dxa"/>
            <w:tcBorders>
              <w:top w:val="nil"/>
              <w:left w:val="nil"/>
              <w:bottom w:val="nil"/>
              <w:right w:val="nil"/>
            </w:tcBorders>
            <w:shd w:val="clear" w:color="auto" w:fill="auto"/>
            <w:noWrap/>
            <w:vAlign w:val="center"/>
            <w:hideMark/>
          </w:tcPr>
          <w:p w14:paraId="08C819B6"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Ativos de Concessão Imóveis - FNS</w:t>
            </w:r>
          </w:p>
        </w:tc>
        <w:tc>
          <w:tcPr>
            <w:tcW w:w="1418" w:type="dxa"/>
            <w:tcBorders>
              <w:top w:val="nil"/>
              <w:left w:val="nil"/>
              <w:bottom w:val="nil"/>
              <w:right w:val="nil"/>
            </w:tcBorders>
            <w:shd w:val="clear" w:color="auto" w:fill="auto"/>
            <w:noWrap/>
            <w:vAlign w:val="center"/>
            <w:hideMark/>
          </w:tcPr>
          <w:p w14:paraId="7F8F1F73"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(12.281.317.187)</w:t>
            </w:r>
          </w:p>
        </w:tc>
        <w:tc>
          <w:tcPr>
            <w:tcW w:w="1237" w:type="dxa"/>
            <w:tcBorders>
              <w:top w:val="nil"/>
              <w:left w:val="nil"/>
              <w:bottom w:val="nil"/>
              <w:right w:val="nil"/>
            </w:tcBorders>
            <w:shd w:val="clear" w:color="auto" w:fill="auto"/>
            <w:noWrap/>
            <w:vAlign w:val="center"/>
            <w:hideMark/>
          </w:tcPr>
          <w:p w14:paraId="30B671CB"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62384BB1"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24BCA210"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73A214B4"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(12.281.317.187)</w:t>
            </w:r>
          </w:p>
        </w:tc>
        <w:tc>
          <w:tcPr>
            <w:tcW w:w="743" w:type="dxa"/>
            <w:tcBorders>
              <w:top w:val="nil"/>
              <w:left w:val="nil"/>
              <w:bottom w:val="nil"/>
              <w:right w:val="nil"/>
            </w:tcBorders>
            <w:shd w:val="clear" w:color="auto" w:fill="auto"/>
            <w:noWrap/>
            <w:vAlign w:val="center"/>
            <w:hideMark/>
          </w:tcPr>
          <w:p w14:paraId="2C0135E0" w14:textId="77777777" w:rsidR="004133F5" w:rsidRDefault="004133F5">
            <w:pPr>
              <w:jc w:val="right"/>
              <w:rPr>
                <w:rFonts w:ascii="Calibri" w:hAnsi="Calibri" w:cs="Calibri"/>
                <w:color w:val="000000"/>
                <w:sz w:val="16"/>
                <w:szCs w:val="16"/>
              </w:rPr>
            </w:pPr>
          </w:p>
        </w:tc>
      </w:tr>
      <w:tr w:rsidR="004133F5" w14:paraId="296462EE" w14:textId="77777777" w:rsidTr="004133F5">
        <w:trPr>
          <w:trHeight w:val="315"/>
        </w:trPr>
        <w:tc>
          <w:tcPr>
            <w:tcW w:w="3145" w:type="dxa"/>
            <w:tcBorders>
              <w:top w:val="nil"/>
              <w:left w:val="nil"/>
              <w:bottom w:val="nil"/>
              <w:right w:val="nil"/>
            </w:tcBorders>
            <w:shd w:val="clear" w:color="auto" w:fill="auto"/>
            <w:noWrap/>
            <w:vAlign w:val="center"/>
            <w:hideMark/>
          </w:tcPr>
          <w:p w14:paraId="5B5A867A"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Depreciação Acumulada das Ferrovias - FNS</w:t>
            </w:r>
          </w:p>
        </w:tc>
        <w:tc>
          <w:tcPr>
            <w:tcW w:w="1418" w:type="dxa"/>
            <w:tcBorders>
              <w:top w:val="nil"/>
              <w:left w:val="nil"/>
              <w:bottom w:val="nil"/>
              <w:right w:val="nil"/>
            </w:tcBorders>
            <w:shd w:val="clear" w:color="auto" w:fill="auto"/>
            <w:noWrap/>
            <w:vAlign w:val="center"/>
            <w:hideMark/>
          </w:tcPr>
          <w:p w14:paraId="3AE5EAAF"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916.675.782 </w:t>
            </w:r>
          </w:p>
        </w:tc>
        <w:tc>
          <w:tcPr>
            <w:tcW w:w="1237" w:type="dxa"/>
            <w:tcBorders>
              <w:top w:val="nil"/>
              <w:left w:val="nil"/>
              <w:bottom w:val="nil"/>
              <w:right w:val="nil"/>
            </w:tcBorders>
            <w:shd w:val="clear" w:color="auto" w:fill="auto"/>
            <w:noWrap/>
            <w:vAlign w:val="center"/>
            <w:hideMark/>
          </w:tcPr>
          <w:p w14:paraId="216918CA"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57E8AF5C"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149C3C2F"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48BD8FCB"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916.675.782 </w:t>
            </w:r>
          </w:p>
        </w:tc>
        <w:tc>
          <w:tcPr>
            <w:tcW w:w="743" w:type="dxa"/>
            <w:tcBorders>
              <w:top w:val="nil"/>
              <w:left w:val="nil"/>
              <w:bottom w:val="nil"/>
              <w:right w:val="nil"/>
            </w:tcBorders>
            <w:shd w:val="clear" w:color="auto" w:fill="auto"/>
            <w:noWrap/>
            <w:vAlign w:val="center"/>
            <w:hideMark/>
          </w:tcPr>
          <w:p w14:paraId="2B424BD8" w14:textId="77777777" w:rsidR="004133F5" w:rsidRDefault="004133F5">
            <w:pPr>
              <w:jc w:val="right"/>
              <w:rPr>
                <w:rFonts w:ascii="Calibri" w:hAnsi="Calibri" w:cs="Calibri"/>
                <w:color w:val="000000"/>
                <w:sz w:val="16"/>
                <w:szCs w:val="16"/>
              </w:rPr>
            </w:pPr>
          </w:p>
        </w:tc>
      </w:tr>
      <w:tr w:rsidR="004133F5" w14:paraId="63A74C19" w14:textId="77777777" w:rsidTr="004133F5">
        <w:trPr>
          <w:trHeight w:val="135"/>
        </w:trPr>
        <w:tc>
          <w:tcPr>
            <w:tcW w:w="3145" w:type="dxa"/>
            <w:tcBorders>
              <w:top w:val="single" w:sz="8" w:space="0" w:color="auto"/>
              <w:left w:val="nil"/>
              <w:bottom w:val="single" w:sz="8" w:space="0" w:color="auto"/>
              <w:right w:val="nil"/>
            </w:tcBorders>
            <w:shd w:val="clear" w:color="auto" w:fill="auto"/>
            <w:noWrap/>
            <w:vAlign w:val="bottom"/>
            <w:hideMark/>
          </w:tcPr>
          <w:p w14:paraId="0B34068D" w14:textId="77777777" w:rsidR="004133F5" w:rsidRDefault="004133F5">
            <w:pPr>
              <w:rPr>
                <w:color w:val="000000"/>
                <w:sz w:val="20"/>
                <w:szCs w:val="20"/>
              </w:rPr>
            </w:pPr>
            <w:r>
              <w:rPr>
                <w:color w:val="000000"/>
                <w:sz w:val="20"/>
                <w:szCs w:val="20"/>
              </w:rPr>
              <w:t> </w:t>
            </w:r>
          </w:p>
        </w:tc>
        <w:tc>
          <w:tcPr>
            <w:tcW w:w="1418" w:type="dxa"/>
            <w:tcBorders>
              <w:top w:val="single" w:sz="8" w:space="0" w:color="auto"/>
              <w:left w:val="nil"/>
              <w:bottom w:val="single" w:sz="8" w:space="0" w:color="auto"/>
              <w:right w:val="nil"/>
            </w:tcBorders>
            <w:shd w:val="clear" w:color="auto" w:fill="auto"/>
            <w:noWrap/>
            <w:vAlign w:val="bottom"/>
            <w:hideMark/>
          </w:tcPr>
          <w:p w14:paraId="65EC0AA4" w14:textId="77777777" w:rsidR="004133F5" w:rsidRDefault="004133F5" w:rsidP="001B1772">
            <w:pPr>
              <w:jc w:val="right"/>
              <w:rPr>
                <w:color w:val="000000"/>
                <w:sz w:val="20"/>
                <w:szCs w:val="20"/>
              </w:rPr>
            </w:pPr>
            <w:r>
              <w:rPr>
                <w:color w:val="000000"/>
                <w:sz w:val="20"/>
                <w:szCs w:val="20"/>
              </w:rPr>
              <w:t> </w:t>
            </w:r>
          </w:p>
        </w:tc>
        <w:tc>
          <w:tcPr>
            <w:tcW w:w="1237" w:type="dxa"/>
            <w:tcBorders>
              <w:top w:val="single" w:sz="8" w:space="0" w:color="auto"/>
              <w:left w:val="nil"/>
              <w:bottom w:val="single" w:sz="8" w:space="0" w:color="auto"/>
              <w:right w:val="nil"/>
            </w:tcBorders>
            <w:shd w:val="clear" w:color="auto" w:fill="auto"/>
            <w:noWrap/>
            <w:vAlign w:val="bottom"/>
            <w:hideMark/>
          </w:tcPr>
          <w:p w14:paraId="2B6110FE" w14:textId="77777777" w:rsidR="004133F5" w:rsidRDefault="004133F5" w:rsidP="001B1772">
            <w:pPr>
              <w:jc w:val="right"/>
              <w:rPr>
                <w:color w:val="000000"/>
                <w:sz w:val="20"/>
                <w:szCs w:val="20"/>
              </w:rPr>
            </w:pPr>
            <w:r>
              <w:rPr>
                <w:color w:val="000000"/>
                <w:sz w:val="20"/>
                <w:szCs w:val="20"/>
              </w:rPr>
              <w:t> </w:t>
            </w:r>
          </w:p>
        </w:tc>
        <w:tc>
          <w:tcPr>
            <w:tcW w:w="1128" w:type="dxa"/>
            <w:tcBorders>
              <w:top w:val="single" w:sz="8" w:space="0" w:color="auto"/>
              <w:left w:val="nil"/>
              <w:bottom w:val="single" w:sz="8" w:space="0" w:color="auto"/>
              <w:right w:val="nil"/>
            </w:tcBorders>
            <w:shd w:val="clear" w:color="auto" w:fill="auto"/>
            <w:noWrap/>
            <w:vAlign w:val="bottom"/>
            <w:hideMark/>
          </w:tcPr>
          <w:p w14:paraId="45D5AAD4" w14:textId="77777777" w:rsidR="004133F5" w:rsidRDefault="004133F5" w:rsidP="001B1772">
            <w:pPr>
              <w:jc w:val="right"/>
              <w:rPr>
                <w:color w:val="000000"/>
                <w:sz w:val="20"/>
                <w:szCs w:val="20"/>
              </w:rPr>
            </w:pPr>
            <w:r>
              <w:rPr>
                <w:color w:val="000000"/>
                <w:sz w:val="20"/>
                <w:szCs w:val="20"/>
              </w:rPr>
              <w:t> </w:t>
            </w:r>
          </w:p>
        </w:tc>
        <w:tc>
          <w:tcPr>
            <w:tcW w:w="1359" w:type="dxa"/>
            <w:tcBorders>
              <w:top w:val="single" w:sz="8" w:space="0" w:color="auto"/>
              <w:left w:val="nil"/>
              <w:bottom w:val="single" w:sz="8" w:space="0" w:color="auto"/>
              <w:right w:val="nil"/>
            </w:tcBorders>
            <w:shd w:val="clear" w:color="auto" w:fill="auto"/>
            <w:noWrap/>
            <w:vAlign w:val="bottom"/>
            <w:hideMark/>
          </w:tcPr>
          <w:p w14:paraId="31075697" w14:textId="77777777" w:rsidR="004133F5" w:rsidRDefault="004133F5" w:rsidP="001B1772">
            <w:pPr>
              <w:jc w:val="right"/>
              <w:rPr>
                <w:color w:val="000000"/>
                <w:sz w:val="20"/>
                <w:szCs w:val="20"/>
              </w:rPr>
            </w:pPr>
            <w:r>
              <w:rPr>
                <w:color w:val="000000"/>
                <w:sz w:val="20"/>
                <w:szCs w:val="20"/>
              </w:rPr>
              <w:t> </w:t>
            </w:r>
          </w:p>
        </w:tc>
        <w:tc>
          <w:tcPr>
            <w:tcW w:w="1490" w:type="dxa"/>
            <w:tcBorders>
              <w:top w:val="single" w:sz="8" w:space="0" w:color="auto"/>
              <w:left w:val="nil"/>
              <w:bottom w:val="single" w:sz="8" w:space="0" w:color="auto"/>
              <w:right w:val="nil"/>
            </w:tcBorders>
            <w:shd w:val="clear" w:color="auto" w:fill="auto"/>
            <w:noWrap/>
            <w:vAlign w:val="bottom"/>
            <w:hideMark/>
          </w:tcPr>
          <w:p w14:paraId="0191B4F4" w14:textId="77777777" w:rsidR="004133F5" w:rsidRDefault="004133F5" w:rsidP="001B1772">
            <w:pPr>
              <w:jc w:val="right"/>
              <w:rPr>
                <w:color w:val="000000"/>
                <w:sz w:val="20"/>
                <w:szCs w:val="20"/>
              </w:rPr>
            </w:pPr>
            <w:r>
              <w:rPr>
                <w:color w:val="000000"/>
                <w:sz w:val="20"/>
                <w:szCs w:val="20"/>
              </w:rPr>
              <w:t> </w:t>
            </w:r>
          </w:p>
        </w:tc>
        <w:tc>
          <w:tcPr>
            <w:tcW w:w="743" w:type="dxa"/>
            <w:tcBorders>
              <w:top w:val="single" w:sz="8" w:space="0" w:color="auto"/>
              <w:left w:val="nil"/>
              <w:bottom w:val="single" w:sz="8" w:space="0" w:color="auto"/>
              <w:right w:val="nil"/>
            </w:tcBorders>
            <w:shd w:val="clear" w:color="auto" w:fill="auto"/>
            <w:noWrap/>
            <w:vAlign w:val="bottom"/>
            <w:hideMark/>
          </w:tcPr>
          <w:p w14:paraId="4DD79CCD" w14:textId="77777777" w:rsidR="004133F5" w:rsidRDefault="004133F5">
            <w:pPr>
              <w:rPr>
                <w:color w:val="000000"/>
                <w:sz w:val="20"/>
                <w:szCs w:val="20"/>
              </w:rPr>
            </w:pPr>
            <w:r>
              <w:rPr>
                <w:color w:val="000000"/>
                <w:sz w:val="20"/>
                <w:szCs w:val="20"/>
              </w:rPr>
              <w:t> </w:t>
            </w:r>
          </w:p>
        </w:tc>
      </w:tr>
      <w:tr w:rsidR="004133F5" w14:paraId="5E0662A9" w14:textId="77777777" w:rsidTr="004133F5">
        <w:trPr>
          <w:trHeight w:val="315"/>
        </w:trPr>
        <w:tc>
          <w:tcPr>
            <w:tcW w:w="3145" w:type="dxa"/>
            <w:tcBorders>
              <w:top w:val="nil"/>
              <w:left w:val="nil"/>
              <w:bottom w:val="single" w:sz="8" w:space="0" w:color="auto"/>
              <w:right w:val="nil"/>
            </w:tcBorders>
            <w:shd w:val="clear" w:color="auto" w:fill="auto"/>
            <w:noWrap/>
            <w:vAlign w:val="center"/>
            <w:hideMark/>
          </w:tcPr>
          <w:p w14:paraId="241F4868"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(Redução ao Valor Recuperável - FIOL I) (5)</w:t>
            </w:r>
          </w:p>
        </w:tc>
        <w:tc>
          <w:tcPr>
            <w:tcW w:w="1418" w:type="dxa"/>
            <w:tcBorders>
              <w:top w:val="nil"/>
              <w:left w:val="nil"/>
              <w:bottom w:val="single" w:sz="8" w:space="0" w:color="auto"/>
              <w:right w:val="nil"/>
            </w:tcBorders>
            <w:shd w:val="clear" w:color="auto" w:fill="auto"/>
            <w:noWrap/>
            <w:vAlign w:val="center"/>
            <w:hideMark/>
          </w:tcPr>
          <w:p w14:paraId="5F2971C8"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(3.217.521.279)</w:t>
            </w:r>
          </w:p>
        </w:tc>
        <w:tc>
          <w:tcPr>
            <w:tcW w:w="1237" w:type="dxa"/>
            <w:tcBorders>
              <w:top w:val="nil"/>
              <w:left w:val="nil"/>
              <w:bottom w:val="single" w:sz="8" w:space="0" w:color="auto"/>
              <w:right w:val="nil"/>
            </w:tcBorders>
            <w:shd w:val="clear" w:color="auto" w:fill="auto"/>
            <w:noWrap/>
            <w:vAlign w:val="center"/>
            <w:hideMark/>
          </w:tcPr>
          <w:p w14:paraId="53FEE1BE"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128" w:type="dxa"/>
            <w:tcBorders>
              <w:top w:val="nil"/>
              <w:left w:val="nil"/>
              <w:bottom w:val="single" w:sz="8" w:space="0" w:color="auto"/>
              <w:right w:val="nil"/>
            </w:tcBorders>
            <w:shd w:val="clear" w:color="auto" w:fill="auto"/>
            <w:noWrap/>
            <w:vAlign w:val="center"/>
            <w:hideMark/>
          </w:tcPr>
          <w:p w14:paraId="742718ED"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59" w:type="dxa"/>
            <w:tcBorders>
              <w:top w:val="nil"/>
              <w:left w:val="nil"/>
              <w:bottom w:val="single" w:sz="8" w:space="0" w:color="auto"/>
              <w:right w:val="nil"/>
            </w:tcBorders>
            <w:shd w:val="clear" w:color="auto" w:fill="auto"/>
            <w:noWrap/>
            <w:vAlign w:val="center"/>
            <w:hideMark/>
          </w:tcPr>
          <w:p w14:paraId="1AF43350"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nil"/>
              <w:left w:val="nil"/>
              <w:bottom w:val="single" w:sz="8" w:space="0" w:color="auto"/>
              <w:right w:val="nil"/>
            </w:tcBorders>
            <w:shd w:val="clear" w:color="auto" w:fill="auto"/>
            <w:noWrap/>
            <w:vAlign w:val="center"/>
            <w:hideMark/>
          </w:tcPr>
          <w:p w14:paraId="2561373E"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(3.217.521.279)</w:t>
            </w:r>
          </w:p>
        </w:tc>
        <w:tc>
          <w:tcPr>
            <w:tcW w:w="743" w:type="dxa"/>
            <w:tcBorders>
              <w:top w:val="nil"/>
              <w:left w:val="nil"/>
              <w:bottom w:val="single" w:sz="8" w:space="0" w:color="auto"/>
              <w:right w:val="nil"/>
            </w:tcBorders>
            <w:shd w:val="clear" w:color="auto" w:fill="auto"/>
            <w:noWrap/>
            <w:vAlign w:val="bottom"/>
            <w:hideMark/>
          </w:tcPr>
          <w:p w14:paraId="1D90FB53" w14:textId="77777777" w:rsidR="004133F5" w:rsidRDefault="004133F5">
            <w:pPr>
              <w:rPr>
                <w:color w:val="000000"/>
                <w:sz w:val="20"/>
                <w:szCs w:val="20"/>
              </w:rPr>
            </w:pPr>
            <w:r>
              <w:rPr>
                <w:color w:val="000000"/>
                <w:sz w:val="20"/>
                <w:szCs w:val="20"/>
              </w:rPr>
              <w:t> </w:t>
            </w:r>
          </w:p>
        </w:tc>
      </w:tr>
      <w:tr w:rsidR="004133F5" w14:paraId="7C5DAC69" w14:textId="77777777" w:rsidTr="004133F5">
        <w:trPr>
          <w:trHeight w:val="315"/>
        </w:trPr>
        <w:tc>
          <w:tcPr>
            <w:tcW w:w="3145" w:type="dxa"/>
            <w:tcBorders>
              <w:top w:val="nil"/>
              <w:left w:val="nil"/>
              <w:bottom w:val="nil"/>
              <w:right w:val="nil"/>
            </w:tcBorders>
            <w:shd w:val="clear" w:color="auto" w:fill="auto"/>
            <w:noWrap/>
            <w:vAlign w:val="center"/>
            <w:hideMark/>
          </w:tcPr>
          <w:p w14:paraId="3603E07C"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Ativos de Concessão Imóveis - FIOL I</w:t>
            </w:r>
          </w:p>
        </w:tc>
        <w:tc>
          <w:tcPr>
            <w:tcW w:w="1418" w:type="dxa"/>
            <w:tcBorders>
              <w:top w:val="nil"/>
              <w:left w:val="nil"/>
              <w:bottom w:val="single" w:sz="8" w:space="0" w:color="auto"/>
              <w:right w:val="nil"/>
            </w:tcBorders>
            <w:shd w:val="clear" w:color="auto" w:fill="auto"/>
            <w:noWrap/>
            <w:vAlign w:val="center"/>
            <w:hideMark/>
          </w:tcPr>
          <w:p w14:paraId="4DC7CEE3"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(3.217.521.279)</w:t>
            </w:r>
          </w:p>
        </w:tc>
        <w:tc>
          <w:tcPr>
            <w:tcW w:w="1237" w:type="dxa"/>
            <w:tcBorders>
              <w:top w:val="nil"/>
              <w:left w:val="nil"/>
              <w:bottom w:val="single" w:sz="8" w:space="0" w:color="auto"/>
              <w:right w:val="nil"/>
            </w:tcBorders>
            <w:shd w:val="clear" w:color="auto" w:fill="auto"/>
            <w:noWrap/>
            <w:vAlign w:val="center"/>
            <w:hideMark/>
          </w:tcPr>
          <w:p w14:paraId="0558AC24"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single" w:sz="8" w:space="0" w:color="auto"/>
              <w:right w:val="nil"/>
            </w:tcBorders>
            <w:shd w:val="clear" w:color="auto" w:fill="auto"/>
            <w:noWrap/>
            <w:vAlign w:val="center"/>
            <w:hideMark/>
          </w:tcPr>
          <w:p w14:paraId="35D0941B"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single" w:sz="8" w:space="0" w:color="auto"/>
              <w:right w:val="nil"/>
            </w:tcBorders>
            <w:shd w:val="clear" w:color="auto" w:fill="auto"/>
            <w:noWrap/>
            <w:vAlign w:val="center"/>
            <w:hideMark/>
          </w:tcPr>
          <w:p w14:paraId="1DCE9E09"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single" w:sz="8" w:space="0" w:color="auto"/>
              <w:right w:val="nil"/>
            </w:tcBorders>
            <w:shd w:val="clear" w:color="auto" w:fill="auto"/>
            <w:noWrap/>
            <w:vAlign w:val="center"/>
            <w:hideMark/>
          </w:tcPr>
          <w:p w14:paraId="1A918B06"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(3.217.521.279)</w:t>
            </w:r>
          </w:p>
        </w:tc>
        <w:tc>
          <w:tcPr>
            <w:tcW w:w="743" w:type="dxa"/>
            <w:tcBorders>
              <w:top w:val="nil"/>
              <w:left w:val="nil"/>
              <w:bottom w:val="single" w:sz="8" w:space="0" w:color="auto"/>
              <w:right w:val="nil"/>
            </w:tcBorders>
            <w:shd w:val="clear" w:color="auto" w:fill="auto"/>
            <w:noWrap/>
            <w:vAlign w:val="bottom"/>
            <w:hideMark/>
          </w:tcPr>
          <w:p w14:paraId="5C8F3128" w14:textId="77777777" w:rsidR="004133F5" w:rsidRDefault="004133F5">
            <w:pPr>
              <w:rPr>
                <w:color w:val="000000"/>
                <w:sz w:val="20"/>
                <w:szCs w:val="20"/>
              </w:rPr>
            </w:pPr>
            <w:r>
              <w:rPr>
                <w:color w:val="000000"/>
                <w:sz w:val="20"/>
                <w:szCs w:val="20"/>
              </w:rPr>
              <w:t> </w:t>
            </w:r>
          </w:p>
        </w:tc>
      </w:tr>
      <w:tr w:rsidR="004133F5" w14:paraId="199B4E2B" w14:textId="77777777" w:rsidTr="004133F5">
        <w:trPr>
          <w:trHeight w:val="135"/>
        </w:trPr>
        <w:tc>
          <w:tcPr>
            <w:tcW w:w="3145" w:type="dxa"/>
            <w:tcBorders>
              <w:top w:val="single" w:sz="8" w:space="0" w:color="auto"/>
              <w:left w:val="nil"/>
              <w:bottom w:val="single" w:sz="8" w:space="0" w:color="auto"/>
              <w:right w:val="nil"/>
            </w:tcBorders>
            <w:shd w:val="clear" w:color="auto" w:fill="auto"/>
            <w:noWrap/>
            <w:vAlign w:val="bottom"/>
            <w:hideMark/>
          </w:tcPr>
          <w:p w14:paraId="30AC3307" w14:textId="77777777" w:rsidR="004133F5" w:rsidRDefault="004133F5">
            <w:pPr>
              <w:rPr>
                <w:color w:val="000000"/>
                <w:sz w:val="20"/>
                <w:szCs w:val="20"/>
              </w:rPr>
            </w:pPr>
            <w:r>
              <w:rPr>
                <w:color w:val="000000"/>
                <w:sz w:val="20"/>
                <w:szCs w:val="20"/>
              </w:rPr>
              <w:t> </w:t>
            </w:r>
          </w:p>
        </w:tc>
        <w:tc>
          <w:tcPr>
            <w:tcW w:w="1418" w:type="dxa"/>
            <w:tcBorders>
              <w:top w:val="nil"/>
              <w:left w:val="nil"/>
              <w:bottom w:val="single" w:sz="8" w:space="0" w:color="auto"/>
              <w:right w:val="nil"/>
            </w:tcBorders>
            <w:shd w:val="clear" w:color="auto" w:fill="auto"/>
            <w:noWrap/>
            <w:vAlign w:val="bottom"/>
            <w:hideMark/>
          </w:tcPr>
          <w:p w14:paraId="592E692F" w14:textId="77777777" w:rsidR="004133F5" w:rsidRDefault="004133F5" w:rsidP="001B1772">
            <w:pPr>
              <w:jc w:val="right"/>
              <w:rPr>
                <w:color w:val="000000"/>
                <w:sz w:val="20"/>
                <w:szCs w:val="20"/>
              </w:rPr>
            </w:pPr>
            <w:r>
              <w:rPr>
                <w:color w:val="000000"/>
                <w:sz w:val="20"/>
                <w:szCs w:val="20"/>
              </w:rPr>
              <w:t> </w:t>
            </w:r>
          </w:p>
        </w:tc>
        <w:tc>
          <w:tcPr>
            <w:tcW w:w="1237" w:type="dxa"/>
            <w:tcBorders>
              <w:top w:val="nil"/>
              <w:left w:val="nil"/>
              <w:bottom w:val="single" w:sz="8" w:space="0" w:color="auto"/>
              <w:right w:val="nil"/>
            </w:tcBorders>
            <w:shd w:val="clear" w:color="auto" w:fill="auto"/>
            <w:noWrap/>
            <w:vAlign w:val="bottom"/>
            <w:hideMark/>
          </w:tcPr>
          <w:p w14:paraId="64862184" w14:textId="77777777" w:rsidR="004133F5" w:rsidRDefault="004133F5" w:rsidP="001B1772">
            <w:pPr>
              <w:jc w:val="right"/>
              <w:rPr>
                <w:color w:val="000000"/>
                <w:sz w:val="20"/>
                <w:szCs w:val="20"/>
              </w:rPr>
            </w:pPr>
            <w:r>
              <w:rPr>
                <w:color w:val="000000"/>
                <w:sz w:val="20"/>
                <w:szCs w:val="20"/>
              </w:rPr>
              <w:t> </w:t>
            </w:r>
          </w:p>
        </w:tc>
        <w:tc>
          <w:tcPr>
            <w:tcW w:w="1128" w:type="dxa"/>
            <w:tcBorders>
              <w:top w:val="nil"/>
              <w:left w:val="nil"/>
              <w:bottom w:val="single" w:sz="8" w:space="0" w:color="auto"/>
              <w:right w:val="nil"/>
            </w:tcBorders>
            <w:shd w:val="clear" w:color="auto" w:fill="auto"/>
            <w:noWrap/>
            <w:vAlign w:val="bottom"/>
            <w:hideMark/>
          </w:tcPr>
          <w:p w14:paraId="08C09EF2" w14:textId="77777777" w:rsidR="004133F5" w:rsidRDefault="004133F5" w:rsidP="001B1772">
            <w:pPr>
              <w:jc w:val="right"/>
              <w:rPr>
                <w:color w:val="000000"/>
                <w:sz w:val="20"/>
                <w:szCs w:val="20"/>
              </w:rPr>
            </w:pPr>
            <w:r>
              <w:rPr>
                <w:color w:val="000000"/>
                <w:sz w:val="20"/>
                <w:szCs w:val="20"/>
              </w:rPr>
              <w:t> </w:t>
            </w:r>
          </w:p>
        </w:tc>
        <w:tc>
          <w:tcPr>
            <w:tcW w:w="1359" w:type="dxa"/>
            <w:tcBorders>
              <w:top w:val="nil"/>
              <w:left w:val="nil"/>
              <w:bottom w:val="single" w:sz="8" w:space="0" w:color="auto"/>
              <w:right w:val="nil"/>
            </w:tcBorders>
            <w:shd w:val="clear" w:color="auto" w:fill="auto"/>
            <w:noWrap/>
            <w:vAlign w:val="bottom"/>
            <w:hideMark/>
          </w:tcPr>
          <w:p w14:paraId="609E6328" w14:textId="77777777" w:rsidR="004133F5" w:rsidRDefault="004133F5" w:rsidP="001B1772">
            <w:pPr>
              <w:jc w:val="right"/>
              <w:rPr>
                <w:color w:val="000000"/>
                <w:sz w:val="20"/>
                <w:szCs w:val="20"/>
              </w:rPr>
            </w:pPr>
            <w:r>
              <w:rPr>
                <w:color w:val="000000"/>
                <w:sz w:val="20"/>
                <w:szCs w:val="20"/>
              </w:rPr>
              <w:t> </w:t>
            </w:r>
          </w:p>
        </w:tc>
        <w:tc>
          <w:tcPr>
            <w:tcW w:w="1490" w:type="dxa"/>
            <w:tcBorders>
              <w:top w:val="nil"/>
              <w:left w:val="nil"/>
              <w:bottom w:val="single" w:sz="8" w:space="0" w:color="auto"/>
              <w:right w:val="nil"/>
            </w:tcBorders>
            <w:shd w:val="clear" w:color="auto" w:fill="auto"/>
            <w:noWrap/>
            <w:vAlign w:val="bottom"/>
            <w:hideMark/>
          </w:tcPr>
          <w:p w14:paraId="374EED0B" w14:textId="77777777" w:rsidR="004133F5" w:rsidRDefault="004133F5" w:rsidP="001B1772">
            <w:pPr>
              <w:jc w:val="right"/>
              <w:rPr>
                <w:color w:val="000000"/>
                <w:sz w:val="20"/>
                <w:szCs w:val="20"/>
              </w:rPr>
            </w:pPr>
            <w:r>
              <w:rPr>
                <w:color w:val="000000"/>
                <w:sz w:val="20"/>
                <w:szCs w:val="20"/>
              </w:rPr>
              <w:t> </w:t>
            </w:r>
          </w:p>
        </w:tc>
        <w:tc>
          <w:tcPr>
            <w:tcW w:w="743" w:type="dxa"/>
            <w:tcBorders>
              <w:top w:val="nil"/>
              <w:left w:val="nil"/>
              <w:bottom w:val="single" w:sz="8" w:space="0" w:color="auto"/>
              <w:right w:val="nil"/>
            </w:tcBorders>
            <w:shd w:val="clear" w:color="auto" w:fill="auto"/>
            <w:noWrap/>
            <w:vAlign w:val="bottom"/>
            <w:hideMark/>
          </w:tcPr>
          <w:p w14:paraId="69E88DF8" w14:textId="77777777" w:rsidR="004133F5" w:rsidRDefault="004133F5">
            <w:pPr>
              <w:rPr>
                <w:color w:val="000000"/>
                <w:sz w:val="20"/>
                <w:szCs w:val="20"/>
              </w:rPr>
            </w:pPr>
            <w:r>
              <w:rPr>
                <w:color w:val="000000"/>
                <w:sz w:val="20"/>
                <w:szCs w:val="20"/>
              </w:rPr>
              <w:t> </w:t>
            </w:r>
          </w:p>
        </w:tc>
      </w:tr>
      <w:tr w:rsidR="004133F5" w14:paraId="14AB9432" w14:textId="77777777" w:rsidTr="004133F5">
        <w:trPr>
          <w:trHeight w:val="300"/>
        </w:trPr>
        <w:tc>
          <w:tcPr>
            <w:tcW w:w="3145" w:type="dxa"/>
            <w:tcBorders>
              <w:top w:val="nil"/>
              <w:left w:val="nil"/>
              <w:bottom w:val="single" w:sz="8" w:space="0" w:color="auto"/>
              <w:right w:val="nil"/>
            </w:tcBorders>
            <w:shd w:val="clear" w:color="auto" w:fill="auto"/>
            <w:noWrap/>
            <w:vAlign w:val="center"/>
            <w:hideMark/>
          </w:tcPr>
          <w:p w14:paraId="761290C0"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Depreciação de Bens Móveis e Imóveis (6)</w:t>
            </w:r>
          </w:p>
        </w:tc>
        <w:tc>
          <w:tcPr>
            <w:tcW w:w="1418" w:type="dxa"/>
            <w:tcBorders>
              <w:top w:val="nil"/>
              <w:left w:val="nil"/>
              <w:bottom w:val="single" w:sz="8" w:space="0" w:color="auto"/>
              <w:right w:val="nil"/>
            </w:tcBorders>
            <w:shd w:val="clear" w:color="auto" w:fill="auto"/>
            <w:noWrap/>
            <w:vAlign w:val="center"/>
            <w:hideMark/>
          </w:tcPr>
          <w:p w14:paraId="4147FA61"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(984.976.696)</w:t>
            </w:r>
          </w:p>
        </w:tc>
        <w:tc>
          <w:tcPr>
            <w:tcW w:w="1237" w:type="dxa"/>
            <w:tcBorders>
              <w:top w:val="nil"/>
              <w:left w:val="nil"/>
              <w:bottom w:val="single" w:sz="8" w:space="0" w:color="auto"/>
              <w:right w:val="nil"/>
            </w:tcBorders>
            <w:shd w:val="clear" w:color="auto" w:fill="auto"/>
            <w:noWrap/>
            <w:vAlign w:val="center"/>
            <w:hideMark/>
          </w:tcPr>
          <w:p w14:paraId="015D32FC"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(3.038.291)</w:t>
            </w:r>
          </w:p>
        </w:tc>
        <w:tc>
          <w:tcPr>
            <w:tcW w:w="1128" w:type="dxa"/>
            <w:tcBorders>
              <w:top w:val="nil"/>
              <w:left w:val="nil"/>
              <w:bottom w:val="single" w:sz="8" w:space="0" w:color="auto"/>
              <w:right w:val="nil"/>
            </w:tcBorders>
            <w:shd w:val="clear" w:color="auto" w:fill="auto"/>
            <w:noWrap/>
            <w:vAlign w:val="center"/>
            <w:hideMark/>
          </w:tcPr>
          <w:p w14:paraId="6F79958E" w14:textId="19928C55"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165.019 </w:t>
            </w:r>
          </w:p>
        </w:tc>
        <w:tc>
          <w:tcPr>
            <w:tcW w:w="1359" w:type="dxa"/>
            <w:tcBorders>
              <w:top w:val="nil"/>
              <w:left w:val="nil"/>
              <w:bottom w:val="single" w:sz="8" w:space="0" w:color="auto"/>
              <w:right w:val="nil"/>
            </w:tcBorders>
            <w:shd w:val="clear" w:color="auto" w:fill="auto"/>
            <w:noWrap/>
            <w:vAlign w:val="center"/>
            <w:hideMark/>
          </w:tcPr>
          <w:p w14:paraId="266B68A4"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35.160.374 </w:t>
            </w:r>
          </w:p>
        </w:tc>
        <w:tc>
          <w:tcPr>
            <w:tcW w:w="1490" w:type="dxa"/>
            <w:tcBorders>
              <w:top w:val="nil"/>
              <w:left w:val="nil"/>
              <w:bottom w:val="single" w:sz="8" w:space="0" w:color="auto"/>
              <w:right w:val="nil"/>
            </w:tcBorders>
            <w:shd w:val="clear" w:color="auto" w:fill="auto"/>
            <w:noWrap/>
            <w:vAlign w:val="center"/>
            <w:hideMark/>
          </w:tcPr>
          <w:p w14:paraId="019A2AEE"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(952.689.594)</w:t>
            </w:r>
          </w:p>
        </w:tc>
        <w:tc>
          <w:tcPr>
            <w:tcW w:w="743" w:type="dxa"/>
            <w:tcBorders>
              <w:top w:val="nil"/>
              <w:left w:val="nil"/>
              <w:bottom w:val="single" w:sz="8" w:space="0" w:color="auto"/>
              <w:right w:val="nil"/>
            </w:tcBorders>
            <w:shd w:val="clear" w:color="auto" w:fill="auto"/>
            <w:noWrap/>
            <w:vAlign w:val="center"/>
            <w:hideMark/>
          </w:tcPr>
          <w:p w14:paraId="126DADA7"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 xml:space="preserve"> </w:t>
            </w:r>
          </w:p>
        </w:tc>
      </w:tr>
      <w:tr w:rsidR="004133F5" w14:paraId="68A0DBF3" w14:textId="77777777" w:rsidTr="004133F5">
        <w:trPr>
          <w:trHeight w:val="300"/>
        </w:trPr>
        <w:tc>
          <w:tcPr>
            <w:tcW w:w="3145" w:type="dxa"/>
            <w:tcBorders>
              <w:top w:val="nil"/>
              <w:left w:val="nil"/>
              <w:bottom w:val="nil"/>
              <w:right w:val="nil"/>
            </w:tcBorders>
            <w:shd w:val="clear" w:color="auto" w:fill="auto"/>
            <w:noWrap/>
            <w:vAlign w:val="center"/>
            <w:hideMark/>
          </w:tcPr>
          <w:p w14:paraId="15610DCF"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 xml:space="preserve">Depreciação de Bens Móveis </w:t>
            </w:r>
          </w:p>
        </w:tc>
        <w:tc>
          <w:tcPr>
            <w:tcW w:w="1418" w:type="dxa"/>
            <w:tcBorders>
              <w:top w:val="nil"/>
              <w:left w:val="nil"/>
              <w:bottom w:val="nil"/>
              <w:right w:val="nil"/>
            </w:tcBorders>
            <w:shd w:val="clear" w:color="auto" w:fill="auto"/>
            <w:noWrap/>
            <w:vAlign w:val="center"/>
            <w:hideMark/>
          </w:tcPr>
          <w:p w14:paraId="475B6C8B"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(29.429.165)</w:t>
            </w:r>
          </w:p>
        </w:tc>
        <w:tc>
          <w:tcPr>
            <w:tcW w:w="1237" w:type="dxa"/>
            <w:tcBorders>
              <w:top w:val="nil"/>
              <w:left w:val="nil"/>
              <w:bottom w:val="nil"/>
              <w:right w:val="nil"/>
            </w:tcBorders>
            <w:shd w:val="clear" w:color="auto" w:fill="auto"/>
            <w:noWrap/>
            <w:vAlign w:val="center"/>
            <w:hideMark/>
          </w:tcPr>
          <w:p w14:paraId="195FE462"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(1.966.032)</w:t>
            </w:r>
          </w:p>
        </w:tc>
        <w:tc>
          <w:tcPr>
            <w:tcW w:w="1128" w:type="dxa"/>
            <w:tcBorders>
              <w:top w:val="nil"/>
              <w:left w:val="nil"/>
              <w:bottom w:val="nil"/>
              <w:right w:val="nil"/>
            </w:tcBorders>
            <w:shd w:val="clear" w:color="auto" w:fill="auto"/>
            <w:noWrap/>
            <w:vAlign w:val="center"/>
            <w:hideMark/>
          </w:tcPr>
          <w:p w14:paraId="0EC93129"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576FB627"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73ABE236"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(31.395.197)</w:t>
            </w:r>
          </w:p>
        </w:tc>
        <w:tc>
          <w:tcPr>
            <w:tcW w:w="743" w:type="dxa"/>
            <w:tcBorders>
              <w:top w:val="nil"/>
              <w:left w:val="nil"/>
              <w:bottom w:val="nil"/>
              <w:right w:val="nil"/>
            </w:tcBorders>
            <w:shd w:val="clear" w:color="auto" w:fill="auto"/>
            <w:noWrap/>
            <w:vAlign w:val="center"/>
            <w:hideMark/>
          </w:tcPr>
          <w:p w14:paraId="24122EF9" w14:textId="77777777" w:rsidR="004133F5" w:rsidRDefault="004133F5">
            <w:pPr>
              <w:jc w:val="right"/>
              <w:rPr>
                <w:rFonts w:ascii="Calibri" w:hAnsi="Calibri" w:cs="Calibri"/>
                <w:b/>
                <w:bCs/>
                <w:color w:val="000000"/>
                <w:sz w:val="16"/>
                <w:szCs w:val="16"/>
              </w:rPr>
            </w:pPr>
          </w:p>
        </w:tc>
      </w:tr>
      <w:tr w:rsidR="004133F5" w14:paraId="6A3E26DA" w14:textId="77777777" w:rsidTr="004133F5">
        <w:trPr>
          <w:trHeight w:val="300"/>
        </w:trPr>
        <w:tc>
          <w:tcPr>
            <w:tcW w:w="3145" w:type="dxa"/>
            <w:tcBorders>
              <w:top w:val="nil"/>
              <w:left w:val="nil"/>
              <w:bottom w:val="nil"/>
              <w:right w:val="nil"/>
            </w:tcBorders>
            <w:shd w:val="clear" w:color="auto" w:fill="auto"/>
            <w:noWrap/>
            <w:vAlign w:val="center"/>
            <w:hideMark/>
          </w:tcPr>
          <w:p w14:paraId="7E22DCC7"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 xml:space="preserve">Depreciação de Bens Imóveis </w:t>
            </w:r>
          </w:p>
        </w:tc>
        <w:tc>
          <w:tcPr>
            <w:tcW w:w="1418" w:type="dxa"/>
            <w:tcBorders>
              <w:top w:val="nil"/>
              <w:left w:val="nil"/>
              <w:bottom w:val="nil"/>
              <w:right w:val="nil"/>
            </w:tcBorders>
            <w:shd w:val="clear" w:color="auto" w:fill="auto"/>
            <w:noWrap/>
            <w:vAlign w:val="center"/>
            <w:hideMark/>
          </w:tcPr>
          <w:p w14:paraId="1A7CC6E4"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(920.011.504)</w:t>
            </w:r>
          </w:p>
        </w:tc>
        <w:tc>
          <w:tcPr>
            <w:tcW w:w="1237" w:type="dxa"/>
            <w:tcBorders>
              <w:top w:val="nil"/>
              <w:left w:val="nil"/>
              <w:bottom w:val="nil"/>
              <w:right w:val="nil"/>
            </w:tcBorders>
            <w:shd w:val="clear" w:color="auto" w:fill="auto"/>
            <w:noWrap/>
            <w:vAlign w:val="center"/>
            <w:hideMark/>
          </w:tcPr>
          <w:p w14:paraId="3FE6D166" w14:textId="2C3DD658"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(223.404)</w:t>
            </w:r>
          </w:p>
        </w:tc>
        <w:tc>
          <w:tcPr>
            <w:tcW w:w="1128" w:type="dxa"/>
            <w:tcBorders>
              <w:top w:val="nil"/>
              <w:left w:val="nil"/>
              <w:bottom w:val="nil"/>
              <w:right w:val="nil"/>
            </w:tcBorders>
            <w:shd w:val="clear" w:color="auto" w:fill="auto"/>
            <w:noWrap/>
            <w:vAlign w:val="center"/>
            <w:hideMark/>
          </w:tcPr>
          <w:p w14:paraId="14FC1537" w14:textId="5A85AFC8"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165.019 </w:t>
            </w:r>
          </w:p>
        </w:tc>
        <w:tc>
          <w:tcPr>
            <w:tcW w:w="1359" w:type="dxa"/>
            <w:tcBorders>
              <w:top w:val="nil"/>
              <w:left w:val="nil"/>
              <w:bottom w:val="nil"/>
              <w:right w:val="nil"/>
            </w:tcBorders>
            <w:shd w:val="clear" w:color="auto" w:fill="auto"/>
            <w:noWrap/>
            <w:vAlign w:val="center"/>
            <w:hideMark/>
          </w:tcPr>
          <w:p w14:paraId="25C6ACAF"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1DB76E9"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(920.069.889)</w:t>
            </w:r>
          </w:p>
        </w:tc>
        <w:tc>
          <w:tcPr>
            <w:tcW w:w="743" w:type="dxa"/>
            <w:tcBorders>
              <w:top w:val="nil"/>
              <w:left w:val="nil"/>
              <w:bottom w:val="nil"/>
              <w:right w:val="nil"/>
            </w:tcBorders>
            <w:shd w:val="clear" w:color="auto" w:fill="auto"/>
            <w:noWrap/>
            <w:vAlign w:val="center"/>
            <w:hideMark/>
          </w:tcPr>
          <w:p w14:paraId="6B6DB178" w14:textId="77777777" w:rsidR="004133F5" w:rsidRDefault="004133F5">
            <w:pPr>
              <w:jc w:val="right"/>
              <w:rPr>
                <w:rFonts w:ascii="Calibri" w:hAnsi="Calibri" w:cs="Calibri"/>
                <w:b/>
                <w:bCs/>
                <w:color w:val="000000"/>
                <w:sz w:val="16"/>
                <w:szCs w:val="16"/>
              </w:rPr>
            </w:pPr>
          </w:p>
        </w:tc>
      </w:tr>
      <w:tr w:rsidR="004133F5" w14:paraId="5A17E9F6" w14:textId="77777777" w:rsidTr="004133F5">
        <w:trPr>
          <w:trHeight w:val="300"/>
        </w:trPr>
        <w:tc>
          <w:tcPr>
            <w:tcW w:w="3145" w:type="dxa"/>
            <w:tcBorders>
              <w:top w:val="nil"/>
              <w:left w:val="nil"/>
              <w:bottom w:val="nil"/>
              <w:right w:val="nil"/>
            </w:tcBorders>
            <w:shd w:val="clear" w:color="auto" w:fill="auto"/>
            <w:noWrap/>
            <w:vAlign w:val="center"/>
            <w:hideMark/>
          </w:tcPr>
          <w:p w14:paraId="6D656683"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Salas e Escritórios</w:t>
            </w:r>
          </w:p>
        </w:tc>
        <w:tc>
          <w:tcPr>
            <w:tcW w:w="1418" w:type="dxa"/>
            <w:tcBorders>
              <w:top w:val="nil"/>
              <w:left w:val="nil"/>
              <w:bottom w:val="nil"/>
              <w:right w:val="nil"/>
            </w:tcBorders>
            <w:shd w:val="clear" w:color="auto" w:fill="auto"/>
            <w:noWrap/>
            <w:vAlign w:val="center"/>
            <w:hideMark/>
          </w:tcPr>
          <w:p w14:paraId="661AB051" w14:textId="25782BDB"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(2.160.227)</w:t>
            </w:r>
          </w:p>
        </w:tc>
        <w:tc>
          <w:tcPr>
            <w:tcW w:w="1237" w:type="dxa"/>
            <w:tcBorders>
              <w:top w:val="nil"/>
              <w:left w:val="nil"/>
              <w:bottom w:val="nil"/>
              <w:right w:val="nil"/>
            </w:tcBorders>
            <w:shd w:val="clear" w:color="auto" w:fill="auto"/>
            <w:noWrap/>
            <w:vAlign w:val="center"/>
            <w:hideMark/>
          </w:tcPr>
          <w:p w14:paraId="28EAEFAA" w14:textId="7950A6AE"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(42.558)</w:t>
            </w:r>
          </w:p>
        </w:tc>
        <w:tc>
          <w:tcPr>
            <w:tcW w:w="1128" w:type="dxa"/>
            <w:tcBorders>
              <w:top w:val="nil"/>
              <w:left w:val="nil"/>
              <w:bottom w:val="nil"/>
              <w:right w:val="nil"/>
            </w:tcBorders>
            <w:shd w:val="clear" w:color="auto" w:fill="auto"/>
            <w:noWrap/>
            <w:vAlign w:val="center"/>
            <w:hideMark/>
          </w:tcPr>
          <w:p w14:paraId="57F9173C" w14:textId="6B7F3FFA"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165.019 </w:t>
            </w:r>
          </w:p>
        </w:tc>
        <w:tc>
          <w:tcPr>
            <w:tcW w:w="1359" w:type="dxa"/>
            <w:tcBorders>
              <w:top w:val="nil"/>
              <w:left w:val="nil"/>
              <w:bottom w:val="nil"/>
              <w:right w:val="nil"/>
            </w:tcBorders>
            <w:shd w:val="clear" w:color="auto" w:fill="auto"/>
            <w:noWrap/>
            <w:vAlign w:val="center"/>
            <w:hideMark/>
          </w:tcPr>
          <w:p w14:paraId="09FD47C5"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4B7046A"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(2.037.766)</w:t>
            </w:r>
          </w:p>
        </w:tc>
        <w:tc>
          <w:tcPr>
            <w:tcW w:w="743" w:type="dxa"/>
            <w:tcBorders>
              <w:top w:val="nil"/>
              <w:left w:val="nil"/>
              <w:bottom w:val="nil"/>
              <w:right w:val="nil"/>
            </w:tcBorders>
            <w:shd w:val="clear" w:color="auto" w:fill="auto"/>
            <w:noWrap/>
            <w:vAlign w:val="center"/>
            <w:hideMark/>
          </w:tcPr>
          <w:p w14:paraId="0C314B06" w14:textId="77777777" w:rsidR="004133F5" w:rsidRDefault="004133F5">
            <w:pPr>
              <w:jc w:val="right"/>
              <w:rPr>
                <w:rFonts w:ascii="Calibri" w:hAnsi="Calibri" w:cs="Calibri"/>
                <w:color w:val="000000"/>
                <w:sz w:val="16"/>
                <w:szCs w:val="16"/>
              </w:rPr>
            </w:pPr>
          </w:p>
        </w:tc>
      </w:tr>
      <w:tr w:rsidR="004133F5" w14:paraId="5C132161" w14:textId="77777777" w:rsidTr="004133F5">
        <w:trPr>
          <w:trHeight w:val="300"/>
        </w:trPr>
        <w:tc>
          <w:tcPr>
            <w:tcW w:w="3145" w:type="dxa"/>
            <w:tcBorders>
              <w:top w:val="nil"/>
              <w:left w:val="nil"/>
              <w:bottom w:val="nil"/>
              <w:right w:val="nil"/>
            </w:tcBorders>
            <w:shd w:val="clear" w:color="auto" w:fill="auto"/>
            <w:noWrap/>
            <w:vAlign w:val="center"/>
            <w:hideMark/>
          </w:tcPr>
          <w:p w14:paraId="627778D4"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FNS - Açailândia/MA - Palmas/TO</w:t>
            </w:r>
          </w:p>
        </w:tc>
        <w:tc>
          <w:tcPr>
            <w:tcW w:w="1418" w:type="dxa"/>
            <w:tcBorders>
              <w:top w:val="nil"/>
              <w:left w:val="nil"/>
              <w:bottom w:val="nil"/>
              <w:right w:val="nil"/>
            </w:tcBorders>
            <w:shd w:val="clear" w:color="auto" w:fill="auto"/>
            <w:noWrap/>
            <w:vAlign w:val="center"/>
            <w:hideMark/>
          </w:tcPr>
          <w:p w14:paraId="1C633D87"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(293.414.823)</w:t>
            </w:r>
          </w:p>
        </w:tc>
        <w:tc>
          <w:tcPr>
            <w:tcW w:w="1237" w:type="dxa"/>
            <w:tcBorders>
              <w:top w:val="nil"/>
              <w:left w:val="nil"/>
              <w:bottom w:val="nil"/>
              <w:right w:val="nil"/>
            </w:tcBorders>
            <w:shd w:val="clear" w:color="auto" w:fill="auto"/>
            <w:noWrap/>
            <w:vAlign w:val="center"/>
            <w:hideMark/>
          </w:tcPr>
          <w:p w14:paraId="263C15B9" w14:textId="66449279"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6A1A1E17" w14:textId="1F61DAF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070147ED"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7311455"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(293.414.823)</w:t>
            </w:r>
          </w:p>
        </w:tc>
        <w:tc>
          <w:tcPr>
            <w:tcW w:w="743" w:type="dxa"/>
            <w:tcBorders>
              <w:top w:val="nil"/>
              <w:left w:val="nil"/>
              <w:bottom w:val="nil"/>
              <w:right w:val="nil"/>
            </w:tcBorders>
            <w:shd w:val="clear" w:color="auto" w:fill="auto"/>
            <w:noWrap/>
            <w:vAlign w:val="center"/>
            <w:hideMark/>
          </w:tcPr>
          <w:p w14:paraId="10E5D46D" w14:textId="77777777" w:rsidR="004133F5" w:rsidRDefault="004133F5">
            <w:pPr>
              <w:jc w:val="right"/>
              <w:rPr>
                <w:rFonts w:ascii="Calibri" w:hAnsi="Calibri" w:cs="Calibri"/>
                <w:color w:val="000000"/>
                <w:sz w:val="16"/>
                <w:szCs w:val="16"/>
              </w:rPr>
            </w:pPr>
          </w:p>
        </w:tc>
      </w:tr>
      <w:tr w:rsidR="004133F5" w14:paraId="7A499258" w14:textId="77777777" w:rsidTr="004133F5">
        <w:trPr>
          <w:trHeight w:val="300"/>
        </w:trPr>
        <w:tc>
          <w:tcPr>
            <w:tcW w:w="3145" w:type="dxa"/>
            <w:tcBorders>
              <w:top w:val="nil"/>
              <w:left w:val="nil"/>
              <w:bottom w:val="nil"/>
              <w:right w:val="nil"/>
            </w:tcBorders>
            <w:shd w:val="clear" w:color="auto" w:fill="auto"/>
            <w:noWrap/>
            <w:vAlign w:val="center"/>
            <w:hideMark/>
          </w:tcPr>
          <w:p w14:paraId="64F46086"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418" w:type="dxa"/>
            <w:tcBorders>
              <w:top w:val="nil"/>
              <w:left w:val="nil"/>
              <w:bottom w:val="nil"/>
              <w:right w:val="nil"/>
            </w:tcBorders>
            <w:shd w:val="clear" w:color="auto" w:fill="auto"/>
            <w:noWrap/>
            <w:vAlign w:val="center"/>
            <w:hideMark/>
          </w:tcPr>
          <w:p w14:paraId="0E27F02A"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(623.260.959)</w:t>
            </w:r>
          </w:p>
        </w:tc>
        <w:tc>
          <w:tcPr>
            <w:tcW w:w="1237" w:type="dxa"/>
            <w:tcBorders>
              <w:top w:val="nil"/>
              <w:left w:val="nil"/>
              <w:bottom w:val="nil"/>
              <w:right w:val="nil"/>
            </w:tcBorders>
            <w:shd w:val="clear" w:color="auto" w:fill="auto"/>
            <w:noWrap/>
            <w:vAlign w:val="center"/>
            <w:hideMark/>
          </w:tcPr>
          <w:p w14:paraId="2D353BEC" w14:textId="19CB70EC"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6E489D34" w14:textId="4D9D665F"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72C3D73D"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E252908"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(623.260.959)</w:t>
            </w:r>
          </w:p>
        </w:tc>
        <w:tc>
          <w:tcPr>
            <w:tcW w:w="743" w:type="dxa"/>
            <w:tcBorders>
              <w:top w:val="nil"/>
              <w:left w:val="nil"/>
              <w:bottom w:val="nil"/>
              <w:right w:val="nil"/>
            </w:tcBorders>
            <w:shd w:val="clear" w:color="auto" w:fill="auto"/>
            <w:noWrap/>
            <w:vAlign w:val="center"/>
            <w:hideMark/>
          </w:tcPr>
          <w:p w14:paraId="52A40B12" w14:textId="77777777" w:rsidR="004133F5" w:rsidRDefault="004133F5">
            <w:pPr>
              <w:jc w:val="right"/>
              <w:rPr>
                <w:rFonts w:ascii="Calibri" w:hAnsi="Calibri" w:cs="Calibri"/>
                <w:color w:val="000000"/>
                <w:sz w:val="16"/>
                <w:szCs w:val="16"/>
              </w:rPr>
            </w:pPr>
          </w:p>
        </w:tc>
      </w:tr>
      <w:tr w:rsidR="004133F5" w14:paraId="34D8C2B0" w14:textId="77777777" w:rsidTr="004133F5">
        <w:trPr>
          <w:trHeight w:val="300"/>
        </w:trPr>
        <w:tc>
          <w:tcPr>
            <w:tcW w:w="3145" w:type="dxa"/>
            <w:tcBorders>
              <w:top w:val="nil"/>
              <w:left w:val="nil"/>
              <w:bottom w:val="nil"/>
              <w:right w:val="nil"/>
            </w:tcBorders>
            <w:shd w:val="clear" w:color="auto" w:fill="auto"/>
            <w:vAlign w:val="center"/>
            <w:hideMark/>
          </w:tcPr>
          <w:p w14:paraId="73802DE1"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Pátio Porto Franco</w:t>
            </w:r>
          </w:p>
        </w:tc>
        <w:tc>
          <w:tcPr>
            <w:tcW w:w="1418" w:type="dxa"/>
            <w:tcBorders>
              <w:top w:val="nil"/>
              <w:left w:val="nil"/>
              <w:bottom w:val="nil"/>
              <w:right w:val="nil"/>
            </w:tcBorders>
            <w:shd w:val="clear" w:color="auto" w:fill="auto"/>
            <w:noWrap/>
            <w:vAlign w:val="center"/>
            <w:hideMark/>
          </w:tcPr>
          <w:p w14:paraId="176D10F2" w14:textId="3B5370B9"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(1.175.496)</w:t>
            </w:r>
          </w:p>
        </w:tc>
        <w:tc>
          <w:tcPr>
            <w:tcW w:w="1237" w:type="dxa"/>
            <w:tcBorders>
              <w:top w:val="nil"/>
              <w:left w:val="nil"/>
              <w:bottom w:val="nil"/>
              <w:right w:val="nil"/>
            </w:tcBorders>
            <w:shd w:val="clear" w:color="auto" w:fill="auto"/>
            <w:noWrap/>
            <w:vAlign w:val="center"/>
            <w:hideMark/>
          </w:tcPr>
          <w:p w14:paraId="4E2FBF4C" w14:textId="0B182C0C"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(180.846)</w:t>
            </w:r>
          </w:p>
        </w:tc>
        <w:tc>
          <w:tcPr>
            <w:tcW w:w="1128" w:type="dxa"/>
            <w:tcBorders>
              <w:top w:val="nil"/>
              <w:left w:val="nil"/>
              <w:bottom w:val="nil"/>
              <w:right w:val="nil"/>
            </w:tcBorders>
            <w:shd w:val="clear" w:color="auto" w:fill="auto"/>
            <w:noWrap/>
            <w:vAlign w:val="center"/>
            <w:hideMark/>
          </w:tcPr>
          <w:p w14:paraId="18CAA6F8"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31744233"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41C6AA7"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(1.356.341)</w:t>
            </w:r>
          </w:p>
        </w:tc>
        <w:tc>
          <w:tcPr>
            <w:tcW w:w="743" w:type="dxa"/>
            <w:tcBorders>
              <w:top w:val="nil"/>
              <w:left w:val="nil"/>
              <w:bottom w:val="nil"/>
              <w:right w:val="nil"/>
            </w:tcBorders>
            <w:shd w:val="clear" w:color="auto" w:fill="auto"/>
            <w:noWrap/>
            <w:vAlign w:val="center"/>
            <w:hideMark/>
          </w:tcPr>
          <w:p w14:paraId="6134777C" w14:textId="77777777" w:rsidR="004133F5" w:rsidRDefault="004133F5">
            <w:pPr>
              <w:jc w:val="right"/>
              <w:rPr>
                <w:rFonts w:ascii="Calibri" w:hAnsi="Calibri" w:cs="Calibri"/>
                <w:color w:val="000000"/>
                <w:sz w:val="16"/>
                <w:szCs w:val="16"/>
              </w:rPr>
            </w:pPr>
          </w:p>
        </w:tc>
      </w:tr>
      <w:tr w:rsidR="004133F5" w14:paraId="74F3AD28" w14:textId="77777777" w:rsidTr="004133F5">
        <w:trPr>
          <w:trHeight w:val="300"/>
        </w:trPr>
        <w:tc>
          <w:tcPr>
            <w:tcW w:w="3145" w:type="dxa"/>
            <w:tcBorders>
              <w:top w:val="nil"/>
              <w:left w:val="nil"/>
              <w:bottom w:val="nil"/>
              <w:right w:val="nil"/>
            </w:tcBorders>
            <w:shd w:val="clear" w:color="auto" w:fill="auto"/>
            <w:noWrap/>
            <w:vAlign w:val="center"/>
            <w:hideMark/>
          </w:tcPr>
          <w:p w14:paraId="7AB1B054"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Depreciação Direito de Uso</w:t>
            </w:r>
          </w:p>
        </w:tc>
        <w:tc>
          <w:tcPr>
            <w:tcW w:w="1418" w:type="dxa"/>
            <w:tcBorders>
              <w:top w:val="nil"/>
              <w:left w:val="nil"/>
              <w:bottom w:val="nil"/>
              <w:right w:val="nil"/>
            </w:tcBorders>
            <w:shd w:val="clear" w:color="auto" w:fill="auto"/>
            <w:noWrap/>
            <w:vAlign w:val="center"/>
            <w:hideMark/>
          </w:tcPr>
          <w:p w14:paraId="0DC670EB"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(35.536.027)</w:t>
            </w:r>
          </w:p>
        </w:tc>
        <w:tc>
          <w:tcPr>
            <w:tcW w:w="1237" w:type="dxa"/>
            <w:tcBorders>
              <w:top w:val="nil"/>
              <w:left w:val="nil"/>
              <w:bottom w:val="nil"/>
              <w:right w:val="nil"/>
            </w:tcBorders>
            <w:shd w:val="clear" w:color="auto" w:fill="auto"/>
            <w:noWrap/>
            <w:vAlign w:val="center"/>
            <w:hideMark/>
          </w:tcPr>
          <w:p w14:paraId="10E69827" w14:textId="395E7CBC"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(848.855)</w:t>
            </w:r>
          </w:p>
        </w:tc>
        <w:tc>
          <w:tcPr>
            <w:tcW w:w="1128" w:type="dxa"/>
            <w:tcBorders>
              <w:top w:val="nil"/>
              <w:left w:val="nil"/>
              <w:bottom w:val="nil"/>
              <w:right w:val="nil"/>
            </w:tcBorders>
            <w:shd w:val="clear" w:color="auto" w:fill="auto"/>
            <w:noWrap/>
            <w:vAlign w:val="center"/>
            <w:hideMark/>
          </w:tcPr>
          <w:p w14:paraId="7967CD28"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1E367231"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35.160.374 </w:t>
            </w:r>
          </w:p>
        </w:tc>
        <w:tc>
          <w:tcPr>
            <w:tcW w:w="1490" w:type="dxa"/>
            <w:tcBorders>
              <w:top w:val="nil"/>
              <w:left w:val="nil"/>
              <w:bottom w:val="nil"/>
              <w:right w:val="nil"/>
            </w:tcBorders>
            <w:shd w:val="clear" w:color="auto" w:fill="auto"/>
            <w:noWrap/>
            <w:vAlign w:val="center"/>
            <w:hideMark/>
          </w:tcPr>
          <w:p w14:paraId="29C7829E"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(1.224.508)</w:t>
            </w:r>
          </w:p>
        </w:tc>
        <w:tc>
          <w:tcPr>
            <w:tcW w:w="743" w:type="dxa"/>
            <w:tcBorders>
              <w:top w:val="nil"/>
              <w:left w:val="nil"/>
              <w:bottom w:val="nil"/>
              <w:right w:val="nil"/>
            </w:tcBorders>
            <w:shd w:val="clear" w:color="auto" w:fill="auto"/>
            <w:noWrap/>
            <w:vAlign w:val="center"/>
            <w:hideMark/>
          </w:tcPr>
          <w:p w14:paraId="65EA9F71" w14:textId="77777777" w:rsidR="004133F5" w:rsidRDefault="004133F5">
            <w:pPr>
              <w:jc w:val="right"/>
              <w:rPr>
                <w:rFonts w:ascii="Calibri" w:hAnsi="Calibri" w:cs="Calibri"/>
                <w:color w:val="000000"/>
                <w:sz w:val="16"/>
                <w:szCs w:val="16"/>
              </w:rPr>
            </w:pPr>
          </w:p>
        </w:tc>
      </w:tr>
      <w:tr w:rsidR="004133F5" w14:paraId="6ECA2D5B" w14:textId="77777777" w:rsidTr="004133F5">
        <w:trPr>
          <w:trHeight w:val="300"/>
        </w:trPr>
        <w:tc>
          <w:tcPr>
            <w:tcW w:w="3145" w:type="dxa"/>
            <w:tcBorders>
              <w:top w:val="nil"/>
              <w:left w:val="nil"/>
              <w:bottom w:val="nil"/>
              <w:right w:val="nil"/>
            </w:tcBorders>
            <w:shd w:val="clear" w:color="auto" w:fill="auto"/>
            <w:noWrap/>
            <w:vAlign w:val="center"/>
            <w:hideMark/>
          </w:tcPr>
          <w:p w14:paraId="4346C214"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Direito de Uso de Veículos</w:t>
            </w:r>
          </w:p>
        </w:tc>
        <w:tc>
          <w:tcPr>
            <w:tcW w:w="1418" w:type="dxa"/>
            <w:tcBorders>
              <w:top w:val="nil"/>
              <w:left w:val="nil"/>
              <w:bottom w:val="nil"/>
              <w:right w:val="nil"/>
            </w:tcBorders>
            <w:shd w:val="clear" w:color="auto" w:fill="auto"/>
            <w:noWrap/>
            <w:vAlign w:val="center"/>
            <w:hideMark/>
          </w:tcPr>
          <w:p w14:paraId="0C905E7F" w14:textId="248C7439"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(979.500)</w:t>
            </w:r>
          </w:p>
        </w:tc>
        <w:tc>
          <w:tcPr>
            <w:tcW w:w="1237" w:type="dxa"/>
            <w:tcBorders>
              <w:top w:val="nil"/>
              <w:left w:val="nil"/>
              <w:bottom w:val="nil"/>
              <w:right w:val="nil"/>
            </w:tcBorders>
            <w:shd w:val="clear" w:color="auto" w:fill="auto"/>
            <w:noWrap/>
            <w:vAlign w:val="center"/>
            <w:hideMark/>
          </w:tcPr>
          <w:p w14:paraId="1985F0D3" w14:textId="6067BC95"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(74.347)</w:t>
            </w:r>
          </w:p>
        </w:tc>
        <w:tc>
          <w:tcPr>
            <w:tcW w:w="1128" w:type="dxa"/>
            <w:tcBorders>
              <w:top w:val="nil"/>
              <w:left w:val="nil"/>
              <w:bottom w:val="nil"/>
              <w:right w:val="nil"/>
            </w:tcBorders>
            <w:shd w:val="clear" w:color="auto" w:fill="auto"/>
            <w:noWrap/>
            <w:vAlign w:val="center"/>
            <w:hideMark/>
          </w:tcPr>
          <w:p w14:paraId="42749B74"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0E7C91F4"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1.053.847 </w:t>
            </w:r>
          </w:p>
        </w:tc>
        <w:tc>
          <w:tcPr>
            <w:tcW w:w="1490" w:type="dxa"/>
            <w:tcBorders>
              <w:top w:val="nil"/>
              <w:left w:val="nil"/>
              <w:bottom w:val="nil"/>
              <w:right w:val="nil"/>
            </w:tcBorders>
            <w:shd w:val="clear" w:color="auto" w:fill="auto"/>
            <w:noWrap/>
            <w:vAlign w:val="center"/>
            <w:hideMark/>
          </w:tcPr>
          <w:p w14:paraId="5BF7E4D4" w14:textId="0049A6B1"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743" w:type="dxa"/>
            <w:tcBorders>
              <w:top w:val="nil"/>
              <w:left w:val="nil"/>
              <w:bottom w:val="nil"/>
              <w:right w:val="nil"/>
            </w:tcBorders>
            <w:shd w:val="clear" w:color="auto" w:fill="auto"/>
            <w:noWrap/>
            <w:vAlign w:val="center"/>
            <w:hideMark/>
          </w:tcPr>
          <w:p w14:paraId="501272C7" w14:textId="77777777" w:rsidR="004133F5" w:rsidRDefault="004133F5">
            <w:pPr>
              <w:jc w:val="right"/>
              <w:rPr>
                <w:rFonts w:ascii="Calibri" w:hAnsi="Calibri" w:cs="Calibri"/>
                <w:color w:val="000000"/>
                <w:sz w:val="16"/>
                <w:szCs w:val="16"/>
              </w:rPr>
            </w:pPr>
          </w:p>
        </w:tc>
      </w:tr>
      <w:tr w:rsidR="004133F5" w14:paraId="6E1FA522" w14:textId="77777777" w:rsidTr="004133F5">
        <w:trPr>
          <w:trHeight w:val="300"/>
        </w:trPr>
        <w:tc>
          <w:tcPr>
            <w:tcW w:w="3145" w:type="dxa"/>
            <w:tcBorders>
              <w:top w:val="nil"/>
              <w:left w:val="nil"/>
              <w:bottom w:val="nil"/>
              <w:right w:val="nil"/>
            </w:tcBorders>
            <w:shd w:val="clear" w:color="auto" w:fill="auto"/>
            <w:vAlign w:val="center"/>
            <w:hideMark/>
          </w:tcPr>
          <w:p w14:paraId="5D3AFFEE"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Direito de Uso de Imóveis</w:t>
            </w:r>
          </w:p>
        </w:tc>
        <w:tc>
          <w:tcPr>
            <w:tcW w:w="1418" w:type="dxa"/>
            <w:tcBorders>
              <w:top w:val="nil"/>
              <w:left w:val="nil"/>
              <w:bottom w:val="nil"/>
              <w:right w:val="nil"/>
            </w:tcBorders>
            <w:shd w:val="clear" w:color="auto" w:fill="auto"/>
            <w:noWrap/>
            <w:vAlign w:val="center"/>
            <w:hideMark/>
          </w:tcPr>
          <w:p w14:paraId="3B7941AD"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(34.556.527)</w:t>
            </w:r>
          </w:p>
        </w:tc>
        <w:tc>
          <w:tcPr>
            <w:tcW w:w="1237" w:type="dxa"/>
            <w:tcBorders>
              <w:top w:val="nil"/>
              <w:left w:val="nil"/>
              <w:bottom w:val="nil"/>
              <w:right w:val="nil"/>
            </w:tcBorders>
            <w:shd w:val="clear" w:color="auto" w:fill="auto"/>
            <w:noWrap/>
            <w:vAlign w:val="center"/>
            <w:hideMark/>
          </w:tcPr>
          <w:p w14:paraId="35D9591F" w14:textId="06BA994B"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(774.508)</w:t>
            </w:r>
          </w:p>
        </w:tc>
        <w:tc>
          <w:tcPr>
            <w:tcW w:w="1128" w:type="dxa"/>
            <w:tcBorders>
              <w:top w:val="nil"/>
              <w:left w:val="nil"/>
              <w:bottom w:val="nil"/>
              <w:right w:val="nil"/>
            </w:tcBorders>
            <w:shd w:val="clear" w:color="auto" w:fill="auto"/>
            <w:noWrap/>
            <w:vAlign w:val="center"/>
            <w:hideMark/>
          </w:tcPr>
          <w:p w14:paraId="6E3CDAD7"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2FA46F7B"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34.106.527 </w:t>
            </w:r>
          </w:p>
        </w:tc>
        <w:tc>
          <w:tcPr>
            <w:tcW w:w="1490" w:type="dxa"/>
            <w:tcBorders>
              <w:top w:val="nil"/>
              <w:left w:val="nil"/>
              <w:bottom w:val="nil"/>
              <w:right w:val="nil"/>
            </w:tcBorders>
            <w:shd w:val="clear" w:color="auto" w:fill="auto"/>
            <w:noWrap/>
            <w:vAlign w:val="center"/>
            <w:hideMark/>
          </w:tcPr>
          <w:p w14:paraId="52558172"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(1.224.508)</w:t>
            </w:r>
          </w:p>
        </w:tc>
        <w:tc>
          <w:tcPr>
            <w:tcW w:w="743" w:type="dxa"/>
            <w:tcBorders>
              <w:top w:val="nil"/>
              <w:left w:val="nil"/>
              <w:bottom w:val="nil"/>
              <w:right w:val="nil"/>
            </w:tcBorders>
            <w:shd w:val="clear" w:color="auto" w:fill="auto"/>
            <w:noWrap/>
            <w:vAlign w:val="center"/>
            <w:hideMark/>
          </w:tcPr>
          <w:p w14:paraId="3553E25C" w14:textId="77777777" w:rsidR="004133F5" w:rsidRDefault="004133F5">
            <w:pPr>
              <w:jc w:val="right"/>
              <w:rPr>
                <w:rFonts w:ascii="Calibri" w:hAnsi="Calibri" w:cs="Calibri"/>
                <w:color w:val="000000"/>
                <w:sz w:val="16"/>
                <w:szCs w:val="16"/>
              </w:rPr>
            </w:pPr>
          </w:p>
        </w:tc>
      </w:tr>
      <w:tr w:rsidR="004133F5" w14:paraId="3C2348A9" w14:textId="77777777" w:rsidTr="004133F5">
        <w:trPr>
          <w:trHeight w:val="150"/>
        </w:trPr>
        <w:tc>
          <w:tcPr>
            <w:tcW w:w="3145" w:type="dxa"/>
            <w:tcBorders>
              <w:top w:val="single" w:sz="8" w:space="0" w:color="auto"/>
              <w:left w:val="nil"/>
              <w:bottom w:val="single" w:sz="8" w:space="0" w:color="auto"/>
              <w:right w:val="nil"/>
            </w:tcBorders>
            <w:shd w:val="clear" w:color="auto" w:fill="auto"/>
            <w:vAlign w:val="center"/>
            <w:hideMark/>
          </w:tcPr>
          <w:p w14:paraId="4F0EEEA7" w14:textId="77777777" w:rsidR="004133F5" w:rsidRDefault="004133F5">
            <w:pPr>
              <w:rPr>
                <w:rFonts w:ascii="Calibri" w:hAnsi="Calibri" w:cs="Calibri"/>
                <w:color w:val="000000"/>
                <w:sz w:val="16"/>
                <w:szCs w:val="16"/>
              </w:rPr>
            </w:pPr>
            <w:r>
              <w:rPr>
                <w:rFonts w:ascii="Calibri" w:hAnsi="Calibri" w:cs="Calibri"/>
                <w:color w:val="000000"/>
                <w:sz w:val="16"/>
                <w:szCs w:val="16"/>
              </w:rPr>
              <w:t> </w:t>
            </w:r>
          </w:p>
        </w:tc>
        <w:tc>
          <w:tcPr>
            <w:tcW w:w="1418" w:type="dxa"/>
            <w:tcBorders>
              <w:top w:val="single" w:sz="8" w:space="0" w:color="auto"/>
              <w:left w:val="nil"/>
              <w:bottom w:val="single" w:sz="8" w:space="0" w:color="auto"/>
              <w:right w:val="nil"/>
            </w:tcBorders>
            <w:shd w:val="clear" w:color="auto" w:fill="auto"/>
            <w:noWrap/>
            <w:vAlign w:val="center"/>
            <w:hideMark/>
          </w:tcPr>
          <w:p w14:paraId="0AE66CB0"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w:t>
            </w:r>
          </w:p>
        </w:tc>
        <w:tc>
          <w:tcPr>
            <w:tcW w:w="1237" w:type="dxa"/>
            <w:tcBorders>
              <w:top w:val="single" w:sz="8" w:space="0" w:color="auto"/>
              <w:left w:val="nil"/>
              <w:bottom w:val="single" w:sz="8" w:space="0" w:color="auto"/>
              <w:right w:val="nil"/>
            </w:tcBorders>
            <w:shd w:val="clear" w:color="auto" w:fill="auto"/>
            <w:noWrap/>
            <w:vAlign w:val="center"/>
            <w:hideMark/>
          </w:tcPr>
          <w:p w14:paraId="44E4649E"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w:t>
            </w:r>
          </w:p>
        </w:tc>
        <w:tc>
          <w:tcPr>
            <w:tcW w:w="1128" w:type="dxa"/>
            <w:tcBorders>
              <w:top w:val="single" w:sz="8" w:space="0" w:color="auto"/>
              <w:left w:val="nil"/>
              <w:bottom w:val="single" w:sz="8" w:space="0" w:color="auto"/>
              <w:right w:val="nil"/>
            </w:tcBorders>
            <w:shd w:val="clear" w:color="auto" w:fill="auto"/>
            <w:noWrap/>
            <w:vAlign w:val="center"/>
            <w:hideMark/>
          </w:tcPr>
          <w:p w14:paraId="08F4E296"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w:t>
            </w:r>
          </w:p>
        </w:tc>
        <w:tc>
          <w:tcPr>
            <w:tcW w:w="1359" w:type="dxa"/>
            <w:tcBorders>
              <w:top w:val="single" w:sz="8" w:space="0" w:color="auto"/>
              <w:left w:val="nil"/>
              <w:bottom w:val="single" w:sz="8" w:space="0" w:color="auto"/>
              <w:right w:val="nil"/>
            </w:tcBorders>
            <w:shd w:val="clear" w:color="auto" w:fill="auto"/>
            <w:noWrap/>
            <w:vAlign w:val="center"/>
            <w:hideMark/>
          </w:tcPr>
          <w:p w14:paraId="35A53829"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w:t>
            </w:r>
          </w:p>
        </w:tc>
        <w:tc>
          <w:tcPr>
            <w:tcW w:w="1490" w:type="dxa"/>
            <w:tcBorders>
              <w:top w:val="single" w:sz="8" w:space="0" w:color="auto"/>
              <w:left w:val="nil"/>
              <w:bottom w:val="single" w:sz="8" w:space="0" w:color="auto"/>
              <w:right w:val="nil"/>
            </w:tcBorders>
            <w:shd w:val="clear" w:color="auto" w:fill="auto"/>
            <w:noWrap/>
            <w:vAlign w:val="center"/>
            <w:hideMark/>
          </w:tcPr>
          <w:p w14:paraId="1E68420E"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w:t>
            </w:r>
          </w:p>
        </w:tc>
        <w:tc>
          <w:tcPr>
            <w:tcW w:w="743" w:type="dxa"/>
            <w:tcBorders>
              <w:top w:val="single" w:sz="8" w:space="0" w:color="auto"/>
              <w:left w:val="nil"/>
              <w:bottom w:val="single" w:sz="8" w:space="0" w:color="auto"/>
              <w:right w:val="nil"/>
            </w:tcBorders>
            <w:shd w:val="clear" w:color="auto" w:fill="auto"/>
            <w:noWrap/>
            <w:vAlign w:val="center"/>
            <w:hideMark/>
          </w:tcPr>
          <w:p w14:paraId="20BADFAA" w14:textId="77777777" w:rsidR="004133F5" w:rsidRDefault="004133F5">
            <w:pPr>
              <w:jc w:val="center"/>
              <w:rPr>
                <w:rFonts w:ascii="Calibri" w:hAnsi="Calibri" w:cs="Calibri"/>
                <w:color w:val="000000"/>
                <w:sz w:val="16"/>
                <w:szCs w:val="16"/>
              </w:rPr>
            </w:pPr>
            <w:r>
              <w:rPr>
                <w:rFonts w:ascii="Calibri" w:hAnsi="Calibri" w:cs="Calibri"/>
                <w:color w:val="000000"/>
                <w:sz w:val="16"/>
                <w:szCs w:val="16"/>
              </w:rPr>
              <w:t> </w:t>
            </w:r>
          </w:p>
        </w:tc>
      </w:tr>
      <w:tr w:rsidR="004133F5" w14:paraId="00075C41" w14:textId="77777777" w:rsidTr="004133F5">
        <w:trPr>
          <w:trHeight w:val="315"/>
        </w:trPr>
        <w:tc>
          <w:tcPr>
            <w:tcW w:w="3145" w:type="dxa"/>
            <w:tcBorders>
              <w:top w:val="nil"/>
              <w:left w:val="nil"/>
              <w:bottom w:val="single" w:sz="8" w:space="0" w:color="auto"/>
              <w:right w:val="nil"/>
            </w:tcBorders>
            <w:shd w:val="clear" w:color="auto" w:fill="auto"/>
            <w:noWrap/>
            <w:vAlign w:val="center"/>
            <w:hideMark/>
          </w:tcPr>
          <w:p w14:paraId="30A7554F"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Total Líquido (7) =1+ 2+3+4+5+6</w:t>
            </w:r>
          </w:p>
        </w:tc>
        <w:tc>
          <w:tcPr>
            <w:tcW w:w="1418" w:type="dxa"/>
            <w:tcBorders>
              <w:top w:val="nil"/>
              <w:left w:val="nil"/>
              <w:bottom w:val="single" w:sz="8" w:space="0" w:color="auto"/>
              <w:right w:val="nil"/>
            </w:tcBorders>
            <w:shd w:val="clear" w:color="auto" w:fill="auto"/>
            <w:noWrap/>
            <w:vAlign w:val="center"/>
            <w:hideMark/>
          </w:tcPr>
          <w:p w14:paraId="1E809057"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3.284.926.864 </w:t>
            </w:r>
          </w:p>
        </w:tc>
        <w:tc>
          <w:tcPr>
            <w:tcW w:w="1237" w:type="dxa"/>
            <w:tcBorders>
              <w:top w:val="nil"/>
              <w:left w:val="nil"/>
              <w:bottom w:val="single" w:sz="8" w:space="0" w:color="auto"/>
              <w:right w:val="nil"/>
            </w:tcBorders>
            <w:shd w:val="clear" w:color="auto" w:fill="auto"/>
            <w:noWrap/>
            <w:vAlign w:val="center"/>
            <w:hideMark/>
          </w:tcPr>
          <w:p w14:paraId="452E2EE0"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287.153.281 </w:t>
            </w:r>
          </w:p>
        </w:tc>
        <w:tc>
          <w:tcPr>
            <w:tcW w:w="1128" w:type="dxa"/>
            <w:tcBorders>
              <w:top w:val="nil"/>
              <w:left w:val="nil"/>
              <w:bottom w:val="single" w:sz="8" w:space="0" w:color="auto"/>
              <w:right w:val="nil"/>
            </w:tcBorders>
            <w:shd w:val="clear" w:color="auto" w:fill="auto"/>
            <w:noWrap/>
            <w:vAlign w:val="center"/>
            <w:hideMark/>
          </w:tcPr>
          <w:p w14:paraId="17C915FA" w14:textId="3F977AB5"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(4.093.099)</w:t>
            </w:r>
          </w:p>
        </w:tc>
        <w:tc>
          <w:tcPr>
            <w:tcW w:w="1359" w:type="dxa"/>
            <w:tcBorders>
              <w:top w:val="nil"/>
              <w:left w:val="nil"/>
              <w:bottom w:val="single" w:sz="8" w:space="0" w:color="auto"/>
              <w:right w:val="nil"/>
            </w:tcBorders>
            <w:shd w:val="clear" w:color="auto" w:fill="auto"/>
            <w:noWrap/>
            <w:vAlign w:val="center"/>
            <w:hideMark/>
          </w:tcPr>
          <w:p w14:paraId="185CE00E" w14:textId="314B4EE4"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(6.385.760)</w:t>
            </w:r>
          </w:p>
        </w:tc>
        <w:tc>
          <w:tcPr>
            <w:tcW w:w="1490" w:type="dxa"/>
            <w:tcBorders>
              <w:top w:val="nil"/>
              <w:left w:val="nil"/>
              <w:bottom w:val="single" w:sz="8" w:space="0" w:color="auto"/>
              <w:right w:val="nil"/>
            </w:tcBorders>
            <w:shd w:val="clear" w:color="auto" w:fill="auto"/>
            <w:noWrap/>
            <w:vAlign w:val="center"/>
            <w:hideMark/>
          </w:tcPr>
          <w:p w14:paraId="3E0C3075"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3.561.601.284 </w:t>
            </w:r>
          </w:p>
        </w:tc>
        <w:tc>
          <w:tcPr>
            <w:tcW w:w="743" w:type="dxa"/>
            <w:tcBorders>
              <w:top w:val="nil"/>
              <w:left w:val="nil"/>
              <w:bottom w:val="single" w:sz="8" w:space="0" w:color="auto"/>
              <w:right w:val="nil"/>
            </w:tcBorders>
            <w:shd w:val="clear" w:color="auto" w:fill="auto"/>
            <w:noWrap/>
            <w:vAlign w:val="center"/>
            <w:hideMark/>
          </w:tcPr>
          <w:p w14:paraId="74ABDB42"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 xml:space="preserve"> </w:t>
            </w:r>
          </w:p>
        </w:tc>
      </w:tr>
      <w:tr w:rsidR="004133F5" w14:paraId="7D9F941C" w14:textId="77777777" w:rsidTr="004133F5">
        <w:trPr>
          <w:trHeight w:val="105"/>
        </w:trPr>
        <w:tc>
          <w:tcPr>
            <w:tcW w:w="3145" w:type="dxa"/>
            <w:tcBorders>
              <w:top w:val="nil"/>
              <w:left w:val="nil"/>
              <w:bottom w:val="nil"/>
              <w:right w:val="nil"/>
            </w:tcBorders>
            <w:shd w:val="clear" w:color="auto" w:fill="auto"/>
            <w:noWrap/>
            <w:vAlign w:val="bottom"/>
            <w:hideMark/>
          </w:tcPr>
          <w:p w14:paraId="356AE508" w14:textId="77777777" w:rsidR="004133F5" w:rsidRDefault="004133F5">
            <w:pPr>
              <w:rPr>
                <w:rFonts w:ascii="Calibri" w:hAnsi="Calibri" w:cs="Calibri"/>
                <w:b/>
                <w:bCs/>
                <w:color w:val="000000"/>
                <w:sz w:val="16"/>
                <w:szCs w:val="16"/>
              </w:rPr>
            </w:pPr>
          </w:p>
        </w:tc>
        <w:tc>
          <w:tcPr>
            <w:tcW w:w="1418" w:type="dxa"/>
            <w:tcBorders>
              <w:top w:val="nil"/>
              <w:left w:val="nil"/>
              <w:bottom w:val="nil"/>
              <w:right w:val="nil"/>
            </w:tcBorders>
            <w:shd w:val="clear" w:color="auto" w:fill="auto"/>
            <w:noWrap/>
            <w:vAlign w:val="bottom"/>
            <w:hideMark/>
          </w:tcPr>
          <w:p w14:paraId="60E13F52" w14:textId="77777777" w:rsidR="004133F5" w:rsidRDefault="004133F5" w:rsidP="001B1772">
            <w:pPr>
              <w:jc w:val="right"/>
              <w:rPr>
                <w:sz w:val="20"/>
                <w:szCs w:val="20"/>
              </w:rPr>
            </w:pPr>
          </w:p>
        </w:tc>
        <w:tc>
          <w:tcPr>
            <w:tcW w:w="1237" w:type="dxa"/>
            <w:tcBorders>
              <w:top w:val="nil"/>
              <w:left w:val="nil"/>
              <w:bottom w:val="nil"/>
              <w:right w:val="nil"/>
            </w:tcBorders>
            <w:shd w:val="clear" w:color="auto" w:fill="auto"/>
            <w:noWrap/>
            <w:vAlign w:val="bottom"/>
            <w:hideMark/>
          </w:tcPr>
          <w:p w14:paraId="3C4704FB" w14:textId="77777777" w:rsidR="004133F5" w:rsidRDefault="004133F5" w:rsidP="001B1772">
            <w:pPr>
              <w:jc w:val="right"/>
              <w:rPr>
                <w:sz w:val="20"/>
                <w:szCs w:val="20"/>
              </w:rPr>
            </w:pPr>
          </w:p>
        </w:tc>
        <w:tc>
          <w:tcPr>
            <w:tcW w:w="1128" w:type="dxa"/>
            <w:tcBorders>
              <w:top w:val="nil"/>
              <w:left w:val="nil"/>
              <w:bottom w:val="nil"/>
              <w:right w:val="nil"/>
            </w:tcBorders>
            <w:shd w:val="clear" w:color="auto" w:fill="auto"/>
            <w:noWrap/>
            <w:vAlign w:val="bottom"/>
            <w:hideMark/>
          </w:tcPr>
          <w:p w14:paraId="0B96E302" w14:textId="77777777" w:rsidR="004133F5" w:rsidRDefault="004133F5" w:rsidP="001B1772">
            <w:pPr>
              <w:jc w:val="right"/>
              <w:rPr>
                <w:sz w:val="20"/>
                <w:szCs w:val="20"/>
              </w:rPr>
            </w:pPr>
          </w:p>
        </w:tc>
        <w:tc>
          <w:tcPr>
            <w:tcW w:w="1359" w:type="dxa"/>
            <w:tcBorders>
              <w:top w:val="nil"/>
              <w:left w:val="nil"/>
              <w:bottom w:val="nil"/>
              <w:right w:val="nil"/>
            </w:tcBorders>
            <w:shd w:val="clear" w:color="auto" w:fill="auto"/>
            <w:noWrap/>
            <w:vAlign w:val="bottom"/>
            <w:hideMark/>
          </w:tcPr>
          <w:p w14:paraId="368F84B1" w14:textId="77777777" w:rsidR="004133F5" w:rsidRDefault="004133F5" w:rsidP="001B1772">
            <w:pPr>
              <w:jc w:val="right"/>
              <w:rPr>
                <w:sz w:val="20"/>
                <w:szCs w:val="20"/>
              </w:rPr>
            </w:pPr>
          </w:p>
        </w:tc>
        <w:tc>
          <w:tcPr>
            <w:tcW w:w="1490" w:type="dxa"/>
            <w:tcBorders>
              <w:top w:val="nil"/>
              <w:left w:val="nil"/>
              <w:bottom w:val="nil"/>
              <w:right w:val="nil"/>
            </w:tcBorders>
            <w:shd w:val="clear" w:color="auto" w:fill="auto"/>
            <w:noWrap/>
            <w:vAlign w:val="bottom"/>
            <w:hideMark/>
          </w:tcPr>
          <w:p w14:paraId="3AE24049" w14:textId="77777777" w:rsidR="004133F5" w:rsidRDefault="004133F5" w:rsidP="001B1772">
            <w:pPr>
              <w:jc w:val="right"/>
              <w:rPr>
                <w:sz w:val="20"/>
                <w:szCs w:val="20"/>
              </w:rPr>
            </w:pPr>
          </w:p>
        </w:tc>
        <w:tc>
          <w:tcPr>
            <w:tcW w:w="743" w:type="dxa"/>
            <w:tcBorders>
              <w:top w:val="nil"/>
              <w:left w:val="nil"/>
              <w:bottom w:val="nil"/>
              <w:right w:val="nil"/>
            </w:tcBorders>
            <w:shd w:val="clear" w:color="auto" w:fill="auto"/>
            <w:noWrap/>
            <w:vAlign w:val="bottom"/>
            <w:hideMark/>
          </w:tcPr>
          <w:p w14:paraId="14C8FD06" w14:textId="77777777" w:rsidR="004133F5" w:rsidRDefault="004133F5">
            <w:pPr>
              <w:rPr>
                <w:sz w:val="20"/>
                <w:szCs w:val="20"/>
              </w:rPr>
            </w:pPr>
          </w:p>
        </w:tc>
      </w:tr>
      <w:tr w:rsidR="004133F5" w14:paraId="40A27A71" w14:textId="77777777" w:rsidTr="004133F5">
        <w:trPr>
          <w:trHeight w:val="465"/>
        </w:trPr>
        <w:tc>
          <w:tcPr>
            <w:tcW w:w="3145" w:type="dxa"/>
            <w:tcBorders>
              <w:top w:val="nil"/>
              <w:left w:val="nil"/>
              <w:bottom w:val="single" w:sz="8" w:space="0" w:color="auto"/>
              <w:right w:val="nil"/>
            </w:tcBorders>
            <w:shd w:val="clear" w:color="auto" w:fill="auto"/>
            <w:vAlign w:val="center"/>
            <w:hideMark/>
          </w:tcPr>
          <w:p w14:paraId="6E01FA91"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IMOBILIZADO CONSOLIDADO</w:t>
            </w:r>
          </w:p>
        </w:tc>
        <w:tc>
          <w:tcPr>
            <w:tcW w:w="1418" w:type="dxa"/>
            <w:tcBorders>
              <w:top w:val="nil"/>
              <w:left w:val="nil"/>
              <w:bottom w:val="single" w:sz="8" w:space="0" w:color="auto"/>
              <w:right w:val="nil"/>
            </w:tcBorders>
            <w:shd w:val="clear" w:color="auto" w:fill="auto"/>
            <w:vAlign w:val="center"/>
            <w:hideMark/>
          </w:tcPr>
          <w:p w14:paraId="5CF68B61"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1237" w:type="dxa"/>
            <w:tcBorders>
              <w:top w:val="nil"/>
              <w:left w:val="nil"/>
              <w:bottom w:val="single" w:sz="8" w:space="0" w:color="auto"/>
              <w:right w:val="nil"/>
            </w:tcBorders>
            <w:shd w:val="clear" w:color="auto" w:fill="auto"/>
            <w:vAlign w:val="center"/>
            <w:hideMark/>
          </w:tcPr>
          <w:p w14:paraId="794DE812"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28" w:type="dxa"/>
            <w:tcBorders>
              <w:top w:val="nil"/>
              <w:left w:val="nil"/>
              <w:bottom w:val="single" w:sz="8" w:space="0" w:color="auto"/>
              <w:right w:val="nil"/>
            </w:tcBorders>
            <w:shd w:val="clear" w:color="auto" w:fill="auto"/>
            <w:vAlign w:val="center"/>
            <w:hideMark/>
          </w:tcPr>
          <w:p w14:paraId="3CCCE098"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359" w:type="dxa"/>
            <w:tcBorders>
              <w:top w:val="nil"/>
              <w:left w:val="nil"/>
              <w:bottom w:val="single" w:sz="8" w:space="0" w:color="auto"/>
              <w:right w:val="nil"/>
            </w:tcBorders>
            <w:shd w:val="clear" w:color="auto" w:fill="auto"/>
            <w:vAlign w:val="center"/>
            <w:hideMark/>
          </w:tcPr>
          <w:p w14:paraId="1AD0E9FC"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490" w:type="dxa"/>
            <w:tcBorders>
              <w:top w:val="nil"/>
              <w:left w:val="nil"/>
              <w:bottom w:val="single" w:sz="8" w:space="0" w:color="auto"/>
              <w:right w:val="nil"/>
            </w:tcBorders>
            <w:shd w:val="clear" w:color="auto" w:fill="auto"/>
            <w:vAlign w:val="center"/>
            <w:hideMark/>
          </w:tcPr>
          <w:p w14:paraId="5BAD15F4"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SALDO EM 30/06/2022</w:t>
            </w:r>
          </w:p>
        </w:tc>
        <w:tc>
          <w:tcPr>
            <w:tcW w:w="743" w:type="dxa"/>
            <w:tcBorders>
              <w:top w:val="nil"/>
              <w:left w:val="nil"/>
              <w:bottom w:val="single" w:sz="8" w:space="0" w:color="auto"/>
              <w:right w:val="nil"/>
            </w:tcBorders>
            <w:shd w:val="clear" w:color="auto" w:fill="auto"/>
            <w:vAlign w:val="center"/>
            <w:hideMark/>
          </w:tcPr>
          <w:p w14:paraId="1A300E54"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 </w:t>
            </w:r>
          </w:p>
        </w:tc>
      </w:tr>
      <w:tr w:rsidR="004133F5" w14:paraId="4E8E51CD" w14:textId="77777777" w:rsidTr="004133F5">
        <w:trPr>
          <w:trHeight w:val="300"/>
        </w:trPr>
        <w:tc>
          <w:tcPr>
            <w:tcW w:w="3145" w:type="dxa"/>
            <w:tcBorders>
              <w:top w:val="nil"/>
              <w:left w:val="nil"/>
              <w:bottom w:val="nil"/>
              <w:right w:val="nil"/>
            </w:tcBorders>
            <w:shd w:val="clear" w:color="auto" w:fill="auto"/>
            <w:noWrap/>
            <w:vAlign w:val="center"/>
            <w:hideMark/>
          </w:tcPr>
          <w:p w14:paraId="3440174B" w14:textId="77777777" w:rsidR="004133F5" w:rsidRDefault="004133F5">
            <w:pPr>
              <w:rPr>
                <w:rFonts w:ascii="Calibri" w:hAnsi="Calibri" w:cs="Calibri"/>
                <w:color w:val="000000"/>
                <w:sz w:val="16"/>
                <w:szCs w:val="16"/>
              </w:rPr>
            </w:pPr>
            <w:r>
              <w:rPr>
                <w:rFonts w:ascii="Calibri" w:hAnsi="Calibri" w:cs="Calibri"/>
                <w:color w:val="000000"/>
                <w:sz w:val="16"/>
                <w:szCs w:val="16"/>
              </w:rPr>
              <w:t>Total Bens Móveis (1)</w:t>
            </w:r>
          </w:p>
        </w:tc>
        <w:tc>
          <w:tcPr>
            <w:tcW w:w="1418" w:type="dxa"/>
            <w:tcBorders>
              <w:top w:val="nil"/>
              <w:left w:val="nil"/>
              <w:bottom w:val="nil"/>
              <w:right w:val="nil"/>
            </w:tcBorders>
            <w:shd w:val="clear" w:color="auto" w:fill="auto"/>
            <w:noWrap/>
            <w:vAlign w:val="center"/>
            <w:hideMark/>
          </w:tcPr>
          <w:p w14:paraId="19CA74B6"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38.726.226 </w:t>
            </w:r>
          </w:p>
        </w:tc>
        <w:tc>
          <w:tcPr>
            <w:tcW w:w="1237" w:type="dxa"/>
            <w:tcBorders>
              <w:top w:val="nil"/>
              <w:left w:val="nil"/>
              <w:bottom w:val="nil"/>
              <w:right w:val="nil"/>
            </w:tcBorders>
            <w:shd w:val="clear" w:color="auto" w:fill="auto"/>
            <w:noWrap/>
            <w:vAlign w:val="center"/>
            <w:hideMark/>
          </w:tcPr>
          <w:p w14:paraId="06EC2324" w14:textId="311E5234"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65.185 </w:t>
            </w:r>
          </w:p>
        </w:tc>
        <w:tc>
          <w:tcPr>
            <w:tcW w:w="1128" w:type="dxa"/>
            <w:tcBorders>
              <w:top w:val="nil"/>
              <w:left w:val="nil"/>
              <w:bottom w:val="nil"/>
              <w:right w:val="nil"/>
            </w:tcBorders>
            <w:shd w:val="clear" w:color="auto" w:fill="auto"/>
            <w:noWrap/>
            <w:vAlign w:val="center"/>
            <w:hideMark/>
          </w:tcPr>
          <w:p w14:paraId="2C0CD852"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03D39D21"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484.735 </w:t>
            </w:r>
          </w:p>
        </w:tc>
        <w:tc>
          <w:tcPr>
            <w:tcW w:w="1490" w:type="dxa"/>
            <w:tcBorders>
              <w:top w:val="nil"/>
              <w:left w:val="nil"/>
              <w:bottom w:val="nil"/>
              <w:right w:val="nil"/>
            </w:tcBorders>
            <w:shd w:val="clear" w:color="auto" w:fill="auto"/>
            <w:noWrap/>
            <w:vAlign w:val="center"/>
            <w:hideMark/>
          </w:tcPr>
          <w:p w14:paraId="683FBE92"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39.276.147 </w:t>
            </w:r>
          </w:p>
        </w:tc>
        <w:tc>
          <w:tcPr>
            <w:tcW w:w="743" w:type="dxa"/>
            <w:tcBorders>
              <w:top w:val="nil"/>
              <w:left w:val="nil"/>
              <w:bottom w:val="nil"/>
              <w:right w:val="nil"/>
            </w:tcBorders>
            <w:shd w:val="clear" w:color="auto" w:fill="auto"/>
            <w:noWrap/>
            <w:vAlign w:val="bottom"/>
            <w:hideMark/>
          </w:tcPr>
          <w:p w14:paraId="707EE118" w14:textId="77777777" w:rsidR="004133F5" w:rsidRDefault="004133F5">
            <w:pPr>
              <w:jc w:val="right"/>
              <w:rPr>
                <w:rFonts w:ascii="Calibri" w:hAnsi="Calibri" w:cs="Calibri"/>
                <w:color w:val="000000"/>
                <w:sz w:val="16"/>
                <w:szCs w:val="16"/>
              </w:rPr>
            </w:pPr>
          </w:p>
        </w:tc>
      </w:tr>
      <w:tr w:rsidR="004133F5" w14:paraId="136AF8DC" w14:textId="77777777" w:rsidTr="004133F5">
        <w:trPr>
          <w:trHeight w:val="300"/>
        </w:trPr>
        <w:tc>
          <w:tcPr>
            <w:tcW w:w="3145" w:type="dxa"/>
            <w:tcBorders>
              <w:top w:val="nil"/>
              <w:left w:val="nil"/>
              <w:bottom w:val="nil"/>
              <w:right w:val="nil"/>
            </w:tcBorders>
            <w:shd w:val="clear" w:color="auto" w:fill="auto"/>
            <w:noWrap/>
            <w:vAlign w:val="center"/>
            <w:hideMark/>
          </w:tcPr>
          <w:p w14:paraId="44E4F785" w14:textId="77777777" w:rsidR="004133F5" w:rsidRDefault="004133F5">
            <w:pPr>
              <w:rPr>
                <w:rFonts w:ascii="Calibri" w:hAnsi="Calibri" w:cs="Calibri"/>
                <w:color w:val="000000"/>
                <w:sz w:val="16"/>
                <w:szCs w:val="16"/>
              </w:rPr>
            </w:pPr>
            <w:r>
              <w:rPr>
                <w:rFonts w:ascii="Calibri" w:hAnsi="Calibri" w:cs="Calibri"/>
                <w:color w:val="000000"/>
                <w:sz w:val="16"/>
                <w:szCs w:val="16"/>
              </w:rPr>
              <w:t>Total Bens Imóveis (2)</w:t>
            </w:r>
          </w:p>
        </w:tc>
        <w:tc>
          <w:tcPr>
            <w:tcW w:w="1418" w:type="dxa"/>
            <w:tcBorders>
              <w:top w:val="nil"/>
              <w:left w:val="nil"/>
              <w:bottom w:val="nil"/>
              <w:right w:val="nil"/>
            </w:tcBorders>
            <w:shd w:val="clear" w:color="auto" w:fill="auto"/>
            <w:noWrap/>
            <w:vAlign w:val="center"/>
            <w:hideMark/>
          </w:tcPr>
          <w:p w14:paraId="1EF87F30"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18.756.132.691 </w:t>
            </w:r>
          </w:p>
        </w:tc>
        <w:tc>
          <w:tcPr>
            <w:tcW w:w="1237" w:type="dxa"/>
            <w:tcBorders>
              <w:top w:val="nil"/>
              <w:left w:val="nil"/>
              <w:bottom w:val="nil"/>
              <w:right w:val="nil"/>
            </w:tcBorders>
            <w:shd w:val="clear" w:color="auto" w:fill="auto"/>
            <w:noWrap/>
            <w:vAlign w:val="center"/>
            <w:hideMark/>
          </w:tcPr>
          <w:p w14:paraId="3E340E0F" w14:textId="6F981129"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w:t>
            </w:r>
            <w:r w:rsidR="005A6DDC">
              <w:rPr>
                <w:rFonts w:ascii="Calibri" w:hAnsi="Calibri" w:cs="Calibri"/>
                <w:color w:val="000000"/>
                <w:sz w:val="16"/>
                <w:szCs w:val="16"/>
              </w:rPr>
              <w:t>309.903.726</w:t>
            </w:r>
            <w:r>
              <w:rPr>
                <w:rFonts w:ascii="Calibri" w:hAnsi="Calibri" w:cs="Calibri"/>
                <w:color w:val="000000"/>
                <w:sz w:val="16"/>
                <w:szCs w:val="16"/>
              </w:rPr>
              <w:t xml:space="preserve"> </w:t>
            </w:r>
          </w:p>
        </w:tc>
        <w:tc>
          <w:tcPr>
            <w:tcW w:w="1128" w:type="dxa"/>
            <w:tcBorders>
              <w:top w:val="nil"/>
              <w:left w:val="nil"/>
              <w:bottom w:val="nil"/>
              <w:right w:val="nil"/>
            </w:tcBorders>
            <w:shd w:val="clear" w:color="auto" w:fill="auto"/>
            <w:noWrap/>
            <w:vAlign w:val="center"/>
            <w:hideMark/>
          </w:tcPr>
          <w:p w14:paraId="6E0C2313" w14:textId="2162469C"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(165.019)</w:t>
            </w:r>
          </w:p>
        </w:tc>
        <w:tc>
          <w:tcPr>
            <w:tcW w:w="1359" w:type="dxa"/>
            <w:tcBorders>
              <w:top w:val="nil"/>
              <w:left w:val="nil"/>
              <w:bottom w:val="nil"/>
              <w:right w:val="nil"/>
            </w:tcBorders>
            <w:shd w:val="clear" w:color="auto" w:fill="auto"/>
            <w:noWrap/>
            <w:vAlign w:val="center"/>
            <w:hideMark/>
          </w:tcPr>
          <w:p w14:paraId="62AA70A2" w14:textId="523B813F"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(484.735)</w:t>
            </w:r>
          </w:p>
        </w:tc>
        <w:tc>
          <w:tcPr>
            <w:tcW w:w="1490" w:type="dxa"/>
            <w:tcBorders>
              <w:top w:val="nil"/>
              <w:left w:val="nil"/>
              <w:bottom w:val="nil"/>
              <w:right w:val="nil"/>
            </w:tcBorders>
            <w:shd w:val="clear" w:color="auto" w:fill="auto"/>
            <w:noWrap/>
            <w:vAlign w:val="center"/>
            <w:hideMark/>
          </w:tcPr>
          <w:p w14:paraId="3FAFE3DF" w14:textId="0FCEB031"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19.0</w:t>
            </w:r>
            <w:r w:rsidR="005A6DDC">
              <w:rPr>
                <w:rFonts w:ascii="Calibri" w:hAnsi="Calibri" w:cs="Calibri"/>
                <w:color w:val="000000"/>
                <w:sz w:val="16"/>
                <w:szCs w:val="16"/>
              </w:rPr>
              <w:t>65</w:t>
            </w:r>
            <w:r>
              <w:rPr>
                <w:rFonts w:ascii="Calibri" w:hAnsi="Calibri" w:cs="Calibri"/>
                <w:color w:val="000000"/>
                <w:sz w:val="16"/>
                <w:szCs w:val="16"/>
              </w:rPr>
              <w:t>.</w:t>
            </w:r>
            <w:r w:rsidR="005A6DDC">
              <w:rPr>
                <w:rFonts w:ascii="Calibri" w:hAnsi="Calibri" w:cs="Calibri"/>
                <w:color w:val="000000"/>
                <w:sz w:val="16"/>
                <w:szCs w:val="16"/>
              </w:rPr>
              <w:t>386</w:t>
            </w:r>
            <w:r>
              <w:rPr>
                <w:rFonts w:ascii="Calibri" w:hAnsi="Calibri" w:cs="Calibri"/>
                <w:color w:val="000000"/>
                <w:sz w:val="16"/>
                <w:szCs w:val="16"/>
              </w:rPr>
              <w:t>.</w:t>
            </w:r>
            <w:r w:rsidR="005A6DDC">
              <w:rPr>
                <w:rFonts w:ascii="Calibri" w:hAnsi="Calibri" w:cs="Calibri"/>
                <w:color w:val="000000"/>
                <w:sz w:val="16"/>
                <w:szCs w:val="16"/>
              </w:rPr>
              <w:t>663</w:t>
            </w:r>
            <w:r>
              <w:rPr>
                <w:rFonts w:ascii="Calibri" w:hAnsi="Calibri" w:cs="Calibri"/>
                <w:color w:val="000000"/>
                <w:sz w:val="16"/>
                <w:szCs w:val="16"/>
              </w:rPr>
              <w:t xml:space="preserve"> </w:t>
            </w:r>
          </w:p>
        </w:tc>
        <w:tc>
          <w:tcPr>
            <w:tcW w:w="743" w:type="dxa"/>
            <w:tcBorders>
              <w:top w:val="nil"/>
              <w:left w:val="nil"/>
              <w:bottom w:val="nil"/>
              <w:right w:val="nil"/>
            </w:tcBorders>
            <w:shd w:val="clear" w:color="auto" w:fill="auto"/>
            <w:noWrap/>
            <w:vAlign w:val="bottom"/>
            <w:hideMark/>
          </w:tcPr>
          <w:p w14:paraId="59C5C6DD" w14:textId="77777777" w:rsidR="004133F5" w:rsidRDefault="004133F5">
            <w:pPr>
              <w:jc w:val="right"/>
              <w:rPr>
                <w:rFonts w:ascii="Calibri" w:hAnsi="Calibri" w:cs="Calibri"/>
                <w:color w:val="000000"/>
                <w:sz w:val="16"/>
                <w:szCs w:val="16"/>
              </w:rPr>
            </w:pPr>
          </w:p>
        </w:tc>
      </w:tr>
      <w:tr w:rsidR="004133F5" w14:paraId="76CD1641" w14:textId="77777777" w:rsidTr="004133F5">
        <w:trPr>
          <w:trHeight w:val="300"/>
        </w:trPr>
        <w:tc>
          <w:tcPr>
            <w:tcW w:w="3145" w:type="dxa"/>
            <w:tcBorders>
              <w:top w:val="nil"/>
              <w:left w:val="nil"/>
              <w:bottom w:val="nil"/>
              <w:right w:val="nil"/>
            </w:tcBorders>
            <w:shd w:val="clear" w:color="auto" w:fill="auto"/>
            <w:noWrap/>
            <w:vAlign w:val="center"/>
            <w:hideMark/>
          </w:tcPr>
          <w:p w14:paraId="09D9CAF8" w14:textId="77777777" w:rsidR="004133F5" w:rsidRDefault="004133F5">
            <w:pPr>
              <w:rPr>
                <w:rFonts w:ascii="Calibri" w:hAnsi="Calibri" w:cs="Calibri"/>
                <w:color w:val="000000"/>
                <w:sz w:val="16"/>
                <w:szCs w:val="16"/>
              </w:rPr>
            </w:pPr>
            <w:r>
              <w:rPr>
                <w:rFonts w:ascii="Calibri" w:hAnsi="Calibri" w:cs="Calibri"/>
                <w:color w:val="000000"/>
                <w:sz w:val="16"/>
                <w:szCs w:val="16"/>
              </w:rPr>
              <w:t>Total Direito de Uso (3)</w:t>
            </w:r>
          </w:p>
        </w:tc>
        <w:tc>
          <w:tcPr>
            <w:tcW w:w="1418" w:type="dxa"/>
            <w:tcBorders>
              <w:top w:val="nil"/>
              <w:left w:val="nil"/>
              <w:bottom w:val="nil"/>
              <w:right w:val="nil"/>
            </w:tcBorders>
            <w:shd w:val="clear" w:color="auto" w:fill="auto"/>
            <w:noWrap/>
            <w:vAlign w:val="center"/>
            <w:hideMark/>
          </w:tcPr>
          <w:p w14:paraId="034C44AB"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57.207.327 </w:t>
            </w:r>
          </w:p>
        </w:tc>
        <w:tc>
          <w:tcPr>
            <w:tcW w:w="1237" w:type="dxa"/>
            <w:tcBorders>
              <w:top w:val="nil"/>
              <w:left w:val="nil"/>
              <w:bottom w:val="nil"/>
              <w:right w:val="nil"/>
            </w:tcBorders>
            <w:shd w:val="clear" w:color="auto" w:fill="auto"/>
            <w:noWrap/>
            <w:vAlign w:val="center"/>
            <w:hideMark/>
          </w:tcPr>
          <w:p w14:paraId="1FF30CEB"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2.387.514 </w:t>
            </w:r>
          </w:p>
        </w:tc>
        <w:tc>
          <w:tcPr>
            <w:tcW w:w="1128" w:type="dxa"/>
            <w:tcBorders>
              <w:top w:val="nil"/>
              <w:left w:val="nil"/>
              <w:bottom w:val="nil"/>
              <w:right w:val="nil"/>
            </w:tcBorders>
            <w:shd w:val="clear" w:color="auto" w:fill="auto"/>
            <w:noWrap/>
            <w:vAlign w:val="center"/>
            <w:hideMark/>
          </w:tcPr>
          <w:p w14:paraId="4A436113" w14:textId="7F7AB442"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(4.093.099)</w:t>
            </w:r>
          </w:p>
        </w:tc>
        <w:tc>
          <w:tcPr>
            <w:tcW w:w="1359" w:type="dxa"/>
            <w:tcBorders>
              <w:top w:val="nil"/>
              <w:left w:val="nil"/>
              <w:bottom w:val="nil"/>
              <w:right w:val="nil"/>
            </w:tcBorders>
            <w:shd w:val="clear" w:color="auto" w:fill="auto"/>
            <w:noWrap/>
            <w:vAlign w:val="center"/>
            <w:hideMark/>
          </w:tcPr>
          <w:p w14:paraId="15EFEE3F"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(41.546.135)</w:t>
            </w:r>
          </w:p>
        </w:tc>
        <w:tc>
          <w:tcPr>
            <w:tcW w:w="1490" w:type="dxa"/>
            <w:tcBorders>
              <w:top w:val="nil"/>
              <w:left w:val="nil"/>
              <w:bottom w:val="nil"/>
              <w:right w:val="nil"/>
            </w:tcBorders>
            <w:shd w:val="clear" w:color="auto" w:fill="auto"/>
            <w:noWrap/>
            <w:vAlign w:val="center"/>
            <w:hideMark/>
          </w:tcPr>
          <w:p w14:paraId="3093A048"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13.955.607 </w:t>
            </w:r>
          </w:p>
        </w:tc>
        <w:tc>
          <w:tcPr>
            <w:tcW w:w="743" w:type="dxa"/>
            <w:tcBorders>
              <w:top w:val="nil"/>
              <w:left w:val="nil"/>
              <w:bottom w:val="nil"/>
              <w:right w:val="nil"/>
            </w:tcBorders>
            <w:shd w:val="clear" w:color="auto" w:fill="auto"/>
            <w:noWrap/>
            <w:vAlign w:val="bottom"/>
            <w:hideMark/>
          </w:tcPr>
          <w:p w14:paraId="2A78C93E" w14:textId="77777777" w:rsidR="004133F5" w:rsidRDefault="004133F5">
            <w:pPr>
              <w:jc w:val="right"/>
              <w:rPr>
                <w:rFonts w:ascii="Calibri" w:hAnsi="Calibri" w:cs="Calibri"/>
                <w:color w:val="000000"/>
                <w:sz w:val="16"/>
                <w:szCs w:val="16"/>
              </w:rPr>
            </w:pPr>
          </w:p>
        </w:tc>
      </w:tr>
      <w:tr w:rsidR="004133F5" w14:paraId="1AD919C6" w14:textId="77777777" w:rsidTr="004133F5">
        <w:trPr>
          <w:trHeight w:val="300"/>
        </w:trPr>
        <w:tc>
          <w:tcPr>
            <w:tcW w:w="3145" w:type="dxa"/>
            <w:tcBorders>
              <w:top w:val="nil"/>
              <w:left w:val="nil"/>
              <w:bottom w:val="nil"/>
              <w:right w:val="nil"/>
            </w:tcBorders>
            <w:shd w:val="clear" w:color="auto" w:fill="auto"/>
            <w:noWrap/>
            <w:vAlign w:val="center"/>
            <w:hideMark/>
          </w:tcPr>
          <w:p w14:paraId="34DBA770" w14:textId="77777777" w:rsidR="004133F5" w:rsidRDefault="004133F5">
            <w:pPr>
              <w:rPr>
                <w:rFonts w:ascii="Calibri" w:hAnsi="Calibri" w:cs="Calibri"/>
                <w:color w:val="000000"/>
                <w:sz w:val="16"/>
                <w:szCs w:val="16"/>
              </w:rPr>
            </w:pPr>
            <w:r>
              <w:rPr>
                <w:rFonts w:ascii="Calibri" w:hAnsi="Calibri" w:cs="Calibri"/>
                <w:color w:val="000000"/>
                <w:sz w:val="16"/>
                <w:szCs w:val="16"/>
              </w:rPr>
              <w:t>(Redução ao Valor Recuperável - FNS) (4)</w:t>
            </w:r>
          </w:p>
        </w:tc>
        <w:tc>
          <w:tcPr>
            <w:tcW w:w="1418" w:type="dxa"/>
            <w:tcBorders>
              <w:top w:val="nil"/>
              <w:left w:val="nil"/>
              <w:bottom w:val="nil"/>
              <w:right w:val="nil"/>
            </w:tcBorders>
            <w:shd w:val="clear" w:color="auto" w:fill="auto"/>
            <w:noWrap/>
            <w:vAlign w:val="center"/>
            <w:hideMark/>
          </w:tcPr>
          <w:p w14:paraId="69B335D9"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(11.364.641.405)</w:t>
            </w:r>
          </w:p>
        </w:tc>
        <w:tc>
          <w:tcPr>
            <w:tcW w:w="1237" w:type="dxa"/>
            <w:tcBorders>
              <w:top w:val="nil"/>
              <w:left w:val="nil"/>
              <w:bottom w:val="nil"/>
              <w:right w:val="nil"/>
            </w:tcBorders>
            <w:shd w:val="clear" w:color="auto" w:fill="auto"/>
            <w:noWrap/>
            <w:vAlign w:val="center"/>
            <w:hideMark/>
          </w:tcPr>
          <w:p w14:paraId="1B25AE96"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0FA7616C"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2351372A"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7DBE124E"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(11.364.641.405)</w:t>
            </w:r>
          </w:p>
        </w:tc>
        <w:tc>
          <w:tcPr>
            <w:tcW w:w="743" w:type="dxa"/>
            <w:tcBorders>
              <w:top w:val="nil"/>
              <w:left w:val="nil"/>
              <w:bottom w:val="nil"/>
              <w:right w:val="nil"/>
            </w:tcBorders>
            <w:shd w:val="clear" w:color="auto" w:fill="auto"/>
            <w:noWrap/>
            <w:vAlign w:val="bottom"/>
            <w:hideMark/>
          </w:tcPr>
          <w:p w14:paraId="7FD1488C" w14:textId="77777777" w:rsidR="004133F5" w:rsidRDefault="004133F5">
            <w:pPr>
              <w:jc w:val="right"/>
              <w:rPr>
                <w:rFonts w:ascii="Calibri" w:hAnsi="Calibri" w:cs="Calibri"/>
                <w:color w:val="000000"/>
                <w:sz w:val="16"/>
                <w:szCs w:val="16"/>
              </w:rPr>
            </w:pPr>
          </w:p>
        </w:tc>
      </w:tr>
      <w:tr w:rsidR="004133F5" w14:paraId="24CFAF7B" w14:textId="77777777" w:rsidTr="004133F5">
        <w:trPr>
          <w:trHeight w:val="300"/>
        </w:trPr>
        <w:tc>
          <w:tcPr>
            <w:tcW w:w="3145" w:type="dxa"/>
            <w:tcBorders>
              <w:top w:val="nil"/>
              <w:left w:val="nil"/>
              <w:bottom w:val="nil"/>
              <w:right w:val="nil"/>
            </w:tcBorders>
            <w:shd w:val="clear" w:color="auto" w:fill="auto"/>
            <w:noWrap/>
            <w:vAlign w:val="center"/>
            <w:hideMark/>
          </w:tcPr>
          <w:p w14:paraId="15BE7E99" w14:textId="77777777" w:rsidR="004133F5" w:rsidRDefault="004133F5">
            <w:pPr>
              <w:rPr>
                <w:rFonts w:ascii="Calibri" w:hAnsi="Calibri" w:cs="Calibri"/>
                <w:color w:val="000000"/>
                <w:sz w:val="16"/>
                <w:szCs w:val="16"/>
              </w:rPr>
            </w:pPr>
            <w:r>
              <w:rPr>
                <w:rFonts w:ascii="Calibri" w:hAnsi="Calibri" w:cs="Calibri"/>
                <w:color w:val="000000"/>
                <w:sz w:val="16"/>
                <w:szCs w:val="16"/>
              </w:rPr>
              <w:lastRenderedPageBreak/>
              <w:t>(Redução ao Valor Recuperável - FIOL I) (5)</w:t>
            </w:r>
          </w:p>
        </w:tc>
        <w:tc>
          <w:tcPr>
            <w:tcW w:w="1418" w:type="dxa"/>
            <w:tcBorders>
              <w:top w:val="nil"/>
              <w:left w:val="nil"/>
              <w:bottom w:val="nil"/>
              <w:right w:val="nil"/>
            </w:tcBorders>
            <w:shd w:val="clear" w:color="auto" w:fill="auto"/>
            <w:noWrap/>
            <w:vAlign w:val="center"/>
            <w:hideMark/>
          </w:tcPr>
          <w:p w14:paraId="480B79DD"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(3.217.521.279)</w:t>
            </w:r>
          </w:p>
        </w:tc>
        <w:tc>
          <w:tcPr>
            <w:tcW w:w="1237" w:type="dxa"/>
            <w:tcBorders>
              <w:top w:val="nil"/>
              <w:left w:val="nil"/>
              <w:bottom w:val="nil"/>
              <w:right w:val="nil"/>
            </w:tcBorders>
            <w:shd w:val="clear" w:color="auto" w:fill="auto"/>
            <w:noWrap/>
            <w:vAlign w:val="center"/>
            <w:hideMark/>
          </w:tcPr>
          <w:p w14:paraId="7B4EFBA8"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20195D36"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081999CB"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92DA490"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(3.217.521.279)</w:t>
            </w:r>
          </w:p>
        </w:tc>
        <w:tc>
          <w:tcPr>
            <w:tcW w:w="743" w:type="dxa"/>
            <w:tcBorders>
              <w:top w:val="nil"/>
              <w:left w:val="nil"/>
              <w:bottom w:val="nil"/>
              <w:right w:val="nil"/>
            </w:tcBorders>
            <w:shd w:val="clear" w:color="auto" w:fill="auto"/>
            <w:noWrap/>
            <w:vAlign w:val="bottom"/>
            <w:hideMark/>
          </w:tcPr>
          <w:p w14:paraId="470EFB68" w14:textId="77777777" w:rsidR="004133F5" w:rsidRDefault="004133F5">
            <w:pPr>
              <w:jc w:val="right"/>
              <w:rPr>
                <w:rFonts w:ascii="Calibri" w:hAnsi="Calibri" w:cs="Calibri"/>
                <w:color w:val="000000"/>
                <w:sz w:val="16"/>
                <w:szCs w:val="16"/>
              </w:rPr>
            </w:pPr>
          </w:p>
        </w:tc>
      </w:tr>
      <w:tr w:rsidR="004133F5" w14:paraId="1260A6EF" w14:textId="77777777" w:rsidTr="004133F5">
        <w:trPr>
          <w:trHeight w:val="315"/>
        </w:trPr>
        <w:tc>
          <w:tcPr>
            <w:tcW w:w="3145" w:type="dxa"/>
            <w:tcBorders>
              <w:top w:val="nil"/>
              <w:left w:val="nil"/>
              <w:bottom w:val="nil"/>
              <w:right w:val="nil"/>
            </w:tcBorders>
            <w:shd w:val="clear" w:color="auto" w:fill="auto"/>
            <w:noWrap/>
            <w:vAlign w:val="center"/>
            <w:hideMark/>
          </w:tcPr>
          <w:p w14:paraId="4E8BCE56"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Depreciação Acumulada (6) </w:t>
            </w:r>
          </w:p>
        </w:tc>
        <w:tc>
          <w:tcPr>
            <w:tcW w:w="1418" w:type="dxa"/>
            <w:tcBorders>
              <w:top w:val="nil"/>
              <w:left w:val="nil"/>
              <w:bottom w:val="nil"/>
              <w:right w:val="nil"/>
            </w:tcBorders>
            <w:shd w:val="clear" w:color="auto" w:fill="auto"/>
            <w:noWrap/>
            <w:vAlign w:val="center"/>
            <w:hideMark/>
          </w:tcPr>
          <w:p w14:paraId="64778C1C"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(984.976.696)</w:t>
            </w:r>
          </w:p>
        </w:tc>
        <w:tc>
          <w:tcPr>
            <w:tcW w:w="1237" w:type="dxa"/>
            <w:tcBorders>
              <w:top w:val="nil"/>
              <w:left w:val="nil"/>
              <w:bottom w:val="nil"/>
              <w:right w:val="nil"/>
            </w:tcBorders>
            <w:shd w:val="clear" w:color="auto" w:fill="auto"/>
            <w:noWrap/>
            <w:vAlign w:val="center"/>
            <w:hideMark/>
          </w:tcPr>
          <w:p w14:paraId="59470A54"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(3.038.291)</w:t>
            </w:r>
          </w:p>
        </w:tc>
        <w:tc>
          <w:tcPr>
            <w:tcW w:w="1128" w:type="dxa"/>
            <w:tcBorders>
              <w:top w:val="nil"/>
              <w:left w:val="nil"/>
              <w:bottom w:val="nil"/>
              <w:right w:val="nil"/>
            </w:tcBorders>
            <w:shd w:val="clear" w:color="auto" w:fill="auto"/>
            <w:noWrap/>
            <w:vAlign w:val="center"/>
            <w:hideMark/>
          </w:tcPr>
          <w:p w14:paraId="15641189" w14:textId="7344526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165.019 </w:t>
            </w:r>
          </w:p>
        </w:tc>
        <w:tc>
          <w:tcPr>
            <w:tcW w:w="1359" w:type="dxa"/>
            <w:tcBorders>
              <w:top w:val="nil"/>
              <w:left w:val="nil"/>
              <w:bottom w:val="nil"/>
              <w:right w:val="nil"/>
            </w:tcBorders>
            <w:shd w:val="clear" w:color="auto" w:fill="auto"/>
            <w:noWrap/>
            <w:vAlign w:val="center"/>
            <w:hideMark/>
          </w:tcPr>
          <w:p w14:paraId="3B016027"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35.160.374 </w:t>
            </w:r>
          </w:p>
        </w:tc>
        <w:tc>
          <w:tcPr>
            <w:tcW w:w="1490" w:type="dxa"/>
            <w:tcBorders>
              <w:top w:val="nil"/>
              <w:left w:val="nil"/>
              <w:bottom w:val="nil"/>
              <w:right w:val="nil"/>
            </w:tcBorders>
            <w:shd w:val="clear" w:color="auto" w:fill="auto"/>
            <w:noWrap/>
            <w:vAlign w:val="center"/>
            <w:hideMark/>
          </w:tcPr>
          <w:p w14:paraId="3ED29887" w14:textId="77777777" w:rsidR="004133F5" w:rsidRDefault="004133F5" w:rsidP="001B1772">
            <w:pPr>
              <w:jc w:val="right"/>
              <w:rPr>
                <w:rFonts w:ascii="Calibri" w:hAnsi="Calibri" w:cs="Calibri"/>
                <w:color w:val="000000"/>
                <w:sz w:val="16"/>
                <w:szCs w:val="16"/>
              </w:rPr>
            </w:pPr>
            <w:r>
              <w:rPr>
                <w:rFonts w:ascii="Calibri" w:hAnsi="Calibri" w:cs="Calibri"/>
                <w:color w:val="000000"/>
                <w:sz w:val="16"/>
                <w:szCs w:val="16"/>
              </w:rPr>
              <w:t xml:space="preserve">          (952.689.594)</w:t>
            </w:r>
          </w:p>
        </w:tc>
        <w:tc>
          <w:tcPr>
            <w:tcW w:w="743" w:type="dxa"/>
            <w:tcBorders>
              <w:top w:val="nil"/>
              <w:left w:val="nil"/>
              <w:bottom w:val="nil"/>
              <w:right w:val="nil"/>
            </w:tcBorders>
            <w:shd w:val="clear" w:color="auto" w:fill="auto"/>
            <w:noWrap/>
            <w:vAlign w:val="center"/>
            <w:hideMark/>
          </w:tcPr>
          <w:p w14:paraId="30323D26" w14:textId="77777777" w:rsidR="004133F5" w:rsidRDefault="004133F5">
            <w:pPr>
              <w:rPr>
                <w:rFonts w:ascii="Calibri" w:hAnsi="Calibri" w:cs="Calibri"/>
                <w:color w:val="000000"/>
                <w:sz w:val="16"/>
                <w:szCs w:val="16"/>
              </w:rPr>
            </w:pPr>
            <w:r>
              <w:rPr>
                <w:rFonts w:ascii="Calibri" w:hAnsi="Calibri" w:cs="Calibri"/>
                <w:color w:val="000000"/>
                <w:sz w:val="16"/>
                <w:szCs w:val="16"/>
              </w:rPr>
              <w:t xml:space="preserve"> </w:t>
            </w:r>
          </w:p>
        </w:tc>
      </w:tr>
      <w:tr w:rsidR="004133F5" w14:paraId="733C5330" w14:textId="77777777" w:rsidTr="004133F5">
        <w:trPr>
          <w:trHeight w:val="315"/>
        </w:trPr>
        <w:tc>
          <w:tcPr>
            <w:tcW w:w="3145" w:type="dxa"/>
            <w:tcBorders>
              <w:top w:val="single" w:sz="8" w:space="0" w:color="auto"/>
              <w:left w:val="nil"/>
              <w:bottom w:val="single" w:sz="8" w:space="0" w:color="auto"/>
              <w:right w:val="nil"/>
            </w:tcBorders>
            <w:shd w:val="clear" w:color="auto" w:fill="auto"/>
            <w:noWrap/>
            <w:vAlign w:val="center"/>
            <w:hideMark/>
          </w:tcPr>
          <w:p w14:paraId="20F0E748" w14:textId="77777777" w:rsidR="004133F5" w:rsidRDefault="004133F5">
            <w:pPr>
              <w:rPr>
                <w:rFonts w:ascii="Calibri" w:hAnsi="Calibri" w:cs="Calibri"/>
                <w:b/>
                <w:bCs/>
                <w:color w:val="000000"/>
                <w:sz w:val="16"/>
                <w:szCs w:val="16"/>
              </w:rPr>
            </w:pPr>
            <w:r>
              <w:rPr>
                <w:rFonts w:ascii="Calibri" w:hAnsi="Calibri" w:cs="Calibri"/>
                <w:b/>
                <w:bCs/>
                <w:color w:val="000000"/>
                <w:sz w:val="16"/>
                <w:szCs w:val="16"/>
              </w:rPr>
              <w:t xml:space="preserve">TOTAL DO IMOBILIZADO </w:t>
            </w:r>
          </w:p>
        </w:tc>
        <w:tc>
          <w:tcPr>
            <w:tcW w:w="1418" w:type="dxa"/>
            <w:tcBorders>
              <w:top w:val="single" w:sz="8" w:space="0" w:color="auto"/>
              <w:left w:val="nil"/>
              <w:bottom w:val="single" w:sz="8" w:space="0" w:color="auto"/>
              <w:right w:val="nil"/>
            </w:tcBorders>
            <w:shd w:val="clear" w:color="auto" w:fill="auto"/>
            <w:noWrap/>
            <w:vAlign w:val="center"/>
            <w:hideMark/>
          </w:tcPr>
          <w:p w14:paraId="54E5816F" w14:textId="77777777"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3.284.926.864 </w:t>
            </w:r>
          </w:p>
        </w:tc>
        <w:tc>
          <w:tcPr>
            <w:tcW w:w="1237" w:type="dxa"/>
            <w:tcBorders>
              <w:top w:val="single" w:sz="8" w:space="0" w:color="auto"/>
              <w:left w:val="nil"/>
              <w:bottom w:val="single" w:sz="8" w:space="0" w:color="auto"/>
              <w:right w:val="nil"/>
            </w:tcBorders>
            <w:shd w:val="clear" w:color="auto" w:fill="auto"/>
            <w:noWrap/>
            <w:vAlign w:val="center"/>
            <w:hideMark/>
          </w:tcPr>
          <w:p w14:paraId="03A355B8" w14:textId="0335E1A0"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w:t>
            </w:r>
            <w:r w:rsidR="005A6DDC">
              <w:rPr>
                <w:rFonts w:ascii="Calibri" w:hAnsi="Calibri" w:cs="Calibri"/>
                <w:b/>
                <w:bCs/>
                <w:color w:val="000000"/>
                <w:sz w:val="16"/>
                <w:szCs w:val="16"/>
              </w:rPr>
              <w:t>309.318.135</w:t>
            </w:r>
            <w:r>
              <w:rPr>
                <w:rFonts w:ascii="Calibri" w:hAnsi="Calibri" w:cs="Calibri"/>
                <w:b/>
                <w:bCs/>
                <w:color w:val="000000"/>
                <w:sz w:val="16"/>
                <w:szCs w:val="16"/>
              </w:rPr>
              <w:t xml:space="preserve"> </w:t>
            </w:r>
          </w:p>
        </w:tc>
        <w:tc>
          <w:tcPr>
            <w:tcW w:w="1128" w:type="dxa"/>
            <w:tcBorders>
              <w:top w:val="single" w:sz="8" w:space="0" w:color="auto"/>
              <w:left w:val="nil"/>
              <w:bottom w:val="single" w:sz="8" w:space="0" w:color="auto"/>
              <w:right w:val="nil"/>
            </w:tcBorders>
            <w:shd w:val="clear" w:color="auto" w:fill="auto"/>
            <w:noWrap/>
            <w:vAlign w:val="center"/>
            <w:hideMark/>
          </w:tcPr>
          <w:p w14:paraId="2C1C37E1" w14:textId="1501EDAF"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(4.093.099)</w:t>
            </w:r>
          </w:p>
        </w:tc>
        <w:tc>
          <w:tcPr>
            <w:tcW w:w="1359" w:type="dxa"/>
            <w:tcBorders>
              <w:top w:val="single" w:sz="8" w:space="0" w:color="auto"/>
              <w:left w:val="nil"/>
              <w:bottom w:val="single" w:sz="8" w:space="0" w:color="auto"/>
              <w:right w:val="nil"/>
            </w:tcBorders>
            <w:shd w:val="clear" w:color="auto" w:fill="auto"/>
            <w:noWrap/>
            <w:vAlign w:val="center"/>
            <w:hideMark/>
          </w:tcPr>
          <w:p w14:paraId="519889E1" w14:textId="06081783"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(6.385.760)</w:t>
            </w:r>
          </w:p>
        </w:tc>
        <w:tc>
          <w:tcPr>
            <w:tcW w:w="1490" w:type="dxa"/>
            <w:tcBorders>
              <w:top w:val="single" w:sz="8" w:space="0" w:color="auto"/>
              <w:left w:val="nil"/>
              <w:bottom w:val="single" w:sz="8" w:space="0" w:color="auto"/>
              <w:right w:val="nil"/>
            </w:tcBorders>
            <w:shd w:val="clear" w:color="auto" w:fill="auto"/>
            <w:noWrap/>
            <w:vAlign w:val="center"/>
            <w:hideMark/>
          </w:tcPr>
          <w:p w14:paraId="63EE6017" w14:textId="214E7C29" w:rsidR="004133F5" w:rsidRDefault="004133F5" w:rsidP="001B1772">
            <w:pPr>
              <w:jc w:val="right"/>
              <w:rPr>
                <w:rFonts w:ascii="Calibri" w:hAnsi="Calibri" w:cs="Calibri"/>
                <w:b/>
                <w:bCs/>
                <w:color w:val="000000"/>
                <w:sz w:val="16"/>
                <w:szCs w:val="16"/>
              </w:rPr>
            </w:pPr>
            <w:r>
              <w:rPr>
                <w:rFonts w:ascii="Calibri" w:hAnsi="Calibri" w:cs="Calibri"/>
                <w:b/>
                <w:bCs/>
                <w:color w:val="000000"/>
                <w:sz w:val="16"/>
                <w:szCs w:val="16"/>
              </w:rPr>
              <w:t xml:space="preserve">        3.5</w:t>
            </w:r>
            <w:r w:rsidR="004C10F5">
              <w:rPr>
                <w:rFonts w:ascii="Calibri" w:hAnsi="Calibri" w:cs="Calibri"/>
                <w:b/>
                <w:bCs/>
                <w:color w:val="000000"/>
                <w:sz w:val="16"/>
                <w:szCs w:val="16"/>
              </w:rPr>
              <w:t>83</w:t>
            </w:r>
            <w:r>
              <w:rPr>
                <w:rFonts w:ascii="Calibri" w:hAnsi="Calibri" w:cs="Calibri"/>
                <w:b/>
                <w:bCs/>
                <w:color w:val="000000"/>
                <w:sz w:val="16"/>
                <w:szCs w:val="16"/>
              </w:rPr>
              <w:t>.</w:t>
            </w:r>
            <w:r w:rsidR="004C10F5">
              <w:rPr>
                <w:rFonts w:ascii="Calibri" w:hAnsi="Calibri" w:cs="Calibri"/>
                <w:b/>
                <w:bCs/>
                <w:color w:val="000000"/>
                <w:sz w:val="16"/>
                <w:szCs w:val="16"/>
              </w:rPr>
              <w:t>766</w:t>
            </w:r>
            <w:r>
              <w:rPr>
                <w:rFonts w:ascii="Calibri" w:hAnsi="Calibri" w:cs="Calibri"/>
                <w:b/>
                <w:bCs/>
                <w:color w:val="000000"/>
                <w:sz w:val="16"/>
                <w:szCs w:val="16"/>
              </w:rPr>
              <w:t>.</w:t>
            </w:r>
            <w:r w:rsidR="004C10F5">
              <w:rPr>
                <w:rFonts w:ascii="Calibri" w:hAnsi="Calibri" w:cs="Calibri"/>
                <w:b/>
                <w:bCs/>
                <w:color w:val="000000"/>
                <w:sz w:val="16"/>
                <w:szCs w:val="16"/>
              </w:rPr>
              <w:t>139</w:t>
            </w:r>
            <w:r>
              <w:rPr>
                <w:rFonts w:ascii="Calibri" w:hAnsi="Calibri" w:cs="Calibri"/>
                <w:b/>
                <w:bCs/>
                <w:color w:val="000000"/>
                <w:sz w:val="16"/>
                <w:szCs w:val="16"/>
              </w:rPr>
              <w:t xml:space="preserve"> </w:t>
            </w:r>
          </w:p>
        </w:tc>
        <w:tc>
          <w:tcPr>
            <w:tcW w:w="743" w:type="dxa"/>
            <w:tcBorders>
              <w:top w:val="single" w:sz="8" w:space="0" w:color="auto"/>
              <w:left w:val="nil"/>
              <w:bottom w:val="single" w:sz="8" w:space="0" w:color="auto"/>
              <w:right w:val="nil"/>
            </w:tcBorders>
            <w:shd w:val="clear" w:color="auto" w:fill="auto"/>
            <w:noWrap/>
            <w:vAlign w:val="center"/>
            <w:hideMark/>
          </w:tcPr>
          <w:p w14:paraId="4AE94D03" w14:textId="77777777" w:rsidR="004133F5" w:rsidRDefault="004133F5">
            <w:pPr>
              <w:jc w:val="right"/>
              <w:rPr>
                <w:rFonts w:ascii="Calibri" w:hAnsi="Calibri" w:cs="Calibri"/>
                <w:b/>
                <w:bCs/>
                <w:color w:val="000000"/>
                <w:sz w:val="16"/>
                <w:szCs w:val="16"/>
              </w:rPr>
            </w:pPr>
            <w:r>
              <w:rPr>
                <w:rFonts w:ascii="Calibri" w:hAnsi="Calibri" w:cs="Calibri"/>
                <w:b/>
                <w:bCs/>
                <w:color w:val="000000"/>
                <w:sz w:val="16"/>
                <w:szCs w:val="16"/>
              </w:rPr>
              <w:t> </w:t>
            </w:r>
          </w:p>
        </w:tc>
      </w:tr>
    </w:tbl>
    <w:p w14:paraId="39899948" w14:textId="7CEE4103" w:rsidR="00C07BEB" w:rsidRPr="002E2B5B" w:rsidRDefault="00C07BEB" w:rsidP="000B3A75">
      <w:pPr>
        <w:numPr>
          <w:ilvl w:val="0"/>
          <w:numId w:val="15"/>
        </w:numPr>
        <w:spacing w:before="120" w:after="120"/>
        <w:ind w:left="714" w:right="57" w:hanging="357"/>
        <w:jc w:val="both"/>
        <w:rPr>
          <w:rFonts w:ascii="Calibri" w:hAnsi="Calibri" w:cs="Calibri"/>
          <w:sz w:val="22"/>
          <w:szCs w:val="22"/>
        </w:rPr>
      </w:pPr>
      <w:r w:rsidRPr="002E2B5B">
        <w:rPr>
          <w:rFonts w:ascii="Calibri" w:hAnsi="Calibri" w:cs="Calibri"/>
          <w:sz w:val="22"/>
          <w:szCs w:val="22"/>
        </w:rPr>
        <w:t xml:space="preserve">Os bens corpóreos </w:t>
      </w:r>
      <w:r w:rsidR="00054CE1" w:rsidRPr="002E2B5B">
        <w:rPr>
          <w:rFonts w:ascii="Calibri" w:hAnsi="Calibri" w:cs="Calibri"/>
          <w:sz w:val="22"/>
          <w:szCs w:val="22"/>
        </w:rPr>
        <w:t xml:space="preserve">são </w:t>
      </w:r>
      <w:r w:rsidRPr="002E2B5B">
        <w:rPr>
          <w:rFonts w:ascii="Calibri" w:hAnsi="Calibri" w:cs="Calibri"/>
          <w:sz w:val="22"/>
          <w:szCs w:val="22"/>
        </w:rPr>
        <w:t>reconhecid</w:t>
      </w:r>
      <w:r w:rsidR="00054CE1" w:rsidRPr="002E2B5B">
        <w:rPr>
          <w:rFonts w:ascii="Calibri" w:hAnsi="Calibri" w:cs="Calibri"/>
          <w:sz w:val="22"/>
          <w:szCs w:val="22"/>
        </w:rPr>
        <w:t>o</w:t>
      </w:r>
      <w:r w:rsidRPr="002E2B5B">
        <w:rPr>
          <w:rFonts w:ascii="Calibri" w:hAnsi="Calibri" w:cs="Calibri"/>
          <w:sz w:val="22"/>
          <w:szCs w:val="22"/>
        </w:rPr>
        <w:t xml:space="preserve">s pelo registro original do bem. </w:t>
      </w:r>
      <w:r w:rsidR="00505049" w:rsidRPr="002E2B5B">
        <w:rPr>
          <w:rFonts w:ascii="Calibri" w:hAnsi="Calibri" w:cs="Calibri"/>
          <w:sz w:val="22"/>
          <w:szCs w:val="22"/>
        </w:rPr>
        <w:t xml:space="preserve">Devido ao desgaste e </w:t>
      </w:r>
      <w:r w:rsidRPr="002E2B5B">
        <w:rPr>
          <w:rFonts w:ascii="Calibri" w:hAnsi="Calibri" w:cs="Calibri"/>
          <w:sz w:val="22"/>
          <w:szCs w:val="22"/>
        </w:rPr>
        <w:t>a obsolescência</w:t>
      </w:r>
      <w:r w:rsidR="00A40B2C" w:rsidRPr="002E2B5B">
        <w:rPr>
          <w:rFonts w:ascii="Calibri" w:hAnsi="Calibri" w:cs="Calibri"/>
          <w:sz w:val="22"/>
          <w:szCs w:val="22"/>
        </w:rPr>
        <w:t xml:space="preserve"> desses bens</w:t>
      </w:r>
      <w:r w:rsidRPr="002E2B5B">
        <w:rPr>
          <w:rFonts w:ascii="Calibri" w:hAnsi="Calibri" w:cs="Calibri"/>
          <w:sz w:val="22"/>
          <w:szCs w:val="22"/>
        </w:rPr>
        <w:t xml:space="preserve"> ao longo do tempo, exigem-se o reconhecimento da despesa em virtude da depreciação calculada por meio do método linear, em função de taxas estabelecidas e do tempo de vida útil, fixadas por espécies de bens</w:t>
      </w:r>
      <w:r w:rsidR="00054CE1" w:rsidRPr="002E2B5B">
        <w:rPr>
          <w:rFonts w:ascii="Calibri" w:hAnsi="Calibri" w:cs="Calibri"/>
          <w:sz w:val="22"/>
          <w:szCs w:val="22"/>
        </w:rPr>
        <w:t>;</w:t>
      </w:r>
    </w:p>
    <w:p w14:paraId="6ECA2F7A" w14:textId="77777777" w:rsidR="00D54B55" w:rsidRPr="002E2B5B" w:rsidRDefault="00D54B55"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As ferrovias construídas foram depreciadas retroativamente pela tabela fisco até 31 de dezembro de 2016, a partir dessa data foi utilizada a tabela da ANTT, conforme Resolução ANTT N° 4540, de 19 de dezembro de 2014</w:t>
      </w:r>
      <w:r w:rsidR="00054CE1" w:rsidRPr="002E2B5B">
        <w:rPr>
          <w:rFonts w:ascii="Calibri" w:hAnsi="Calibri" w:cs="Calibri"/>
          <w:sz w:val="22"/>
          <w:szCs w:val="22"/>
        </w:rPr>
        <w:t>;</w:t>
      </w:r>
    </w:p>
    <w:p w14:paraId="5D8C50BB" w14:textId="77777777" w:rsidR="00D54B55" w:rsidRPr="002E2B5B" w:rsidRDefault="00D54B55"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Anualmente, é realizado o inventário dos bens móveis da VALEC e verificado in loco as condições de uso dos bens. Os bens que se apresentam como inservíveis são reparados, doados ou baixados do sistema patrimonial bem como da contabilidade</w:t>
      </w:r>
      <w:r w:rsidR="00054CE1" w:rsidRPr="002E2B5B">
        <w:rPr>
          <w:rFonts w:ascii="Calibri" w:hAnsi="Calibri" w:cs="Calibri"/>
          <w:sz w:val="22"/>
          <w:szCs w:val="22"/>
        </w:rPr>
        <w:t>;</w:t>
      </w:r>
    </w:p>
    <w:p w14:paraId="7E756F2F" w14:textId="5C13BEFF" w:rsidR="007D5C15" w:rsidRPr="00D6403B" w:rsidRDefault="00D54B55" w:rsidP="00D6403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Os Ativos Imobilizados da VALEC são registrados em um sistema informatizado que permite controlar sequencialmente os bens móveis</w:t>
      </w:r>
      <w:r w:rsidR="00B54457" w:rsidRPr="002E2B5B">
        <w:rPr>
          <w:rFonts w:ascii="Calibri" w:hAnsi="Calibri" w:cs="Calibri"/>
          <w:sz w:val="22"/>
          <w:szCs w:val="22"/>
        </w:rPr>
        <w:t>,</w:t>
      </w:r>
      <w:r w:rsidRPr="002E2B5B">
        <w:rPr>
          <w:rFonts w:ascii="Calibri" w:hAnsi="Calibri" w:cs="Calibri"/>
          <w:sz w:val="22"/>
          <w:szCs w:val="22"/>
        </w:rPr>
        <w:t xml:space="preserve"> gerando relatórios por localidade ou descrição do bem e são depreciados periodicamente</w:t>
      </w:r>
      <w:r w:rsidR="00054CE1" w:rsidRPr="002E2B5B">
        <w:rPr>
          <w:rFonts w:ascii="Calibri" w:hAnsi="Calibri" w:cs="Calibri"/>
          <w:sz w:val="22"/>
          <w:szCs w:val="22"/>
        </w:rPr>
        <w:t>;</w:t>
      </w:r>
    </w:p>
    <w:p w14:paraId="45E3A76A" w14:textId="0C5D55C8" w:rsidR="000C54C6" w:rsidRPr="002E2B5B" w:rsidRDefault="00954EAC" w:rsidP="00937ED9">
      <w:pPr>
        <w:pStyle w:val="NormalWeb"/>
        <w:numPr>
          <w:ilvl w:val="0"/>
          <w:numId w:val="15"/>
        </w:numPr>
        <w:spacing w:before="0" w:beforeAutospacing="0" w:after="120" w:afterAutospacing="0"/>
        <w:jc w:val="both"/>
        <w:rPr>
          <w:rFonts w:ascii="Calibri" w:hAnsi="Calibri" w:cs="Calibri"/>
          <w:sz w:val="22"/>
          <w:szCs w:val="22"/>
        </w:rPr>
      </w:pPr>
      <w:r>
        <w:rPr>
          <w:rFonts w:ascii="Calibri" w:hAnsi="Calibri" w:cs="Calibri"/>
          <w:sz w:val="22"/>
          <w:szCs w:val="22"/>
        </w:rPr>
        <w:t>No</w:t>
      </w:r>
      <w:r w:rsidR="00F3256C">
        <w:rPr>
          <w:rFonts w:ascii="Calibri" w:hAnsi="Calibri" w:cs="Calibri"/>
          <w:sz w:val="22"/>
          <w:szCs w:val="22"/>
        </w:rPr>
        <w:t xml:space="preserve"> exercício de 2022, até o 2</w:t>
      </w:r>
      <w:r w:rsidR="00993F2B">
        <w:rPr>
          <w:rFonts w:ascii="Calibri" w:hAnsi="Calibri" w:cs="Calibri"/>
          <w:sz w:val="22"/>
          <w:szCs w:val="22"/>
        </w:rPr>
        <w:t>º trimestre,</w:t>
      </w:r>
      <w:r w:rsidR="00D6403B">
        <w:rPr>
          <w:rFonts w:ascii="Calibri" w:hAnsi="Calibri" w:cs="Calibri"/>
          <w:sz w:val="22"/>
          <w:szCs w:val="22"/>
        </w:rPr>
        <w:t xml:space="preserve"> fo</w:t>
      </w:r>
      <w:r w:rsidR="00D6403B" w:rsidRPr="007D5C15">
        <w:rPr>
          <w:rFonts w:ascii="Calibri" w:hAnsi="Calibri" w:cs="Calibri"/>
          <w:sz w:val="22"/>
          <w:szCs w:val="22"/>
        </w:rPr>
        <w:t xml:space="preserve">ram adquiridos </w:t>
      </w:r>
      <w:r w:rsidR="00993F2B" w:rsidRPr="000C54C6">
        <w:rPr>
          <w:rFonts w:ascii="Calibri" w:hAnsi="Calibri" w:cs="Calibri"/>
          <w:sz w:val="22"/>
          <w:szCs w:val="22"/>
        </w:rPr>
        <w:t>Equipamentos de TI e Comunicação</w:t>
      </w:r>
      <w:r w:rsidR="00993F2B" w:rsidRPr="007D5C15">
        <w:rPr>
          <w:rFonts w:ascii="Calibri" w:hAnsi="Calibri" w:cs="Calibri"/>
          <w:sz w:val="22"/>
          <w:szCs w:val="22"/>
        </w:rPr>
        <w:t xml:space="preserve"> </w:t>
      </w:r>
      <w:r w:rsidR="00D6403B" w:rsidRPr="007D5C15">
        <w:rPr>
          <w:rFonts w:ascii="Calibri" w:hAnsi="Calibri" w:cs="Calibri"/>
          <w:sz w:val="22"/>
          <w:szCs w:val="22"/>
        </w:rPr>
        <w:t xml:space="preserve">no valor de R$ </w:t>
      </w:r>
      <w:r w:rsidR="00993F2B">
        <w:rPr>
          <w:rFonts w:ascii="Calibri" w:hAnsi="Calibri" w:cs="Calibri"/>
          <w:sz w:val="22"/>
          <w:szCs w:val="22"/>
        </w:rPr>
        <w:t>16</w:t>
      </w:r>
      <w:r w:rsidR="00D6403B">
        <w:rPr>
          <w:rFonts w:ascii="Calibri" w:hAnsi="Calibri" w:cs="Calibri"/>
          <w:sz w:val="22"/>
          <w:szCs w:val="22"/>
        </w:rPr>
        <w:t xml:space="preserve"> mil</w:t>
      </w:r>
      <w:r w:rsidR="00993F2B">
        <w:rPr>
          <w:rFonts w:ascii="Calibri" w:hAnsi="Calibri" w:cs="Calibri"/>
          <w:sz w:val="22"/>
          <w:szCs w:val="22"/>
        </w:rPr>
        <w:t xml:space="preserve">, bem como </w:t>
      </w:r>
      <w:r w:rsidR="00993F2B" w:rsidRPr="00993F2B">
        <w:rPr>
          <w:rFonts w:ascii="Calibri" w:hAnsi="Calibri" w:cs="Calibri"/>
          <w:sz w:val="22"/>
          <w:szCs w:val="22"/>
        </w:rPr>
        <w:t>Máquinas e Utensílios de Escritório no valor de R$ 48</w:t>
      </w:r>
      <w:r w:rsidR="00993F2B">
        <w:rPr>
          <w:rFonts w:ascii="Calibri" w:hAnsi="Calibri" w:cs="Calibri"/>
          <w:sz w:val="22"/>
          <w:szCs w:val="22"/>
        </w:rPr>
        <w:t xml:space="preserve"> mil</w:t>
      </w:r>
      <w:r w:rsidR="00D6403B">
        <w:rPr>
          <w:rFonts w:ascii="Calibri" w:hAnsi="Calibri" w:cs="Calibri"/>
          <w:sz w:val="22"/>
          <w:szCs w:val="22"/>
        </w:rPr>
        <w:t>;</w:t>
      </w:r>
    </w:p>
    <w:p w14:paraId="58F8E691" w14:textId="5CAB7A37" w:rsidR="00954EAC" w:rsidRDefault="00054CE1"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provisão para “Redução ao valor Recuperável – Móveis” no valor de R$ </w:t>
      </w:r>
      <w:r w:rsidR="00954EAC">
        <w:rPr>
          <w:rFonts w:ascii="Calibri" w:hAnsi="Calibri" w:cs="Calibri"/>
          <w:sz w:val="22"/>
          <w:szCs w:val="22"/>
        </w:rPr>
        <w:t>3</w:t>
      </w:r>
      <w:r w:rsidR="00262FF9">
        <w:rPr>
          <w:rFonts w:ascii="Calibri" w:hAnsi="Calibri" w:cs="Calibri"/>
          <w:sz w:val="22"/>
          <w:szCs w:val="22"/>
        </w:rPr>
        <w:t>5 mil</w:t>
      </w:r>
      <w:r w:rsidRPr="002E2B5B">
        <w:rPr>
          <w:rFonts w:ascii="Calibri" w:hAnsi="Calibri" w:cs="Calibri"/>
          <w:sz w:val="22"/>
          <w:szCs w:val="22"/>
        </w:rPr>
        <w:t xml:space="preserve"> se refere</w:t>
      </w:r>
      <w:r w:rsidR="00954EAC">
        <w:rPr>
          <w:rFonts w:ascii="Calibri" w:hAnsi="Calibri" w:cs="Calibri"/>
          <w:sz w:val="22"/>
          <w:szCs w:val="22"/>
        </w:rPr>
        <w:t>:</w:t>
      </w:r>
    </w:p>
    <w:p w14:paraId="77F5F211" w14:textId="2250091B" w:rsidR="00954EAC" w:rsidRPr="006D5458" w:rsidRDefault="00954EAC" w:rsidP="006D5458">
      <w:pPr>
        <w:pStyle w:val="NormalWeb"/>
        <w:numPr>
          <w:ilvl w:val="1"/>
          <w:numId w:val="15"/>
        </w:numPr>
        <w:spacing w:before="0" w:beforeAutospacing="0" w:after="120" w:afterAutospacing="0"/>
        <w:jc w:val="both"/>
        <w:rPr>
          <w:rFonts w:ascii="Calibri" w:hAnsi="Calibri" w:cs="Calibri"/>
          <w:sz w:val="22"/>
          <w:szCs w:val="22"/>
        </w:rPr>
      </w:pPr>
      <w:r>
        <w:rPr>
          <w:rFonts w:ascii="Calibri" w:hAnsi="Calibri" w:cs="Calibri"/>
          <w:sz w:val="22"/>
          <w:szCs w:val="22"/>
        </w:rPr>
        <w:t>A</w:t>
      </w:r>
      <w:r w:rsidR="00054CE1" w:rsidRPr="002E2B5B">
        <w:rPr>
          <w:rFonts w:ascii="Calibri" w:hAnsi="Calibri" w:cs="Calibri"/>
          <w:sz w:val="22"/>
          <w:szCs w:val="22"/>
        </w:rPr>
        <w:t xml:space="preserve">o valor contábil de 292 bens patrimoniais </w:t>
      </w:r>
      <w:r w:rsidR="00054CE1" w:rsidRPr="006D5458">
        <w:rPr>
          <w:rFonts w:ascii="Calibri" w:hAnsi="Calibri" w:cs="Calibri"/>
          <w:sz w:val="22"/>
          <w:szCs w:val="22"/>
        </w:rPr>
        <w:t>furtados ou extraviados, mas que se encontram com o processo administrativo de sindicância em andamento, conforme Laudo expedido pela Gerência de Patrimônio em 04 de março de 2021 (Laudo de Avaliação nº 1/2021/GEPAT/SUADM/VALEC - referente aos bens móveis em 31 de dezembro de 2019)</w:t>
      </w:r>
      <w:r w:rsidRPr="006D5458">
        <w:rPr>
          <w:rFonts w:ascii="Calibri" w:hAnsi="Calibri" w:cs="Calibri"/>
          <w:sz w:val="22"/>
          <w:szCs w:val="22"/>
        </w:rPr>
        <w:t>, totalizando R$ 17 mil.</w:t>
      </w:r>
      <w:r w:rsidR="00054CE1" w:rsidRPr="006D5458">
        <w:rPr>
          <w:rFonts w:ascii="Calibri" w:hAnsi="Calibri" w:cs="Calibri"/>
          <w:sz w:val="22"/>
          <w:szCs w:val="22"/>
        </w:rPr>
        <w:t xml:space="preserve"> Ao final da instrução processual, com a devida autorização da Diretoria Executiva, esses bens serão efetivamente baixados do patrimônio da VALEC;</w:t>
      </w:r>
      <w:r w:rsidR="00BF5A4D" w:rsidRPr="006D5458">
        <w:rPr>
          <w:rFonts w:ascii="Calibri" w:hAnsi="Calibri" w:cs="Calibri"/>
          <w:sz w:val="22"/>
          <w:szCs w:val="22"/>
        </w:rPr>
        <w:t xml:space="preserve"> e</w:t>
      </w:r>
    </w:p>
    <w:p w14:paraId="1C370210" w14:textId="28FC3DEA" w:rsidR="00054CE1" w:rsidRPr="002E2B5B" w:rsidRDefault="00954EAC" w:rsidP="00937ED9">
      <w:pPr>
        <w:pStyle w:val="NormalWeb"/>
        <w:numPr>
          <w:ilvl w:val="1"/>
          <w:numId w:val="15"/>
        </w:numPr>
        <w:spacing w:before="0" w:beforeAutospacing="0" w:after="120" w:afterAutospacing="0"/>
        <w:jc w:val="both"/>
        <w:rPr>
          <w:rFonts w:ascii="Calibri" w:hAnsi="Calibri" w:cs="Calibri"/>
          <w:sz w:val="22"/>
          <w:szCs w:val="22"/>
        </w:rPr>
      </w:pPr>
      <w:r>
        <w:rPr>
          <w:rFonts w:ascii="Calibri" w:hAnsi="Calibri" w:cs="Calibri"/>
          <w:sz w:val="22"/>
          <w:szCs w:val="22"/>
        </w:rPr>
        <w:t xml:space="preserve">Ao </w:t>
      </w:r>
      <w:r w:rsidRPr="00954EAC">
        <w:rPr>
          <w:rFonts w:ascii="Calibri" w:hAnsi="Calibri" w:cs="Calibri"/>
          <w:sz w:val="22"/>
          <w:szCs w:val="22"/>
        </w:rPr>
        <w:t>valor contábil de bens móveis que foram doados no exercício de 2021,</w:t>
      </w:r>
      <w:r>
        <w:rPr>
          <w:rFonts w:ascii="Calibri" w:hAnsi="Calibri" w:cs="Calibri"/>
          <w:sz w:val="22"/>
          <w:szCs w:val="22"/>
        </w:rPr>
        <w:t xml:space="preserve"> totalizando </w:t>
      </w:r>
      <w:r w:rsidR="00BF5A4D">
        <w:rPr>
          <w:rFonts w:ascii="Calibri" w:hAnsi="Calibri" w:cs="Calibri"/>
          <w:sz w:val="22"/>
          <w:szCs w:val="22"/>
        </w:rPr>
        <w:t>R$ 1</w:t>
      </w:r>
      <w:r w:rsidR="006D5458">
        <w:rPr>
          <w:rFonts w:ascii="Calibri" w:hAnsi="Calibri" w:cs="Calibri"/>
          <w:sz w:val="22"/>
          <w:szCs w:val="22"/>
        </w:rPr>
        <w:t>8</w:t>
      </w:r>
      <w:r w:rsidR="00BF5A4D">
        <w:rPr>
          <w:rFonts w:ascii="Calibri" w:hAnsi="Calibri" w:cs="Calibri"/>
          <w:sz w:val="22"/>
          <w:szCs w:val="22"/>
        </w:rPr>
        <w:t xml:space="preserve"> mil,</w:t>
      </w:r>
      <w:r w:rsidRPr="00954EAC">
        <w:rPr>
          <w:rFonts w:ascii="Calibri" w:hAnsi="Calibri" w:cs="Calibri"/>
          <w:sz w:val="22"/>
          <w:szCs w:val="22"/>
        </w:rPr>
        <w:t xml:space="preserve"> mas que, por questões de regularização de documentos do recebedor, encontram-se pendentes de assinatura do termo de doação, conforme Processo SEI nº 51402.106738/2021-21.</w:t>
      </w:r>
    </w:p>
    <w:p w14:paraId="0556DBE9" w14:textId="6840E9A1" w:rsidR="009856AD" w:rsidRPr="002E2B5B" w:rsidRDefault="009856AD"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rubrica contábil “Terrenos” é composta pelos custos relacionados aos processos de desapropriação dos respectivos Terrenos. </w:t>
      </w:r>
      <w:r w:rsidR="00D6403B">
        <w:rPr>
          <w:rFonts w:ascii="Calibri" w:hAnsi="Calibri" w:cs="Calibri"/>
          <w:sz w:val="22"/>
          <w:szCs w:val="22"/>
        </w:rPr>
        <w:t>Além do pagamento ao expropriado, m</w:t>
      </w:r>
      <w:r w:rsidRPr="002E2B5B">
        <w:rPr>
          <w:rFonts w:ascii="Calibri" w:hAnsi="Calibri" w:cs="Calibri"/>
          <w:sz w:val="22"/>
          <w:szCs w:val="22"/>
        </w:rPr>
        <w:t>ensalmente são realizados pagamentos de custas do processo, taxas cartoriais, entre outros que compõem o Custo do Terreno</w:t>
      </w:r>
      <w:r w:rsidR="000A7B39" w:rsidRPr="002E2B5B">
        <w:rPr>
          <w:rFonts w:ascii="Calibri" w:hAnsi="Calibri" w:cs="Calibri"/>
          <w:sz w:val="22"/>
          <w:szCs w:val="22"/>
        </w:rPr>
        <w:t>;</w:t>
      </w:r>
    </w:p>
    <w:p w14:paraId="703F20AE" w14:textId="77777777" w:rsidR="00CF03BE" w:rsidRPr="002E2B5B" w:rsidRDefault="00CF03BE"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rubrica contábil “Estudos e Projetos” é composta pelos custos relacionados ao desenvolvimento </w:t>
      </w:r>
      <w:r w:rsidRPr="002E2B5B">
        <w:rPr>
          <w:rFonts w:ascii="Calibri" w:hAnsi="Calibri" w:cs="Calibri"/>
          <w:sz w:val="22"/>
          <w:szCs w:val="22"/>
          <w:shd w:val="clear" w:color="auto" w:fill="FFFFFF"/>
        </w:rPr>
        <w:t>de estudos e projetos de obras de infraestrutura ferroviária. Os Estudos e Projetos compreendem os Estudos de Viabilidade Técnica, Econômica e Ambiental – EVTEA, o Projeto Básico – PB e o Projeto Executivo – PE;</w:t>
      </w:r>
    </w:p>
    <w:p w14:paraId="1FBA50D3" w14:textId="737A2699" w:rsidR="007D5C15" w:rsidRDefault="00CC7E45"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 rubrica contábil “Implantação – Ferrovias” é formada pelos custos das obras de construção das ferrovias que ainda se encontram em andamento, após as subconcessões dos trechos, os ativos subconcedidos são transferidos para a rubrica “Ativos de Concessão”</w:t>
      </w:r>
      <w:r w:rsidR="000A7B39" w:rsidRPr="002E2B5B">
        <w:rPr>
          <w:rFonts w:ascii="Calibri" w:hAnsi="Calibri" w:cs="Calibri"/>
          <w:sz w:val="22"/>
          <w:szCs w:val="22"/>
        </w:rPr>
        <w:t>;</w:t>
      </w:r>
    </w:p>
    <w:p w14:paraId="4BC1E9F4" w14:textId="262978E0" w:rsidR="00042306" w:rsidRPr="0039796F" w:rsidRDefault="00042306" w:rsidP="00937ED9">
      <w:pPr>
        <w:pStyle w:val="NormalWeb"/>
        <w:numPr>
          <w:ilvl w:val="0"/>
          <w:numId w:val="15"/>
        </w:numPr>
        <w:spacing w:before="0" w:beforeAutospacing="0" w:after="120" w:afterAutospacing="0"/>
        <w:jc w:val="both"/>
        <w:rPr>
          <w:rFonts w:ascii="Calibri" w:hAnsi="Calibri" w:cs="Calibri"/>
          <w:sz w:val="22"/>
          <w:szCs w:val="22"/>
        </w:rPr>
      </w:pPr>
      <w:r>
        <w:rPr>
          <w:rFonts w:ascii="Calibri" w:hAnsi="Calibri" w:cs="Calibri"/>
          <w:sz w:val="22"/>
          <w:szCs w:val="22"/>
        </w:rPr>
        <w:t>A rubrica contábil “Direito de Uso” corresponde a</w:t>
      </w:r>
      <w:r w:rsidRPr="00042306">
        <w:rPr>
          <w:rFonts w:ascii="Calibri" w:hAnsi="Calibri" w:cs="Calibri"/>
          <w:sz w:val="22"/>
          <w:szCs w:val="22"/>
        </w:rPr>
        <w:t xml:space="preserve"> direitos com origem em contratos de locação de imóveis </w:t>
      </w:r>
      <w:r>
        <w:rPr>
          <w:rFonts w:ascii="Calibri" w:hAnsi="Calibri" w:cs="Calibri"/>
          <w:sz w:val="22"/>
          <w:szCs w:val="22"/>
        </w:rPr>
        <w:t>conforme</w:t>
      </w:r>
      <w:r w:rsidRPr="00042306">
        <w:rPr>
          <w:rFonts w:ascii="Calibri" w:hAnsi="Calibri" w:cs="Calibri"/>
          <w:sz w:val="22"/>
          <w:szCs w:val="22"/>
        </w:rPr>
        <w:t xml:space="preserve"> estabelecido</w:t>
      </w:r>
      <w:r>
        <w:rPr>
          <w:rFonts w:ascii="Calibri" w:hAnsi="Calibri" w:cs="Calibri"/>
          <w:sz w:val="22"/>
          <w:szCs w:val="22"/>
        </w:rPr>
        <w:t xml:space="preserve"> </w:t>
      </w:r>
      <w:r w:rsidRPr="00042306">
        <w:rPr>
          <w:rFonts w:ascii="Calibri" w:hAnsi="Calibri" w:cs="Calibri"/>
          <w:sz w:val="22"/>
          <w:szCs w:val="22"/>
        </w:rPr>
        <w:t>no CPC 06 (R2)</w:t>
      </w:r>
      <w:r>
        <w:rPr>
          <w:rFonts w:ascii="Calibri" w:hAnsi="Calibri" w:cs="Calibri"/>
          <w:sz w:val="22"/>
          <w:szCs w:val="22"/>
        </w:rPr>
        <w:t>. A sua composição bem como detalhamento estão evidenciados na Nota 15.</w:t>
      </w:r>
    </w:p>
    <w:p w14:paraId="488EADB7" w14:textId="08007602" w:rsidR="000C54C6" w:rsidRDefault="00C07BEB" w:rsidP="0029463C">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Um item do ativo imobilizado é baixado quando doado ou quando nenhum benefício econômico futuro for esperado pelo seu uso. Eventual perda resultante da baixa do ativo (representada pelo valor residual do ativo) é incluída no resultado do exercício em que o ativo for baixado.</w:t>
      </w:r>
      <w:r w:rsidR="0039796F">
        <w:rPr>
          <w:rFonts w:ascii="Calibri" w:hAnsi="Calibri" w:cs="Calibri"/>
          <w:sz w:val="22"/>
          <w:szCs w:val="22"/>
        </w:rPr>
        <w:t xml:space="preserve"> </w:t>
      </w:r>
      <w:r w:rsidR="0029463C">
        <w:rPr>
          <w:rFonts w:ascii="Calibri" w:hAnsi="Calibri" w:cs="Calibri"/>
          <w:sz w:val="22"/>
          <w:szCs w:val="22"/>
        </w:rPr>
        <w:t xml:space="preserve">No </w:t>
      </w:r>
      <w:r w:rsidR="00F3256C">
        <w:rPr>
          <w:rFonts w:ascii="Calibri" w:hAnsi="Calibri" w:cs="Calibri"/>
          <w:sz w:val="22"/>
          <w:szCs w:val="22"/>
        </w:rPr>
        <w:t>exercício de 2022, até o 2º trimestre, ocorreu a seguinte baixa:</w:t>
      </w:r>
    </w:p>
    <w:p w14:paraId="14BBE4F3" w14:textId="5D2F4E06" w:rsidR="00F3256C" w:rsidRPr="0029463C" w:rsidRDefault="00F3256C" w:rsidP="00F3256C">
      <w:pPr>
        <w:pStyle w:val="NormalWeb"/>
        <w:numPr>
          <w:ilvl w:val="1"/>
          <w:numId w:val="15"/>
        </w:numPr>
        <w:spacing w:before="0" w:beforeAutospacing="0" w:after="120" w:afterAutospacing="0"/>
        <w:jc w:val="both"/>
        <w:rPr>
          <w:rFonts w:ascii="Calibri" w:hAnsi="Calibri" w:cs="Calibri"/>
          <w:sz w:val="22"/>
          <w:szCs w:val="22"/>
        </w:rPr>
      </w:pPr>
      <w:r>
        <w:rPr>
          <w:rFonts w:ascii="Calibri" w:hAnsi="Calibri" w:cs="Calibri"/>
          <w:sz w:val="22"/>
          <w:szCs w:val="22"/>
        </w:rPr>
        <w:lastRenderedPageBreak/>
        <w:t>B</w:t>
      </w:r>
      <w:r w:rsidRPr="00F3256C">
        <w:rPr>
          <w:rFonts w:ascii="Calibri" w:hAnsi="Calibri" w:cs="Calibri"/>
          <w:sz w:val="22"/>
          <w:szCs w:val="22"/>
        </w:rPr>
        <w:t>aixa de R$ 165</w:t>
      </w:r>
      <w:r>
        <w:rPr>
          <w:rFonts w:ascii="Calibri" w:hAnsi="Calibri" w:cs="Calibri"/>
          <w:sz w:val="22"/>
          <w:szCs w:val="22"/>
        </w:rPr>
        <w:t xml:space="preserve"> mil</w:t>
      </w:r>
      <w:r w:rsidRPr="00F3256C">
        <w:rPr>
          <w:rFonts w:ascii="Calibri" w:hAnsi="Calibri" w:cs="Calibri"/>
          <w:sz w:val="22"/>
          <w:szCs w:val="22"/>
        </w:rPr>
        <w:t xml:space="preserve"> na conta de Salas e Escritórios, devido a devolução de área ocupada pela VALEC à Companhia Imobiliária do Estado de TO conforme Processo 51402.040909/2013-31. O bem baixado já se encontrava totalmente depreciado</w:t>
      </w:r>
      <w:r>
        <w:rPr>
          <w:rFonts w:ascii="Calibri" w:hAnsi="Calibri" w:cs="Calibri"/>
          <w:sz w:val="22"/>
          <w:szCs w:val="22"/>
        </w:rPr>
        <w:t>.</w:t>
      </w:r>
    </w:p>
    <w:p w14:paraId="3E4EECA1" w14:textId="5B83FAE7" w:rsidR="00251F5E" w:rsidRDefault="004C3C18" w:rsidP="0029463C">
      <w:pPr>
        <w:pStyle w:val="Corpodetexto"/>
        <w:numPr>
          <w:ilvl w:val="0"/>
          <w:numId w:val="15"/>
        </w:numPr>
        <w:spacing w:after="120" w:line="240" w:lineRule="auto"/>
        <w:rPr>
          <w:rFonts w:ascii="Calibri" w:hAnsi="Calibri" w:cs="Calibri"/>
          <w:sz w:val="22"/>
          <w:szCs w:val="22"/>
        </w:rPr>
      </w:pPr>
      <w:r w:rsidRPr="002E2B5B">
        <w:rPr>
          <w:rFonts w:ascii="Calibri" w:hAnsi="Calibri" w:cs="Calibri"/>
          <w:sz w:val="22"/>
          <w:szCs w:val="22"/>
        </w:rPr>
        <w:t>A coluna “transferências” da Tabela que apresenta o fluxo de movimentação do Imobilizado representa os saldos que são transferidos a outras rubricas</w:t>
      </w:r>
      <w:r w:rsidR="00FF7932" w:rsidRPr="002E2B5B">
        <w:rPr>
          <w:rFonts w:ascii="Calibri" w:hAnsi="Calibri" w:cs="Calibri"/>
          <w:sz w:val="22"/>
          <w:szCs w:val="22"/>
        </w:rPr>
        <w:t xml:space="preserve"> do Imobilizado</w:t>
      </w:r>
      <w:r w:rsidRPr="002E2B5B">
        <w:rPr>
          <w:rFonts w:ascii="Calibri" w:hAnsi="Calibri" w:cs="Calibri"/>
          <w:sz w:val="22"/>
          <w:szCs w:val="22"/>
        </w:rPr>
        <w:t xml:space="preserve">, em geral por motivo de subconcessão de trechos da Ferrovia ou por encerramento dos respectivos contratos. </w:t>
      </w:r>
      <w:r w:rsidR="00F3256C" w:rsidRPr="00F3256C">
        <w:rPr>
          <w:rFonts w:ascii="Calibri" w:hAnsi="Calibri" w:cs="Calibri"/>
          <w:sz w:val="22"/>
          <w:szCs w:val="22"/>
        </w:rPr>
        <w:t>No exercício de 2022, até o 2º trimestre,</w:t>
      </w:r>
      <w:r w:rsidR="00F3256C">
        <w:rPr>
          <w:rFonts w:ascii="Calibri" w:hAnsi="Calibri" w:cs="Calibri"/>
          <w:sz w:val="22"/>
          <w:szCs w:val="22"/>
        </w:rPr>
        <w:t xml:space="preserve"> </w:t>
      </w:r>
      <w:r w:rsidR="00CA77AB">
        <w:rPr>
          <w:rFonts w:ascii="Calibri" w:hAnsi="Calibri" w:cs="Calibri"/>
          <w:sz w:val="22"/>
          <w:szCs w:val="22"/>
        </w:rPr>
        <w:t xml:space="preserve">foi realizada a seguinte </w:t>
      </w:r>
      <w:r w:rsidR="00CA77AB" w:rsidRPr="00CA77AB">
        <w:rPr>
          <w:rFonts w:ascii="Calibri" w:hAnsi="Calibri" w:cs="Calibri"/>
          <w:sz w:val="22"/>
          <w:szCs w:val="22"/>
        </w:rPr>
        <w:t>transferência entre contas do ativo imobilizado:</w:t>
      </w:r>
    </w:p>
    <w:p w14:paraId="713D5FB6" w14:textId="3DBDF21A" w:rsidR="00CA77AB" w:rsidRPr="0029463C" w:rsidRDefault="00CA77AB" w:rsidP="00CA77AB">
      <w:pPr>
        <w:pStyle w:val="Corpodetexto"/>
        <w:numPr>
          <w:ilvl w:val="1"/>
          <w:numId w:val="15"/>
        </w:numPr>
        <w:spacing w:after="120" w:line="240" w:lineRule="auto"/>
        <w:rPr>
          <w:rFonts w:ascii="Calibri" w:hAnsi="Calibri" w:cs="Calibri"/>
          <w:sz w:val="22"/>
          <w:szCs w:val="22"/>
        </w:rPr>
      </w:pPr>
      <w:r w:rsidRPr="00CA77AB">
        <w:rPr>
          <w:rFonts w:ascii="Calibri" w:hAnsi="Calibri" w:cs="Calibri"/>
          <w:sz w:val="22"/>
          <w:szCs w:val="22"/>
        </w:rPr>
        <w:t>Foi transferido da conta Implantação – Ferrovias o valor de R$ 484</w:t>
      </w:r>
      <w:r>
        <w:rPr>
          <w:rFonts w:ascii="Calibri" w:hAnsi="Calibri" w:cs="Calibri"/>
          <w:sz w:val="22"/>
          <w:szCs w:val="22"/>
        </w:rPr>
        <w:t xml:space="preserve"> mil</w:t>
      </w:r>
      <w:r w:rsidRPr="00CA77AB">
        <w:rPr>
          <w:rFonts w:ascii="Calibri" w:hAnsi="Calibri" w:cs="Calibri"/>
          <w:sz w:val="22"/>
          <w:szCs w:val="22"/>
        </w:rPr>
        <w:t>, sendo R$ 170 para a conta Equipamentos de TI e Comunicação, R$ 361</w:t>
      </w:r>
      <w:r>
        <w:rPr>
          <w:rFonts w:ascii="Calibri" w:hAnsi="Calibri" w:cs="Calibri"/>
          <w:sz w:val="22"/>
          <w:szCs w:val="22"/>
        </w:rPr>
        <w:t xml:space="preserve"> mil</w:t>
      </w:r>
      <w:r w:rsidRPr="00CA77AB">
        <w:rPr>
          <w:rFonts w:ascii="Calibri" w:hAnsi="Calibri" w:cs="Calibri"/>
          <w:sz w:val="22"/>
          <w:szCs w:val="22"/>
        </w:rPr>
        <w:t xml:space="preserve"> para a conta Mobiliário em Geral e R$ 123</w:t>
      </w:r>
      <w:r>
        <w:rPr>
          <w:rFonts w:ascii="Calibri" w:hAnsi="Calibri" w:cs="Calibri"/>
          <w:sz w:val="22"/>
          <w:szCs w:val="22"/>
        </w:rPr>
        <w:t xml:space="preserve"> mil</w:t>
      </w:r>
      <w:r w:rsidRPr="00CA77AB">
        <w:rPr>
          <w:rFonts w:ascii="Calibri" w:hAnsi="Calibri" w:cs="Calibri"/>
          <w:sz w:val="22"/>
          <w:szCs w:val="22"/>
        </w:rPr>
        <w:t xml:space="preserve"> para a conta Utensílios de Escritório, devido ao recebimento e tombamento dos referidos bens localizados no canteiro de obras de São Desidério/BA conforme Processo SEI 51402.104642/2021-28.</w:t>
      </w:r>
    </w:p>
    <w:p w14:paraId="5C05E4EF" w14:textId="257AA22A" w:rsidR="00B7580D" w:rsidRPr="00874E8F" w:rsidRDefault="00AB04E1" w:rsidP="00937ED9">
      <w:pPr>
        <w:pStyle w:val="Corpodetexto"/>
        <w:numPr>
          <w:ilvl w:val="0"/>
          <w:numId w:val="15"/>
        </w:numPr>
        <w:spacing w:after="120" w:line="240" w:lineRule="auto"/>
        <w:ind w:right="57"/>
        <w:rPr>
          <w:rFonts w:ascii="Calibri" w:hAnsi="Calibri" w:cs="Calibri"/>
          <w:sz w:val="22"/>
          <w:szCs w:val="22"/>
        </w:rPr>
      </w:pPr>
      <w:bookmarkStart w:id="4" w:name="_Hlk34328563"/>
      <w:r w:rsidRPr="002E2B5B">
        <w:rPr>
          <w:rFonts w:ascii="Calibri" w:hAnsi="Calibri" w:cs="Calibri"/>
          <w:sz w:val="22"/>
          <w:szCs w:val="22"/>
        </w:rPr>
        <w:t>Os Ativos de Concessão – Bens Móveis, no valor de R$ 5</w:t>
      </w:r>
      <w:r w:rsidR="00874E8F">
        <w:rPr>
          <w:rFonts w:ascii="Calibri" w:hAnsi="Calibri" w:cs="Calibri"/>
          <w:sz w:val="22"/>
          <w:szCs w:val="22"/>
        </w:rPr>
        <w:t>,5 mil</w:t>
      </w:r>
      <w:r w:rsidR="00605D1B">
        <w:rPr>
          <w:rFonts w:ascii="Calibri" w:hAnsi="Calibri" w:cs="Calibri"/>
          <w:sz w:val="22"/>
          <w:szCs w:val="22"/>
        </w:rPr>
        <w:t>h</w:t>
      </w:r>
      <w:r w:rsidR="00874E8F">
        <w:rPr>
          <w:rFonts w:ascii="Calibri" w:hAnsi="Calibri" w:cs="Calibri"/>
          <w:sz w:val="22"/>
          <w:szCs w:val="22"/>
        </w:rPr>
        <w:t>ões</w:t>
      </w:r>
      <w:r w:rsidRPr="002E2B5B">
        <w:rPr>
          <w:rFonts w:ascii="Calibri" w:hAnsi="Calibri" w:cs="Calibri"/>
          <w:sz w:val="22"/>
          <w:szCs w:val="22"/>
        </w:rPr>
        <w:t>, e os  Ativos de Concessão – Bens Imóveis, no valor de R$ 9</w:t>
      </w:r>
      <w:r w:rsidR="00874E8F">
        <w:rPr>
          <w:rFonts w:ascii="Calibri" w:hAnsi="Calibri" w:cs="Calibri"/>
          <w:sz w:val="22"/>
          <w:szCs w:val="22"/>
        </w:rPr>
        <w:t xml:space="preserve"> milhões</w:t>
      </w:r>
      <w:r w:rsidRPr="002E2B5B">
        <w:rPr>
          <w:rFonts w:ascii="Calibri" w:hAnsi="Calibri" w:cs="Calibri"/>
          <w:sz w:val="22"/>
          <w:szCs w:val="22"/>
        </w:rPr>
        <w:t xml:space="preserve"> são provindos do tombamento dos bens do pátio de Transbordo de Porto Franco/MA referente ao Contrato nº 001/2002 celebrado entre a VALEC e a Multigrain S/A, o qual foi rescindido pelo Termo de Rescisão Contratual amigável datado de 26 de fevereiro de 2019, conforme Processo Administrativo nº 51402.205501/2018-26, em que a Multigrain cede de forma não onerosa à VALEC as benfeitorias que </w:t>
      </w:r>
      <w:r w:rsidRPr="00874E8F">
        <w:rPr>
          <w:rFonts w:ascii="Calibri" w:hAnsi="Calibri" w:cs="Calibri"/>
          <w:sz w:val="22"/>
          <w:szCs w:val="22"/>
        </w:rPr>
        <w:t>compõem o Pátio de Porto Franco</w:t>
      </w:r>
      <w:bookmarkEnd w:id="4"/>
      <w:r w:rsidR="00B7580D" w:rsidRPr="00874E8F">
        <w:rPr>
          <w:rFonts w:ascii="Calibri" w:hAnsi="Calibri" w:cs="Calibri"/>
          <w:sz w:val="22"/>
          <w:szCs w:val="22"/>
        </w:rPr>
        <w:t>;</w:t>
      </w:r>
      <w:r w:rsidR="00B87A63" w:rsidRPr="00874E8F">
        <w:rPr>
          <w:rFonts w:ascii="Calibri" w:hAnsi="Calibri" w:cs="Calibri"/>
          <w:sz w:val="22"/>
          <w:szCs w:val="22"/>
        </w:rPr>
        <w:t xml:space="preserve"> e</w:t>
      </w:r>
    </w:p>
    <w:p w14:paraId="692C8F98" w14:textId="0F4198F2" w:rsidR="00AB04E1" w:rsidRDefault="00AB04E1" w:rsidP="00937ED9">
      <w:pPr>
        <w:pStyle w:val="Corpodetexto"/>
        <w:numPr>
          <w:ilvl w:val="0"/>
          <w:numId w:val="15"/>
        </w:numPr>
        <w:spacing w:after="120" w:line="240" w:lineRule="auto"/>
        <w:ind w:right="57"/>
        <w:rPr>
          <w:rFonts w:ascii="Calibri" w:hAnsi="Calibri" w:cs="Calibri"/>
          <w:sz w:val="22"/>
          <w:szCs w:val="22"/>
        </w:rPr>
      </w:pPr>
      <w:r w:rsidRPr="00874E8F">
        <w:rPr>
          <w:rFonts w:ascii="Calibri" w:hAnsi="Calibri" w:cs="Calibri"/>
          <w:sz w:val="22"/>
          <w:szCs w:val="22"/>
        </w:rPr>
        <w:t xml:space="preserve"> </w:t>
      </w:r>
      <w:r w:rsidR="00B7580D" w:rsidRPr="00874E8F">
        <w:rPr>
          <w:rFonts w:ascii="Calibri" w:hAnsi="Calibri" w:cs="Calibri"/>
          <w:sz w:val="22"/>
          <w:szCs w:val="22"/>
        </w:rPr>
        <w:t xml:space="preserve">Por meio do Laudo de Avaliação nº </w:t>
      </w:r>
      <w:r w:rsidR="007A192A">
        <w:rPr>
          <w:rFonts w:ascii="Calibri" w:hAnsi="Calibri" w:cs="Calibri"/>
          <w:color w:val="000000"/>
          <w:sz w:val="22"/>
          <w:szCs w:val="22"/>
        </w:rPr>
        <w:t>6/2021/GEPAT/SUADM/DIRAF-VALEC</w:t>
      </w:r>
      <w:r w:rsidR="00B7580D" w:rsidRPr="00874E8F">
        <w:rPr>
          <w:rFonts w:ascii="Calibri" w:hAnsi="Calibri" w:cs="Calibri"/>
          <w:sz w:val="22"/>
          <w:szCs w:val="22"/>
        </w:rPr>
        <w:t xml:space="preserve">, emitido em </w:t>
      </w:r>
      <w:r w:rsidR="007A192A">
        <w:rPr>
          <w:rFonts w:ascii="Calibri" w:hAnsi="Calibri" w:cs="Calibri"/>
          <w:sz w:val="22"/>
          <w:szCs w:val="22"/>
        </w:rPr>
        <w:t>21</w:t>
      </w:r>
      <w:r w:rsidR="00B7580D" w:rsidRPr="00874E8F">
        <w:rPr>
          <w:rFonts w:ascii="Calibri" w:hAnsi="Calibri" w:cs="Calibri"/>
          <w:sz w:val="22"/>
          <w:szCs w:val="22"/>
        </w:rPr>
        <w:t xml:space="preserve"> de </w:t>
      </w:r>
      <w:r w:rsidR="007A192A">
        <w:rPr>
          <w:rFonts w:ascii="Calibri" w:hAnsi="Calibri" w:cs="Calibri"/>
          <w:sz w:val="22"/>
          <w:szCs w:val="22"/>
        </w:rPr>
        <w:t>dezembr</w:t>
      </w:r>
      <w:r w:rsidR="00B7580D" w:rsidRPr="00874E8F">
        <w:rPr>
          <w:rFonts w:ascii="Calibri" w:hAnsi="Calibri" w:cs="Calibri"/>
          <w:sz w:val="22"/>
          <w:szCs w:val="22"/>
        </w:rPr>
        <w:t>o de 2021, a Gerência de Patrimônio certifica que todos os bens patrimoniais contabilizados, com exceção dos provisionados por redução ao valor recuperável, estão em condições de funcionamento. Informa, ainda, que não há indicativo de perda sobre os bens patrimoniais, portanto, não se verificou a necessidade de teste de recuperabilidade dos bens móveis, bem como dos Ativos de Concessão relacionados ao Pátio de Porto Franco</w:t>
      </w:r>
      <w:r w:rsidR="00F857D2" w:rsidRPr="00874E8F">
        <w:rPr>
          <w:rFonts w:ascii="Calibri" w:hAnsi="Calibri" w:cs="Calibri"/>
          <w:sz w:val="22"/>
          <w:szCs w:val="22"/>
        </w:rPr>
        <w:t>.</w:t>
      </w:r>
    </w:p>
    <w:p w14:paraId="7046FDA3" w14:textId="77777777" w:rsidR="00D54B55" w:rsidRPr="002E2B5B" w:rsidRDefault="00CC7E45" w:rsidP="00937ED9">
      <w:pPr>
        <w:pStyle w:val="NormalWeb"/>
        <w:spacing w:before="0" w:beforeAutospacing="0" w:after="120" w:afterAutospacing="0"/>
        <w:jc w:val="both"/>
        <w:rPr>
          <w:rFonts w:ascii="Calibri" w:hAnsi="Calibri" w:cs="Calibri"/>
          <w:b/>
          <w:bCs/>
          <w:sz w:val="22"/>
          <w:szCs w:val="22"/>
        </w:rPr>
      </w:pPr>
      <w:r w:rsidRPr="00874E8F">
        <w:rPr>
          <w:rFonts w:ascii="Calibri" w:hAnsi="Calibri" w:cs="Calibri"/>
          <w:b/>
          <w:bCs/>
          <w:sz w:val="22"/>
          <w:szCs w:val="22"/>
        </w:rPr>
        <w:t xml:space="preserve">II </w:t>
      </w:r>
      <w:r w:rsidR="00D54B55" w:rsidRPr="00874E8F">
        <w:rPr>
          <w:rFonts w:ascii="Calibri" w:hAnsi="Calibri" w:cs="Calibri"/>
          <w:b/>
          <w:bCs/>
          <w:sz w:val="22"/>
          <w:szCs w:val="22"/>
        </w:rPr>
        <w:t>–</w:t>
      </w:r>
      <w:r w:rsidRPr="00874E8F">
        <w:rPr>
          <w:rFonts w:ascii="Calibri" w:hAnsi="Calibri" w:cs="Calibri"/>
          <w:b/>
          <w:bCs/>
          <w:sz w:val="22"/>
          <w:szCs w:val="22"/>
        </w:rPr>
        <w:t xml:space="preserve"> FERROVIA</w:t>
      </w:r>
      <w:r w:rsidR="00F7094D" w:rsidRPr="00874E8F">
        <w:rPr>
          <w:rFonts w:ascii="Calibri" w:hAnsi="Calibri" w:cs="Calibri"/>
          <w:b/>
          <w:bCs/>
          <w:sz w:val="22"/>
          <w:szCs w:val="22"/>
        </w:rPr>
        <w:t xml:space="preserve"> NORTE SUL</w:t>
      </w:r>
      <w:r w:rsidR="000C1923" w:rsidRPr="00874E8F">
        <w:rPr>
          <w:rFonts w:ascii="Calibri" w:hAnsi="Calibri" w:cs="Calibri"/>
          <w:b/>
          <w:bCs/>
          <w:sz w:val="22"/>
          <w:szCs w:val="22"/>
        </w:rPr>
        <w:t xml:space="preserve"> (FNS)</w:t>
      </w:r>
    </w:p>
    <w:p w14:paraId="791B981E" w14:textId="52B90F0A" w:rsidR="009165D8" w:rsidRPr="002E2B5B" w:rsidRDefault="005938E4"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w:t>
      </w:r>
      <w:r w:rsidR="00400A96" w:rsidRPr="002E2B5B">
        <w:rPr>
          <w:rFonts w:ascii="Calibri" w:hAnsi="Calibri" w:cs="Calibri"/>
          <w:sz w:val="22"/>
          <w:szCs w:val="22"/>
        </w:rPr>
        <w:t xml:space="preserve"> VALEC </w:t>
      </w:r>
      <w:proofErr w:type="spellStart"/>
      <w:r w:rsidR="00400A96" w:rsidRPr="002E2B5B">
        <w:rPr>
          <w:rFonts w:ascii="Calibri" w:hAnsi="Calibri" w:cs="Calibri"/>
          <w:sz w:val="22"/>
          <w:szCs w:val="22"/>
        </w:rPr>
        <w:t>subconcedeu</w:t>
      </w:r>
      <w:proofErr w:type="spellEnd"/>
      <w:r w:rsidR="00400A96" w:rsidRPr="002E2B5B">
        <w:rPr>
          <w:rFonts w:ascii="Calibri" w:hAnsi="Calibri" w:cs="Calibri"/>
          <w:sz w:val="22"/>
          <w:szCs w:val="22"/>
        </w:rPr>
        <w:t xml:space="preserve">, em 2007, o trecho da Ferrovia Norte Sul que liga Açailândia/MA a Palmas/TO para a Ferrovia Norte Sul S/A. </w:t>
      </w:r>
      <w:r w:rsidR="00D54B55" w:rsidRPr="002E2B5B">
        <w:rPr>
          <w:rFonts w:ascii="Calibri" w:hAnsi="Calibri" w:cs="Calibri"/>
          <w:sz w:val="22"/>
          <w:szCs w:val="22"/>
        </w:rPr>
        <w:t>De acordo com o Contrato de Subconcessão n° 033/07, de 20 de dezembro de 2007, nos termos do Edital de Licitação n° 001/2006</w:t>
      </w:r>
      <w:r w:rsidR="005D1995" w:rsidRPr="002E2B5B">
        <w:rPr>
          <w:rFonts w:ascii="Calibri" w:hAnsi="Calibri" w:cs="Calibri"/>
          <w:sz w:val="22"/>
          <w:szCs w:val="22"/>
        </w:rPr>
        <w:t>, a</w:t>
      </w:r>
      <w:r w:rsidR="00D54B55" w:rsidRPr="002E2B5B">
        <w:rPr>
          <w:rFonts w:ascii="Calibri" w:hAnsi="Calibri" w:cs="Calibri"/>
          <w:sz w:val="22"/>
          <w:szCs w:val="22"/>
        </w:rPr>
        <w:t xml:space="preserve"> subconcessão</w:t>
      </w:r>
      <w:r w:rsidR="005D1995" w:rsidRPr="002E2B5B">
        <w:rPr>
          <w:rFonts w:ascii="Calibri" w:hAnsi="Calibri" w:cs="Calibri"/>
          <w:sz w:val="22"/>
          <w:szCs w:val="22"/>
        </w:rPr>
        <w:t xml:space="preserve"> foi</w:t>
      </w:r>
      <w:r w:rsidR="00D54B55" w:rsidRPr="002E2B5B">
        <w:rPr>
          <w:rFonts w:ascii="Calibri" w:hAnsi="Calibri" w:cs="Calibri"/>
          <w:sz w:val="22"/>
          <w:szCs w:val="22"/>
        </w:rPr>
        <w:t xml:space="preserve"> assinada por um prazo de 30 anos, previa o pagamento</w:t>
      </w:r>
      <w:r w:rsidR="005D1995" w:rsidRPr="002E2B5B">
        <w:rPr>
          <w:rFonts w:ascii="Calibri" w:hAnsi="Calibri" w:cs="Calibri"/>
          <w:sz w:val="22"/>
          <w:szCs w:val="22"/>
        </w:rPr>
        <w:t xml:space="preserve"> a título de outorga de</w:t>
      </w:r>
      <w:r w:rsidR="00400A96" w:rsidRPr="002E2B5B">
        <w:rPr>
          <w:rFonts w:ascii="Calibri" w:hAnsi="Calibri" w:cs="Calibri"/>
          <w:sz w:val="22"/>
          <w:szCs w:val="22"/>
        </w:rPr>
        <w:t xml:space="preserve"> R$ 1</w:t>
      </w:r>
      <w:r w:rsidR="00322AE4">
        <w:rPr>
          <w:rFonts w:ascii="Calibri" w:hAnsi="Calibri" w:cs="Calibri"/>
          <w:sz w:val="22"/>
          <w:szCs w:val="22"/>
        </w:rPr>
        <w:t>,</w:t>
      </w:r>
      <w:r w:rsidR="00400A96" w:rsidRPr="002E2B5B">
        <w:rPr>
          <w:rFonts w:ascii="Calibri" w:hAnsi="Calibri" w:cs="Calibri"/>
          <w:sz w:val="22"/>
          <w:szCs w:val="22"/>
        </w:rPr>
        <w:t>47</w:t>
      </w:r>
      <w:r w:rsidR="00322AE4">
        <w:rPr>
          <w:rFonts w:ascii="Calibri" w:hAnsi="Calibri" w:cs="Calibri"/>
          <w:sz w:val="22"/>
          <w:szCs w:val="22"/>
        </w:rPr>
        <w:t xml:space="preserve"> bilhão</w:t>
      </w:r>
      <w:r w:rsidR="005D1995" w:rsidRPr="002E2B5B">
        <w:rPr>
          <w:rFonts w:ascii="Calibri" w:hAnsi="Calibri" w:cs="Calibri"/>
          <w:sz w:val="22"/>
          <w:szCs w:val="22"/>
        </w:rPr>
        <w:t>,</w:t>
      </w:r>
      <w:r w:rsidR="00400A96" w:rsidRPr="002E2B5B">
        <w:rPr>
          <w:rFonts w:ascii="Calibri" w:hAnsi="Calibri" w:cs="Calibri"/>
          <w:sz w:val="22"/>
          <w:szCs w:val="22"/>
        </w:rPr>
        <w:t xml:space="preserve"> dividid</w:t>
      </w:r>
      <w:r w:rsidR="005D1995" w:rsidRPr="002E2B5B">
        <w:rPr>
          <w:rFonts w:ascii="Calibri" w:hAnsi="Calibri" w:cs="Calibri"/>
          <w:sz w:val="22"/>
          <w:szCs w:val="22"/>
        </w:rPr>
        <w:t>o</w:t>
      </w:r>
      <w:r w:rsidR="00400A96" w:rsidRPr="002E2B5B">
        <w:rPr>
          <w:rFonts w:ascii="Calibri" w:hAnsi="Calibri" w:cs="Calibri"/>
          <w:sz w:val="22"/>
          <w:szCs w:val="22"/>
        </w:rPr>
        <w:t xml:space="preserve"> em três parcelas corrigidas pelo IGP-DI e juros de 1% ao mês (até maio de 2010), sendo 50% à vista, 25% na entrega do 1º trecho e 25% na entrega do 2º trecho. A primeira parcela foi recebida em dezembro de 2007 no valor de R$ 739</w:t>
      </w:r>
      <w:r w:rsidR="00322AE4">
        <w:rPr>
          <w:rFonts w:ascii="Calibri" w:hAnsi="Calibri" w:cs="Calibri"/>
          <w:sz w:val="22"/>
          <w:szCs w:val="22"/>
        </w:rPr>
        <w:t xml:space="preserve"> milhões</w:t>
      </w:r>
      <w:r w:rsidR="00400A96" w:rsidRPr="002E2B5B">
        <w:rPr>
          <w:rFonts w:ascii="Calibri" w:hAnsi="Calibri" w:cs="Calibri"/>
          <w:sz w:val="22"/>
          <w:szCs w:val="22"/>
        </w:rPr>
        <w:t>, a segunda parcela no valor de R$ 461</w:t>
      </w:r>
      <w:r w:rsidR="00322AE4">
        <w:rPr>
          <w:rFonts w:ascii="Calibri" w:hAnsi="Calibri" w:cs="Calibri"/>
          <w:sz w:val="22"/>
          <w:szCs w:val="22"/>
        </w:rPr>
        <w:t>,8 milhões</w:t>
      </w:r>
      <w:r w:rsidR="00400A96" w:rsidRPr="002E2B5B">
        <w:rPr>
          <w:rFonts w:ascii="Calibri" w:hAnsi="Calibri" w:cs="Calibri"/>
          <w:sz w:val="22"/>
          <w:szCs w:val="22"/>
        </w:rPr>
        <w:t xml:space="preserve"> foi recebida em maio de 2009 e parte da terceira parcela, o valor de R$ 453</w:t>
      </w:r>
      <w:r w:rsidR="00322AE4">
        <w:rPr>
          <w:rFonts w:ascii="Calibri" w:hAnsi="Calibri" w:cs="Calibri"/>
          <w:sz w:val="22"/>
          <w:szCs w:val="22"/>
        </w:rPr>
        <w:t>,5 milhõe</w:t>
      </w:r>
      <w:r w:rsidR="00214011">
        <w:rPr>
          <w:rFonts w:ascii="Calibri" w:hAnsi="Calibri" w:cs="Calibri"/>
          <w:sz w:val="22"/>
          <w:szCs w:val="22"/>
        </w:rPr>
        <w:t>s</w:t>
      </w:r>
      <w:r w:rsidR="00400A96" w:rsidRPr="002E2B5B">
        <w:rPr>
          <w:rFonts w:ascii="Calibri" w:hAnsi="Calibri" w:cs="Calibri"/>
          <w:sz w:val="22"/>
          <w:szCs w:val="22"/>
        </w:rPr>
        <w:t xml:space="preserve">, foi recebida em dezembro de 2010. Conforme 2º Termo Aditivo, assinado em 10 de dezembro de 2010, o pagamento do valor correspondente à 20% da terceira parcela foi condicionado à entrega pela VALEC de obras remanescentes. </w:t>
      </w:r>
      <w:r w:rsidR="005D1995" w:rsidRPr="002E2B5B">
        <w:rPr>
          <w:rFonts w:ascii="Calibri" w:hAnsi="Calibri" w:cs="Calibri"/>
          <w:sz w:val="22"/>
          <w:szCs w:val="22"/>
        </w:rPr>
        <w:t xml:space="preserve">Os recursos recebidos provenientes desta outorga foram repassados </w:t>
      </w:r>
      <w:r w:rsidR="00421830" w:rsidRPr="002E2B5B">
        <w:rPr>
          <w:rFonts w:ascii="Calibri" w:hAnsi="Calibri" w:cs="Calibri"/>
          <w:sz w:val="22"/>
          <w:szCs w:val="22"/>
        </w:rPr>
        <w:t xml:space="preserve">diretamente </w:t>
      </w:r>
      <w:r w:rsidR="005D1995" w:rsidRPr="002E2B5B">
        <w:rPr>
          <w:rFonts w:ascii="Calibri" w:hAnsi="Calibri" w:cs="Calibri"/>
          <w:sz w:val="22"/>
          <w:szCs w:val="22"/>
        </w:rPr>
        <w:t>ao Tesouro Nacional</w:t>
      </w:r>
      <w:r w:rsidR="00421830" w:rsidRPr="002E2B5B">
        <w:rPr>
          <w:rFonts w:ascii="Calibri" w:hAnsi="Calibri" w:cs="Calibri"/>
          <w:sz w:val="22"/>
          <w:szCs w:val="22"/>
        </w:rPr>
        <w:t>.</w:t>
      </w:r>
    </w:p>
    <w:p w14:paraId="015F34B3" w14:textId="2B131DB3" w:rsidR="004C64B8" w:rsidRPr="002E2B5B" w:rsidRDefault="00D54B55"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 trecho da Ferrovia Norte Sul compreendido entre Porto Nacional, no Estado do Tocantins e Estrela D’Oeste, no Estado de São Paulo foi subconcedido à Rumo Malha Central S/A, conforme Contrato de Subconcessão do Edital de Concorrência Internacional nº 002/2018, assinado em 31 de julho de 2019. Esse contrato foi assinado entre a União, representada pela Agência Nacional de Transportes Terrestres - ANTT, a VALEC – Engenharia, Construções e Ferrovias S/A, como interveniente subconcedente e a Rumo Malha Central S/A como subconcessionária. O valor do lance da outorga no leilão foi de R$ 2,7 bilhões. Os direitos creditórios e as receitas provenientes dessa subconcessão serão da Agência Nacional de Transportes Terrestres – ANTT, conforme o artigo 77 da Lei </w:t>
      </w:r>
      <w:r w:rsidR="00214011">
        <w:rPr>
          <w:rFonts w:ascii="Calibri" w:hAnsi="Calibri" w:cs="Calibri"/>
          <w:sz w:val="22"/>
          <w:szCs w:val="22"/>
        </w:rPr>
        <w:t xml:space="preserve">nº </w:t>
      </w:r>
      <w:r w:rsidRPr="002E2B5B">
        <w:rPr>
          <w:rFonts w:ascii="Calibri" w:hAnsi="Calibri" w:cs="Calibri"/>
          <w:sz w:val="22"/>
          <w:szCs w:val="22"/>
        </w:rPr>
        <w:t>10.233, de 05 de junho de 2001, que dispõe sobre a criação da Agência, e estabelece que é receita da ANTT os recursos provenientes dos instrumentos de outorga administrados pela agência.</w:t>
      </w:r>
    </w:p>
    <w:p w14:paraId="4D0F1AD1" w14:textId="510DD994" w:rsidR="00322AE4" w:rsidRDefault="005C2491"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w:t>
      </w:r>
      <w:r w:rsidR="009F46D4" w:rsidRPr="002E2B5B">
        <w:rPr>
          <w:rFonts w:ascii="Calibri" w:hAnsi="Calibri" w:cs="Calibri"/>
          <w:sz w:val="22"/>
          <w:szCs w:val="22"/>
        </w:rPr>
        <w:t xml:space="preserve"> VALEC realizou </w:t>
      </w:r>
      <w:r w:rsidR="004850E5" w:rsidRPr="002E2B5B">
        <w:rPr>
          <w:rFonts w:ascii="Calibri" w:hAnsi="Calibri" w:cs="Calibri"/>
          <w:sz w:val="22"/>
          <w:szCs w:val="22"/>
        </w:rPr>
        <w:t>o teste de recuperabilidade dos ativos relacionados à Ferrovia Norte Sul e, devido à falta benefícios econômicos para a empresa durante o</w:t>
      </w:r>
      <w:r w:rsidRPr="002E2B5B">
        <w:rPr>
          <w:rFonts w:ascii="Calibri" w:hAnsi="Calibri" w:cs="Calibri"/>
          <w:sz w:val="22"/>
          <w:szCs w:val="22"/>
        </w:rPr>
        <w:t>s</w:t>
      </w:r>
      <w:r w:rsidR="004850E5" w:rsidRPr="002E2B5B">
        <w:rPr>
          <w:rFonts w:ascii="Calibri" w:hAnsi="Calibri" w:cs="Calibri"/>
          <w:sz w:val="22"/>
          <w:szCs w:val="22"/>
        </w:rPr>
        <w:t xml:space="preserve"> prazo</w:t>
      </w:r>
      <w:r w:rsidRPr="002E2B5B">
        <w:rPr>
          <w:rFonts w:ascii="Calibri" w:hAnsi="Calibri" w:cs="Calibri"/>
          <w:sz w:val="22"/>
          <w:szCs w:val="22"/>
        </w:rPr>
        <w:t>s</w:t>
      </w:r>
      <w:r w:rsidR="004850E5" w:rsidRPr="002E2B5B">
        <w:rPr>
          <w:rFonts w:ascii="Calibri" w:hAnsi="Calibri" w:cs="Calibri"/>
          <w:sz w:val="22"/>
          <w:szCs w:val="22"/>
        </w:rPr>
        <w:t xml:space="preserve"> contratua</w:t>
      </w:r>
      <w:r w:rsidRPr="002E2B5B">
        <w:rPr>
          <w:rFonts w:ascii="Calibri" w:hAnsi="Calibri" w:cs="Calibri"/>
          <w:sz w:val="22"/>
          <w:szCs w:val="22"/>
        </w:rPr>
        <w:t>is</w:t>
      </w:r>
      <w:r w:rsidR="004850E5" w:rsidRPr="002E2B5B">
        <w:rPr>
          <w:rFonts w:ascii="Calibri" w:hAnsi="Calibri" w:cs="Calibri"/>
          <w:sz w:val="22"/>
          <w:szCs w:val="22"/>
        </w:rPr>
        <w:t xml:space="preserve"> d</w:t>
      </w:r>
      <w:r w:rsidRPr="002E2B5B">
        <w:rPr>
          <w:rFonts w:ascii="Calibri" w:hAnsi="Calibri" w:cs="Calibri"/>
          <w:sz w:val="22"/>
          <w:szCs w:val="22"/>
        </w:rPr>
        <w:t>as</w:t>
      </w:r>
      <w:r w:rsidR="004850E5" w:rsidRPr="002E2B5B">
        <w:rPr>
          <w:rFonts w:ascii="Calibri" w:hAnsi="Calibri" w:cs="Calibri"/>
          <w:sz w:val="22"/>
          <w:szCs w:val="22"/>
        </w:rPr>
        <w:t xml:space="preserve"> subconcess</w:t>
      </w:r>
      <w:r w:rsidRPr="002E2B5B">
        <w:rPr>
          <w:rFonts w:ascii="Calibri" w:hAnsi="Calibri" w:cs="Calibri"/>
          <w:sz w:val="22"/>
          <w:szCs w:val="22"/>
        </w:rPr>
        <w:t>ões</w:t>
      </w:r>
      <w:r w:rsidR="004850E5" w:rsidRPr="002E2B5B">
        <w:rPr>
          <w:rFonts w:ascii="Calibri" w:hAnsi="Calibri" w:cs="Calibri"/>
          <w:sz w:val="22"/>
          <w:szCs w:val="22"/>
        </w:rPr>
        <w:t xml:space="preserve">, reconheceu </w:t>
      </w:r>
      <w:r w:rsidR="009F46D4" w:rsidRPr="002E2B5B">
        <w:rPr>
          <w:rFonts w:ascii="Calibri" w:hAnsi="Calibri" w:cs="Calibri"/>
          <w:sz w:val="22"/>
          <w:szCs w:val="22"/>
        </w:rPr>
        <w:t xml:space="preserve">a </w:t>
      </w:r>
      <w:r w:rsidR="00A3783D" w:rsidRPr="002E2B5B">
        <w:rPr>
          <w:rFonts w:ascii="Calibri" w:hAnsi="Calibri" w:cs="Calibri"/>
          <w:sz w:val="22"/>
          <w:szCs w:val="22"/>
        </w:rPr>
        <w:t>provisão para perda ao valor recuperável dos ativos</w:t>
      </w:r>
      <w:r w:rsidR="009F46D4" w:rsidRPr="002E2B5B">
        <w:rPr>
          <w:rFonts w:ascii="Calibri" w:hAnsi="Calibri" w:cs="Calibri"/>
          <w:sz w:val="22"/>
          <w:szCs w:val="22"/>
        </w:rPr>
        <w:t>.</w:t>
      </w:r>
      <w:r w:rsidR="00C80DC6" w:rsidRPr="002E2B5B">
        <w:rPr>
          <w:rFonts w:ascii="Calibri" w:hAnsi="Calibri" w:cs="Calibri"/>
          <w:sz w:val="22"/>
          <w:szCs w:val="22"/>
        </w:rPr>
        <w:t xml:space="preserve"> </w:t>
      </w:r>
      <w:r w:rsidRPr="002E2B5B">
        <w:rPr>
          <w:rFonts w:ascii="Calibri" w:hAnsi="Calibri" w:cs="Calibri"/>
          <w:sz w:val="22"/>
          <w:szCs w:val="22"/>
        </w:rPr>
        <w:t xml:space="preserve">As provisões foram reconhecidas desde </w:t>
      </w:r>
      <w:r w:rsidR="00C80DC6" w:rsidRPr="002E2B5B">
        <w:rPr>
          <w:rFonts w:ascii="Calibri" w:hAnsi="Calibri" w:cs="Calibri"/>
          <w:sz w:val="22"/>
          <w:szCs w:val="22"/>
        </w:rPr>
        <w:t>o ano 2007</w:t>
      </w:r>
      <w:r w:rsidR="00322AE4">
        <w:rPr>
          <w:rFonts w:ascii="Calibri" w:hAnsi="Calibri" w:cs="Calibri"/>
          <w:sz w:val="22"/>
          <w:szCs w:val="22"/>
        </w:rPr>
        <w:t xml:space="preserve"> </w:t>
      </w:r>
      <w:r w:rsidR="00367905" w:rsidRPr="002E2B5B">
        <w:rPr>
          <w:rFonts w:ascii="Calibri" w:hAnsi="Calibri" w:cs="Calibri"/>
          <w:sz w:val="22"/>
          <w:szCs w:val="22"/>
        </w:rPr>
        <w:t xml:space="preserve">- </w:t>
      </w:r>
      <w:r w:rsidR="00C80DC6" w:rsidRPr="002E2B5B">
        <w:rPr>
          <w:rFonts w:ascii="Calibri" w:hAnsi="Calibri" w:cs="Calibri"/>
          <w:sz w:val="22"/>
          <w:szCs w:val="22"/>
        </w:rPr>
        <w:t>quando ocorreu a primeira subconcessão</w:t>
      </w:r>
      <w:r w:rsidR="00322AE4">
        <w:rPr>
          <w:rFonts w:ascii="Calibri" w:hAnsi="Calibri" w:cs="Calibri"/>
          <w:sz w:val="22"/>
          <w:szCs w:val="22"/>
        </w:rPr>
        <w:t xml:space="preserve"> até a dezembro de 2020. </w:t>
      </w:r>
    </w:p>
    <w:p w14:paraId="1FCCEE5E" w14:textId="555BEB20" w:rsidR="00E42F99" w:rsidRDefault="0029463C" w:rsidP="00937ED9">
      <w:pPr>
        <w:pStyle w:val="NormalWeb"/>
        <w:spacing w:before="0" w:beforeAutospacing="0" w:after="120" w:afterAutospacing="0"/>
        <w:jc w:val="both"/>
        <w:rPr>
          <w:rFonts w:ascii="Calibri" w:hAnsi="Calibri" w:cs="Calibri"/>
          <w:sz w:val="22"/>
          <w:szCs w:val="22"/>
        </w:rPr>
      </w:pPr>
      <w:r>
        <w:rPr>
          <w:rFonts w:ascii="Calibri" w:hAnsi="Calibri" w:cs="Calibri"/>
          <w:sz w:val="22"/>
          <w:szCs w:val="22"/>
        </w:rPr>
        <w:lastRenderedPageBreak/>
        <w:t>N</w:t>
      </w:r>
      <w:r w:rsidR="00322AE4">
        <w:rPr>
          <w:rFonts w:ascii="Calibri" w:hAnsi="Calibri" w:cs="Calibri"/>
          <w:sz w:val="22"/>
          <w:szCs w:val="22"/>
        </w:rPr>
        <w:t>o exercício de 2021,</w:t>
      </w:r>
      <w:r w:rsidR="007A192A">
        <w:rPr>
          <w:rFonts w:ascii="Calibri" w:hAnsi="Calibri" w:cs="Calibri"/>
          <w:sz w:val="22"/>
          <w:szCs w:val="22"/>
        </w:rPr>
        <w:t xml:space="preserve"> o</w:t>
      </w:r>
      <w:r w:rsidR="007A192A" w:rsidRPr="007A192A">
        <w:rPr>
          <w:rFonts w:ascii="Calibri" w:hAnsi="Calibri" w:cs="Calibri"/>
          <w:sz w:val="22"/>
          <w:szCs w:val="22"/>
        </w:rPr>
        <w:t xml:space="preserve"> valor da Redução a valor recuperável, referente aos a</w:t>
      </w:r>
      <w:r w:rsidR="007A192A">
        <w:rPr>
          <w:rFonts w:ascii="Calibri" w:hAnsi="Calibri" w:cs="Calibri"/>
          <w:sz w:val="22"/>
          <w:szCs w:val="22"/>
        </w:rPr>
        <w:t>ti</w:t>
      </w:r>
      <w:r w:rsidR="007A192A" w:rsidRPr="007A192A">
        <w:rPr>
          <w:rFonts w:ascii="Calibri" w:hAnsi="Calibri" w:cs="Calibri"/>
          <w:sz w:val="22"/>
          <w:szCs w:val="22"/>
        </w:rPr>
        <w:t xml:space="preserve">vos relacionados à Ferrovia Norte Sul, foi acrescido em R$ </w:t>
      </w:r>
      <w:r w:rsidR="00E42F99">
        <w:rPr>
          <w:rFonts w:ascii="Calibri" w:hAnsi="Calibri" w:cs="Calibri"/>
          <w:sz w:val="22"/>
          <w:szCs w:val="22"/>
        </w:rPr>
        <w:t>10,2</w:t>
      </w:r>
      <w:r w:rsidR="007A192A">
        <w:rPr>
          <w:rFonts w:ascii="Calibri" w:hAnsi="Calibri" w:cs="Calibri"/>
          <w:sz w:val="22"/>
          <w:szCs w:val="22"/>
        </w:rPr>
        <w:t xml:space="preserve"> milhões</w:t>
      </w:r>
      <w:r w:rsidR="007A192A" w:rsidRPr="007A192A">
        <w:rPr>
          <w:rFonts w:ascii="Calibri" w:hAnsi="Calibri" w:cs="Calibri"/>
          <w:sz w:val="22"/>
          <w:szCs w:val="22"/>
        </w:rPr>
        <w:t xml:space="preserve">, considerando a movimentação referente ao Contrato 022/2018 </w:t>
      </w:r>
      <w:r w:rsidR="00E42F99">
        <w:rPr>
          <w:rFonts w:ascii="Calibri" w:hAnsi="Calibri" w:cs="Calibri"/>
          <w:sz w:val="22"/>
          <w:szCs w:val="22"/>
        </w:rPr>
        <w:t>e a baixa dos contratos encerrados classificados como depósitos retidos de fornecedores</w:t>
      </w:r>
      <w:r w:rsidR="007A192A" w:rsidRPr="007A192A">
        <w:rPr>
          <w:rFonts w:ascii="Calibri" w:hAnsi="Calibri" w:cs="Calibri"/>
          <w:sz w:val="22"/>
          <w:szCs w:val="22"/>
        </w:rPr>
        <w:t xml:space="preserve">. </w:t>
      </w:r>
      <w:r w:rsidR="00322AE4">
        <w:rPr>
          <w:rFonts w:ascii="Calibri" w:hAnsi="Calibri" w:cs="Calibri"/>
          <w:sz w:val="22"/>
          <w:szCs w:val="22"/>
        </w:rPr>
        <w:t xml:space="preserve"> </w:t>
      </w:r>
    </w:p>
    <w:p w14:paraId="42581B78" w14:textId="3EC4347A" w:rsidR="00A717AC" w:rsidRDefault="00A16F6B" w:rsidP="00937ED9">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A</w:t>
      </w:r>
      <w:r w:rsidRPr="00750CA7">
        <w:rPr>
          <w:rFonts w:ascii="Calibri" w:hAnsi="Calibri" w:cs="Calibri"/>
          <w:sz w:val="22"/>
          <w:szCs w:val="22"/>
        </w:rPr>
        <w:t xml:space="preserve"> análise do valor recuperável</w:t>
      </w:r>
      <w:r>
        <w:rPr>
          <w:rFonts w:ascii="Calibri" w:hAnsi="Calibri" w:cs="Calibri"/>
          <w:sz w:val="22"/>
          <w:szCs w:val="22"/>
        </w:rPr>
        <w:t>,</w:t>
      </w:r>
      <w:r w:rsidRPr="00750CA7">
        <w:rPr>
          <w:rFonts w:ascii="Calibri" w:hAnsi="Calibri" w:cs="Calibri"/>
          <w:sz w:val="22"/>
          <w:szCs w:val="22"/>
        </w:rPr>
        <w:t xml:space="preserve"> em consonância com o CPC – 01 (R1) – Redução ao Valor Recuperável de Ativos</w:t>
      </w:r>
      <w:r>
        <w:rPr>
          <w:rFonts w:ascii="Calibri" w:hAnsi="Calibri" w:cs="Calibri"/>
          <w:sz w:val="22"/>
          <w:szCs w:val="22"/>
        </w:rPr>
        <w:t xml:space="preserve">, deve ser realizado anualmente. Sendo assim, a </w:t>
      </w:r>
      <w:r w:rsidRPr="00750CA7">
        <w:rPr>
          <w:rFonts w:ascii="Calibri" w:hAnsi="Calibri" w:cs="Calibri"/>
          <w:sz w:val="22"/>
          <w:szCs w:val="22"/>
        </w:rPr>
        <w:t>provisão de perda ao valor recuperável</w:t>
      </w:r>
      <w:r>
        <w:rPr>
          <w:rFonts w:ascii="Calibri" w:hAnsi="Calibri" w:cs="Calibri"/>
          <w:sz w:val="22"/>
          <w:szCs w:val="22"/>
        </w:rPr>
        <w:t>,</w:t>
      </w:r>
      <w:r w:rsidRPr="00750CA7">
        <w:rPr>
          <w:rFonts w:ascii="Calibri" w:hAnsi="Calibri" w:cs="Calibri"/>
          <w:sz w:val="22"/>
          <w:szCs w:val="22"/>
        </w:rPr>
        <w:t xml:space="preserve"> </w:t>
      </w:r>
      <w:r>
        <w:rPr>
          <w:rFonts w:ascii="Calibri" w:hAnsi="Calibri" w:cs="Calibri"/>
          <w:sz w:val="22"/>
          <w:szCs w:val="22"/>
        </w:rPr>
        <w:t xml:space="preserve">referente à Ferrovia Norte Sul, não teve o seu valor alterado </w:t>
      </w:r>
      <w:r w:rsidR="005B2A4F">
        <w:rPr>
          <w:rFonts w:ascii="Calibri" w:hAnsi="Calibri" w:cs="Calibri"/>
          <w:sz w:val="22"/>
          <w:szCs w:val="22"/>
        </w:rPr>
        <w:t>até o 2</w:t>
      </w:r>
      <w:r>
        <w:rPr>
          <w:rFonts w:ascii="Calibri" w:hAnsi="Calibri" w:cs="Calibri"/>
          <w:sz w:val="22"/>
          <w:szCs w:val="22"/>
        </w:rPr>
        <w:t>º trimestre de 2022, mantendo-se com o saldo de R$ R$ 11,36 bilhões.</w:t>
      </w:r>
    </w:p>
    <w:p w14:paraId="1927C0D6" w14:textId="1D56208B" w:rsidR="00995A6A" w:rsidRDefault="000C1923" w:rsidP="00995A6A">
      <w:pPr>
        <w:pStyle w:val="NormalWeb"/>
        <w:spacing w:before="0" w:beforeAutospacing="0" w:after="120" w:afterAutospacing="0"/>
        <w:jc w:val="both"/>
        <w:rPr>
          <w:rFonts w:ascii="Calibri" w:hAnsi="Calibri" w:cs="Calibri"/>
          <w:b/>
          <w:bCs/>
          <w:sz w:val="22"/>
          <w:szCs w:val="22"/>
        </w:rPr>
      </w:pPr>
      <w:r w:rsidRPr="002E2B5B">
        <w:rPr>
          <w:rFonts w:ascii="Calibri" w:hAnsi="Calibri" w:cs="Calibri"/>
          <w:b/>
          <w:bCs/>
          <w:sz w:val="22"/>
          <w:szCs w:val="22"/>
        </w:rPr>
        <w:t>I</w:t>
      </w:r>
      <w:r w:rsidR="000B56DF" w:rsidRPr="002E2B5B">
        <w:rPr>
          <w:rFonts w:ascii="Calibri" w:hAnsi="Calibri" w:cs="Calibri"/>
          <w:b/>
          <w:bCs/>
          <w:sz w:val="22"/>
          <w:szCs w:val="22"/>
        </w:rPr>
        <w:t>II</w:t>
      </w:r>
      <w:r w:rsidRPr="002E2B5B">
        <w:rPr>
          <w:rFonts w:ascii="Calibri" w:hAnsi="Calibri" w:cs="Calibri"/>
          <w:b/>
          <w:bCs/>
          <w:sz w:val="22"/>
          <w:szCs w:val="22"/>
        </w:rPr>
        <w:t xml:space="preserve"> </w:t>
      </w:r>
      <w:r w:rsidR="000F5E21" w:rsidRPr="002E2B5B">
        <w:rPr>
          <w:rFonts w:ascii="Calibri" w:hAnsi="Calibri" w:cs="Calibri"/>
          <w:b/>
          <w:bCs/>
          <w:sz w:val="22"/>
          <w:szCs w:val="22"/>
        </w:rPr>
        <w:t>– FERROVIA DE INTEGRAÇÃO OESTE LESTE (FIOL)</w:t>
      </w:r>
    </w:p>
    <w:p w14:paraId="18352112" w14:textId="0E7427CE" w:rsidR="005E12AA" w:rsidRPr="00995A6A" w:rsidRDefault="005E12AA" w:rsidP="00995A6A">
      <w:pPr>
        <w:pStyle w:val="NormalWeb"/>
        <w:spacing w:before="0" w:beforeAutospacing="0" w:after="120" w:afterAutospacing="0"/>
        <w:jc w:val="both"/>
        <w:rPr>
          <w:rFonts w:ascii="Calibri" w:hAnsi="Calibri" w:cs="Calibri"/>
          <w:b/>
          <w:bCs/>
          <w:sz w:val="22"/>
          <w:szCs w:val="22"/>
        </w:rPr>
      </w:pPr>
      <w:r w:rsidRPr="005E12AA">
        <w:rPr>
          <w:rFonts w:ascii="Calibri" w:hAnsi="Calibri" w:cs="Calibri"/>
          <w:sz w:val="22"/>
          <w:szCs w:val="22"/>
        </w:rPr>
        <w:t xml:space="preserve">A VALEC </w:t>
      </w:r>
      <w:proofErr w:type="spellStart"/>
      <w:r w:rsidRPr="005E12AA">
        <w:rPr>
          <w:rFonts w:ascii="Calibri" w:hAnsi="Calibri" w:cs="Calibri"/>
          <w:sz w:val="22"/>
          <w:szCs w:val="22"/>
        </w:rPr>
        <w:t>subconcedeu</w:t>
      </w:r>
      <w:proofErr w:type="spellEnd"/>
      <w:r w:rsidRPr="005E12AA">
        <w:rPr>
          <w:rFonts w:ascii="Calibri" w:hAnsi="Calibri" w:cs="Calibri"/>
          <w:sz w:val="22"/>
          <w:szCs w:val="22"/>
        </w:rPr>
        <w:t>, em agosto de 2021, o trecho ferroviário entre os municípios de Ilhéus/BA a Caetité/BA, com 537 km de extensão, denominado FIOL I, no qual a empresa Bahia Mineração S.A sagrou-se vencedora, com um lance de R$ 32,7 milhões, adicionado à receita variável, com base no estudo de viabilidade.</w:t>
      </w:r>
    </w:p>
    <w:p w14:paraId="2C482CAC" w14:textId="06AFB5F4" w:rsidR="005E12AA" w:rsidRPr="005E12AA" w:rsidRDefault="005E12AA" w:rsidP="00937ED9">
      <w:pPr>
        <w:pStyle w:val="Textoembloco"/>
        <w:spacing w:after="120" w:line="240" w:lineRule="auto"/>
        <w:ind w:left="0" w:right="57"/>
        <w:rPr>
          <w:rFonts w:ascii="Calibri" w:hAnsi="Calibri" w:cs="Calibri"/>
          <w:sz w:val="22"/>
          <w:szCs w:val="22"/>
          <w:shd w:val="clear" w:color="auto" w:fill="FFFFFF"/>
        </w:rPr>
      </w:pPr>
      <w:r w:rsidRPr="005E12AA">
        <w:rPr>
          <w:rFonts w:ascii="Calibri" w:hAnsi="Calibri" w:cs="Calibri"/>
          <w:sz w:val="22"/>
          <w:szCs w:val="22"/>
          <w:shd w:val="clear" w:color="auto" w:fill="FFFFFF"/>
        </w:rPr>
        <w:t xml:space="preserve">O Valor Presente de R$ 260 milhões, com data base maio de 2021, das receitas de outorga previstas na concessão da Ferrovia de Integração Oeste Leste (FIOL) – EF-334 - trecho denominado FIOL I, realizada por meio do Edital de Concorrência Internacional n°01/2020, foi calculado pela Superintendência de Negócios da VALEC e evidenciado </w:t>
      </w:r>
      <w:r w:rsidR="00E42F99">
        <w:rPr>
          <w:rFonts w:ascii="Calibri" w:hAnsi="Calibri" w:cs="Calibri"/>
          <w:sz w:val="22"/>
          <w:szCs w:val="22"/>
          <w:shd w:val="clear" w:color="auto" w:fill="FFFFFF"/>
        </w:rPr>
        <w:t>no</w:t>
      </w:r>
      <w:r w:rsidRPr="005E12AA">
        <w:rPr>
          <w:rFonts w:ascii="Calibri" w:hAnsi="Calibri" w:cs="Calibri"/>
          <w:sz w:val="22"/>
          <w:szCs w:val="22"/>
          <w:shd w:val="clear" w:color="auto" w:fill="FFFFFF"/>
        </w:rPr>
        <w:t xml:space="preserve"> Ofício nº 6/2021/SUNEG-VALEC/DINEG-VALEC, em 09 de junho de 2021. </w:t>
      </w:r>
    </w:p>
    <w:p w14:paraId="58D3BF7C" w14:textId="325FC7B6" w:rsidR="005E12AA" w:rsidRDefault="005E12AA" w:rsidP="00937ED9">
      <w:pPr>
        <w:pStyle w:val="Textoembloco"/>
        <w:spacing w:after="120" w:line="240" w:lineRule="auto"/>
        <w:ind w:left="0" w:right="57"/>
        <w:rPr>
          <w:rFonts w:ascii="Calibri" w:hAnsi="Calibri" w:cs="Calibri"/>
          <w:sz w:val="22"/>
          <w:szCs w:val="22"/>
          <w:shd w:val="clear" w:color="auto" w:fill="FFFFFF"/>
        </w:rPr>
      </w:pPr>
      <w:r w:rsidRPr="005E12AA">
        <w:rPr>
          <w:rFonts w:ascii="Calibri" w:hAnsi="Calibri" w:cs="Calibri"/>
          <w:sz w:val="22"/>
          <w:szCs w:val="22"/>
          <w:shd w:val="clear" w:color="auto" w:fill="FFFFFF"/>
        </w:rPr>
        <w:t xml:space="preserve">Para o encerramento do exercício de 2020, aprovado em agosto de 2021, foi realizado o teste de recuperabilidade dos ativos relativos ao trecho ferroviário denominado FIOL I, reconhecendo uma provisão para perda ao valor recuperável de R$ 3,5 bilhões de reais. </w:t>
      </w:r>
    </w:p>
    <w:p w14:paraId="1F7D6C15" w14:textId="77DFA11D" w:rsidR="00E42F99" w:rsidRPr="00E42F99" w:rsidRDefault="0029463C" w:rsidP="00E42F99">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N</w:t>
      </w:r>
      <w:r w:rsidR="00E42F99" w:rsidRPr="007A192A">
        <w:rPr>
          <w:rFonts w:ascii="Calibri" w:hAnsi="Calibri" w:cs="Calibri"/>
          <w:sz w:val="22"/>
          <w:szCs w:val="22"/>
        </w:rPr>
        <w:t>o exercício de 2021, foi efetuado novo cálculo do valor presente, com data base de 30 de novembro de 2021, que resultou no valor de R$ 280 milhões, conforme Processo SEI nº 51402.106812/2021-17. Portanto</w:t>
      </w:r>
      <w:r w:rsidR="00E42F99">
        <w:rPr>
          <w:rFonts w:ascii="Calibri" w:hAnsi="Calibri" w:cs="Calibri"/>
          <w:sz w:val="22"/>
          <w:szCs w:val="22"/>
        </w:rPr>
        <w:t>,</w:t>
      </w:r>
      <w:r w:rsidR="00E42F99" w:rsidRPr="007A192A">
        <w:rPr>
          <w:rFonts w:ascii="Calibri" w:hAnsi="Calibri" w:cs="Calibri"/>
          <w:sz w:val="22"/>
          <w:szCs w:val="22"/>
        </w:rPr>
        <w:t xml:space="preserve"> fez-se necessária a reversão de parte do valor anteriormente provisionado, totalizando R$ 20,77 milhões.</w:t>
      </w:r>
    </w:p>
    <w:p w14:paraId="4B92CA3D" w14:textId="2C898531" w:rsidR="005E12AA" w:rsidRDefault="005E12AA" w:rsidP="00937ED9">
      <w:pPr>
        <w:pStyle w:val="NormalWeb"/>
        <w:spacing w:before="0" w:beforeAutospacing="0" w:after="120" w:afterAutospacing="0"/>
        <w:jc w:val="both"/>
        <w:rPr>
          <w:rFonts w:ascii="Calibri" w:hAnsi="Calibri" w:cs="Calibri"/>
          <w:sz w:val="22"/>
          <w:szCs w:val="22"/>
          <w:shd w:val="clear" w:color="auto" w:fill="FFFFFF"/>
        </w:rPr>
      </w:pPr>
      <w:r w:rsidRPr="005E12AA">
        <w:rPr>
          <w:rFonts w:ascii="Calibri" w:hAnsi="Calibri" w:cs="Calibri"/>
          <w:sz w:val="22"/>
          <w:szCs w:val="22"/>
          <w:shd w:val="clear" w:color="auto" w:fill="FFFFFF"/>
        </w:rPr>
        <w:t>Essa redução patrimonial não altera à continuidade operacional da VALEC, conforme Nota 1, visto ser uma empresa pública dependente da União (única acionista) e das políticas públicas traçadas pelo Ministério da Infraestrutura. Seu planejamento financeiro de longo prazo é vinculado ao planejamento orçamentário, por meio do Plano Plurianual de 2020 – 2023, aprovados nos termos da Lei</w:t>
      </w:r>
      <w:r w:rsidR="00214011">
        <w:rPr>
          <w:rFonts w:ascii="Calibri" w:hAnsi="Calibri" w:cs="Calibri"/>
          <w:sz w:val="22"/>
          <w:szCs w:val="22"/>
          <w:shd w:val="clear" w:color="auto" w:fill="FFFFFF"/>
        </w:rPr>
        <w:t xml:space="preserve"> nº</w:t>
      </w:r>
      <w:r w:rsidRPr="005E12AA">
        <w:rPr>
          <w:rFonts w:ascii="Calibri" w:hAnsi="Calibri" w:cs="Calibri"/>
          <w:sz w:val="22"/>
          <w:szCs w:val="22"/>
          <w:shd w:val="clear" w:color="auto" w:fill="FFFFFF"/>
        </w:rPr>
        <w:t xml:space="preserve"> 13.971, de 13 de dezembro de 2019, e das políticas governamentais.</w:t>
      </w:r>
    </w:p>
    <w:p w14:paraId="413E8DFA" w14:textId="4FDAFD2C" w:rsidR="006E0CFB" w:rsidRDefault="005E12AA" w:rsidP="00937ED9">
      <w:pPr>
        <w:pStyle w:val="PargrafodaLista"/>
        <w:spacing w:after="120"/>
        <w:ind w:left="0"/>
        <w:contextualSpacing/>
        <w:jc w:val="both"/>
        <w:rPr>
          <w:rFonts w:ascii="Calibri" w:hAnsi="Calibri" w:cs="Calibri"/>
          <w:bCs/>
          <w:sz w:val="22"/>
          <w:szCs w:val="22"/>
        </w:rPr>
      </w:pPr>
      <w:r w:rsidRPr="002E2B5B">
        <w:rPr>
          <w:rFonts w:ascii="Calibri" w:hAnsi="Calibri" w:cs="Calibri"/>
          <w:bCs/>
          <w:sz w:val="22"/>
          <w:szCs w:val="22"/>
        </w:rPr>
        <w:t xml:space="preserve">Os ativos relacionados aos trechos da Ferrovia de Integração Oeste Leste, denominados de FIOL II não sofreram teste de recuperabilidade de ativos, por estarem em fase de obras em andamento, sem indícios de perdas. </w:t>
      </w:r>
    </w:p>
    <w:p w14:paraId="78710EAA" w14:textId="7938B058" w:rsidR="00A16F6B" w:rsidRPr="002E2B5B" w:rsidRDefault="00A16F6B" w:rsidP="00A16F6B">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A</w:t>
      </w:r>
      <w:r w:rsidRPr="00750CA7">
        <w:rPr>
          <w:rFonts w:ascii="Calibri" w:hAnsi="Calibri" w:cs="Calibri"/>
          <w:sz w:val="22"/>
          <w:szCs w:val="22"/>
        </w:rPr>
        <w:t xml:space="preserve"> análise do valor recuperável</w:t>
      </w:r>
      <w:r>
        <w:rPr>
          <w:rFonts w:ascii="Calibri" w:hAnsi="Calibri" w:cs="Calibri"/>
          <w:sz w:val="22"/>
          <w:szCs w:val="22"/>
        </w:rPr>
        <w:t>,</w:t>
      </w:r>
      <w:r w:rsidRPr="00750CA7">
        <w:rPr>
          <w:rFonts w:ascii="Calibri" w:hAnsi="Calibri" w:cs="Calibri"/>
          <w:sz w:val="22"/>
          <w:szCs w:val="22"/>
        </w:rPr>
        <w:t xml:space="preserve"> em consonância com o CPC – 01 (R1) – Redução ao Valor Recuperável de Ativos</w:t>
      </w:r>
      <w:r>
        <w:rPr>
          <w:rFonts w:ascii="Calibri" w:hAnsi="Calibri" w:cs="Calibri"/>
          <w:sz w:val="22"/>
          <w:szCs w:val="22"/>
        </w:rPr>
        <w:t xml:space="preserve">, deve ser realizado anualmente. Sendo assim, a </w:t>
      </w:r>
      <w:r w:rsidRPr="00750CA7">
        <w:rPr>
          <w:rFonts w:ascii="Calibri" w:hAnsi="Calibri" w:cs="Calibri"/>
          <w:sz w:val="22"/>
          <w:szCs w:val="22"/>
        </w:rPr>
        <w:t>provisão de perda ao valor recuperável</w:t>
      </w:r>
      <w:r>
        <w:rPr>
          <w:rFonts w:ascii="Calibri" w:hAnsi="Calibri" w:cs="Calibri"/>
          <w:sz w:val="22"/>
          <w:szCs w:val="22"/>
        </w:rPr>
        <w:t>,</w:t>
      </w:r>
      <w:r w:rsidRPr="00750CA7">
        <w:rPr>
          <w:rFonts w:ascii="Calibri" w:hAnsi="Calibri" w:cs="Calibri"/>
          <w:sz w:val="22"/>
          <w:szCs w:val="22"/>
        </w:rPr>
        <w:t xml:space="preserve"> </w:t>
      </w:r>
      <w:r>
        <w:rPr>
          <w:rFonts w:ascii="Calibri" w:hAnsi="Calibri" w:cs="Calibri"/>
          <w:sz w:val="22"/>
          <w:szCs w:val="22"/>
        </w:rPr>
        <w:t xml:space="preserve">referente à FIOL I, não teve o seu valor alterado </w:t>
      </w:r>
      <w:r w:rsidR="005B2A4F">
        <w:rPr>
          <w:rFonts w:ascii="Calibri" w:hAnsi="Calibri" w:cs="Calibri"/>
          <w:sz w:val="22"/>
          <w:szCs w:val="22"/>
        </w:rPr>
        <w:t>até o 2</w:t>
      </w:r>
      <w:r>
        <w:rPr>
          <w:rFonts w:ascii="Calibri" w:hAnsi="Calibri" w:cs="Calibri"/>
          <w:sz w:val="22"/>
          <w:szCs w:val="22"/>
        </w:rPr>
        <w:t>º trimestre de 2022, mantendo-se com o saldo de R$ R$ 3,21 bilhões.</w:t>
      </w:r>
    </w:p>
    <w:p w14:paraId="324E60C8" w14:textId="74439727" w:rsidR="002C7B71" w:rsidRDefault="00C66E97"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b/>
          <w:bCs/>
          <w:sz w:val="22"/>
          <w:szCs w:val="22"/>
        </w:rPr>
        <w:t>I</w:t>
      </w:r>
      <w:r>
        <w:rPr>
          <w:rFonts w:ascii="Calibri" w:hAnsi="Calibri" w:cs="Calibri"/>
          <w:b/>
          <w:bCs/>
          <w:sz w:val="22"/>
          <w:szCs w:val="22"/>
        </w:rPr>
        <w:t>V</w:t>
      </w:r>
      <w:r w:rsidRPr="002E2B5B">
        <w:rPr>
          <w:rFonts w:ascii="Calibri" w:hAnsi="Calibri" w:cs="Calibri"/>
          <w:b/>
          <w:bCs/>
          <w:sz w:val="22"/>
          <w:szCs w:val="22"/>
        </w:rPr>
        <w:t xml:space="preserve"> –</w:t>
      </w:r>
      <w:r>
        <w:rPr>
          <w:rFonts w:ascii="Calibri" w:hAnsi="Calibri" w:cs="Calibri"/>
          <w:b/>
          <w:bCs/>
          <w:sz w:val="22"/>
          <w:szCs w:val="22"/>
        </w:rPr>
        <w:t xml:space="preserve"> INVESTIMENTO CRUZADO</w:t>
      </w:r>
    </w:p>
    <w:p w14:paraId="6A97B40E" w14:textId="77777777" w:rsidR="007D61C7" w:rsidRPr="008D21F0" w:rsidRDefault="007D61C7" w:rsidP="00937ED9">
      <w:pPr>
        <w:pStyle w:val="NormalWeb"/>
        <w:spacing w:before="0" w:beforeAutospacing="0" w:after="120" w:afterAutospacing="0"/>
        <w:jc w:val="both"/>
        <w:rPr>
          <w:rFonts w:ascii="Calibri" w:hAnsi="Calibri" w:cs="Calibri"/>
          <w:sz w:val="22"/>
          <w:szCs w:val="22"/>
          <w:shd w:val="clear" w:color="auto" w:fill="FFFFFF"/>
        </w:rPr>
      </w:pPr>
      <w:r w:rsidRPr="008D21F0">
        <w:rPr>
          <w:rFonts w:ascii="Calibri" w:hAnsi="Calibri" w:cs="Calibri"/>
          <w:sz w:val="22"/>
          <w:szCs w:val="22"/>
        </w:rPr>
        <w:t>O</w:t>
      </w:r>
      <w:r w:rsidR="00C66E97" w:rsidRPr="008D21F0">
        <w:rPr>
          <w:rFonts w:ascii="Calibri" w:hAnsi="Calibri" w:cs="Calibri"/>
          <w:sz w:val="22"/>
          <w:szCs w:val="22"/>
        </w:rPr>
        <w:t xml:space="preserve"> Anexo 9 do Terceiro Termo Aditivo</w:t>
      </w:r>
      <w:r w:rsidR="00851F2F" w:rsidRPr="008D21F0">
        <w:rPr>
          <w:rFonts w:ascii="Calibri" w:hAnsi="Calibri" w:cs="Calibri"/>
          <w:sz w:val="22"/>
          <w:szCs w:val="22"/>
          <w:shd w:val="clear" w:color="auto" w:fill="FFFFFF"/>
        </w:rPr>
        <w:t xml:space="preserve"> ao contrato de concessão da Estrada de Ferro Vitória a Minas, concedida à VALE S/A</w:t>
      </w:r>
      <w:r w:rsidR="00C66E97" w:rsidRPr="008D21F0">
        <w:rPr>
          <w:rFonts w:ascii="Calibri" w:hAnsi="Calibri" w:cs="Calibri"/>
          <w:sz w:val="22"/>
          <w:szCs w:val="22"/>
        </w:rPr>
        <w:t xml:space="preserve">, </w:t>
      </w:r>
      <w:r w:rsidR="00851F2F" w:rsidRPr="008D21F0">
        <w:rPr>
          <w:rFonts w:ascii="Calibri" w:hAnsi="Calibri" w:cs="Calibri"/>
          <w:sz w:val="22"/>
          <w:szCs w:val="22"/>
          <w:shd w:val="clear" w:color="auto" w:fill="FFFFFF"/>
        </w:rPr>
        <w:t>prevê a renovação antecipada de outorga e descreve</w:t>
      </w:r>
      <w:r w:rsidRPr="008D21F0">
        <w:rPr>
          <w:rFonts w:ascii="Calibri" w:hAnsi="Calibri" w:cs="Calibri"/>
          <w:sz w:val="22"/>
          <w:szCs w:val="22"/>
          <w:shd w:val="clear" w:color="auto" w:fill="FFFFFF"/>
        </w:rPr>
        <w:t xml:space="preserve"> os</w:t>
      </w:r>
      <w:r w:rsidR="00851F2F" w:rsidRPr="008D21F0">
        <w:rPr>
          <w:rFonts w:ascii="Calibri" w:hAnsi="Calibri" w:cs="Calibri"/>
          <w:sz w:val="22"/>
          <w:szCs w:val="22"/>
          <w:shd w:val="clear" w:color="auto" w:fill="FFFFFF"/>
        </w:rPr>
        <w:t xml:space="preserve"> termos que disciplinam as condições de realização das Obrigações de Investimento assumidas pela Concessionária em projetos de titularidade da VALEC</w:t>
      </w:r>
      <w:r w:rsidRPr="008D21F0">
        <w:rPr>
          <w:rFonts w:ascii="Calibri" w:hAnsi="Calibri" w:cs="Calibri"/>
          <w:sz w:val="22"/>
          <w:szCs w:val="22"/>
          <w:shd w:val="clear" w:color="auto" w:fill="FFFFFF"/>
        </w:rPr>
        <w:t>,</w:t>
      </w:r>
      <w:r w:rsidR="00851F2F" w:rsidRPr="008D21F0">
        <w:rPr>
          <w:rFonts w:ascii="Calibri" w:hAnsi="Calibri" w:cs="Calibri"/>
          <w:sz w:val="22"/>
          <w:szCs w:val="22"/>
          <w:shd w:val="clear" w:color="auto" w:fill="FFFFFF"/>
        </w:rPr>
        <w:t xml:space="preserve"> conforme a Lei nº 11.772/2008, envolvendo</w:t>
      </w:r>
      <w:r w:rsidRPr="008D21F0">
        <w:rPr>
          <w:rFonts w:ascii="Calibri" w:hAnsi="Calibri" w:cs="Calibri"/>
          <w:sz w:val="22"/>
          <w:szCs w:val="22"/>
          <w:shd w:val="clear" w:color="auto" w:fill="FFFFFF"/>
        </w:rPr>
        <w:t xml:space="preserve"> a Ferrovia de Integração Oeste Leste (FIOL) e a Ferrovia de Integração Centro-Oeste (FICO):  </w:t>
      </w:r>
    </w:p>
    <w:p w14:paraId="6B3BC145" w14:textId="2F5C818C" w:rsidR="007D61C7" w:rsidRPr="008D21F0" w:rsidRDefault="007D61C7" w:rsidP="007D61C7">
      <w:pPr>
        <w:pStyle w:val="PargrafodaLista"/>
        <w:widowControl w:val="0"/>
        <w:numPr>
          <w:ilvl w:val="0"/>
          <w:numId w:val="44"/>
        </w:numPr>
        <w:spacing w:after="120"/>
        <w:jc w:val="both"/>
        <w:rPr>
          <w:rFonts w:ascii="Calibri" w:hAnsi="Calibri" w:cs="Calibri"/>
          <w:sz w:val="22"/>
          <w:szCs w:val="22"/>
        </w:rPr>
      </w:pPr>
      <w:r w:rsidRPr="008D21F0">
        <w:rPr>
          <w:rFonts w:ascii="Calibri" w:hAnsi="Calibri" w:cs="Calibri"/>
          <w:sz w:val="22"/>
          <w:szCs w:val="22"/>
        </w:rPr>
        <w:t>A implantação da infraestrutura e superestrutura ferroviária de Trecho da Ferrovia de Integração Centro-Oeste (FICO), EF-354, compreendido entre os municípios de Água Boa/MT e Mara Rosa/GO; e</w:t>
      </w:r>
    </w:p>
    <w:p w14:paraId="25D804C5" w14:textId="1C3FD258" w:rsidR="007D61C7" w:rsidRPr="008D21F0" w:rsidRDefault="007D61C7" w:rsidP="007D61C7">
      <w:pPr>
        <w:pStyle w:val="PargrafodaLista"/>
        <w:widowControl w:val="0"/>
        <w:numPr>
          <w:ilvl w:val="0"/>
          <w:numId w:val="44"/>
        </w:numPr>
        <w:spacing w:after="120"/>
        <w:jc w:val="both"/>
        <w:rPr>
          <w:rFonts w:ascii="Calibri" w:hAnsi="Calibri" w:cs="Calibri"/>
          <w:sz w:val="22"/>
          <w:szCs w:val="22"/>
        </w:rPr>
      </w:pPr>
      <w:r w:rsidRPr="008D21F0">
        <w:rPr>
          <w:rFonts w:ascii="Calibri" w:hAnsi="Calibri" w:cs="Calibri"/>
          <w:sz w:val="22"/>
          <w:szCs w:val="22"/>
        </w:rPr>
        <w:t xml:space="preserve">A aquisição de Trilhos e Dormentes a serem incorporados no Projeto de Infraestrutura da Ferrovia Integração Oeste Leste (FIOL), EF – 334. </w:t>
      </w:r>
    </w:p>
    <w:p w14:paraId="32B92C68" w14:textId="0F281236" w:rsidR="002D2F93" w:rsidRPr="008D21F0" w:rsidRDefault="00B77502" w:rsidP="00937ED9">
      <w:pPr>
        <w:pStyle w:val="NormalWeb"/>
        <w:spacing w:before="0" w:beforeAutospacing="0" w:after="120" w:afterAutospacing="0"/>
        <w:jc w:val="both"/>
        <w:rPr>
          <w:rFonts w:ascii="Calibri" w:hAnsi="Calibri" w:cs="Calibri"/>
          <w:sz w:val="22"/>
          <w:szCs w:val="22"/>
        </w:rPr>
      </w:pPr>
      <w:r w:rsidRPr="008D21F0">
        <w:rPr>
          <w:rFonts w:ascii="Calibri" w:hAnsi="Calibri" w:cs="Calibri"/>
          <w:sz w:val="22"/>
          <w:szCs w:val="22"/>
        </w:rPr>
        <w:t>C</w:t>
      </w:r>
      <w:r w:rsidR="00E42F99" w:rsidRPr="008D21F0">
        <w:rPr>
          <w:rFonts w:ascii="Calibri" w:hAnsi="Calibri" w:cs="Calibri"/>
          <w:sz w:val="22"/>
          <w:szCs w:val="22"/>
        </w:rPr>
        <w:t xml:space="preserve">onforme descrito na Nota 1-IV, </w:t>
      </w:r>
      <w:r w:rsidR="00AC0E93">
        <w:rPr>
          <w:rFonts w:ascii="Calibri" w:hAnsi="Calibri" w:cs="Calibri"/>
          <w:sz w:val="22"/>
          <w:szCs w:val="22"/>
        </w:rPr>
        <w:t xml:space="preserve">até </w:t>
      </w:r>
      <w:r w:rsidR="00C66E97" w:rsidRPr="008D21F0">
        <w:rPr>
          <w:rFonts w:ascii="Calibri" w:hAnsi="Calibri" w:cs="Calibri"/>
          <w:sz w:val="22"/>
          <w:szCs w:val="22"/>
        </w:rPr>
        <w:t xml:space="preserve">o </w:t>
      </w:r>
      <w:r w:rsidR="00AC0E93">
        <w:rPr>
          <w:rFonts w:ascii="Calibri" w:hAnsi="Calibri" w:cs="Calibri"/>
          <w:sz w:val="22"/>
          <w:szCs w:val="22"/>
        </w:rPr>
        <w:t>2</w:t>
      </w:r>
      <w:r w:rsidR="0029463C">
        <w:rPr>
          <w:rFonts w:ascii="Calibri" w:hAnsi="Calibri" w:cs="Calibri"/>
          <w:sz w:val="22"/>
          <w:szCs w:val="22"/>
        </w:rPr>
        <w:t>º trimestre de 2</w:t>
      </w:r>
      <w:r w:rsidR="00C66E97" w:rsidRPr="008D21F0">
        <w:rPr>
          <w:rFonts w:ascii="Calibri" w:hAnsi="Calibri" w:cs="Calibri"/>
          <w:sz w:val="22"/>
          <w:szCs w:val="22"/>
        </w:rPr>
        <w:t>02</w:t>
      </w:r>
      <w:r w:rsidR="0029463C">
        <w:rPr>
          <w:rFonts w:ascii="Calibri" w:hAnsi="Calibri" w:cs="Calibri"/>
          <w:sz w:val="22"/>
          <w:szCs w:val="22"/>
        </w:rPr>
        <w:t>2</w:t>
      </w:r>
      <w:r w:rsidR="00C66E97" w:rsidRPr="008D21F0">
        <w:rPr>
          <w:rFonts w:ascii="Calibri" w:hAnsi="Calibri" w:cs="Calibri"/>
          <w:sz w:val="22"/>
          <w:szCs w:val="22"/>
        </w:rPr>
        <w:t xml:space="preserve">, </w:t>
      </w:r>
      <w:r w:rsidR="0029463C">
        <w:rPr>
          <w:rFonts w:ascii="Calibri" w:hAnsi="Calibri" w:cs="Calibri"/>
          <w:sz w:val="22"/>
          <w:szCs w:val="22"/>
        </w:rPr>
        <w:t>o saldo total do</w:t>
      </w:r>
      <w:r w:rsidR="00C66E97" w:rsidRPr="008D21F0">
        <w:rPr>
          <w:rFonts w:ascii="Calibri" w:hAnsi="Calibri" w:cs="Calibri"/>
          <w:sz w:val="22"/>
          <w:szCs w:val="22"/>
        </w:rPr>
        <w:t xml:space="preserve"> Ativo Imobilizado</w:t>
      </w:r>
      <w:r w:rsidR="0029463C">
        <w:rPr>
          <w:rFonts w:ascii="Calibri" w:hAnsi="Calibri" w:cs="Calibri"/>
          <w:sz w:val="22"/>
          <w:szCs w:val="22"/>
        </w:rPr>
        <w:t>,</w:t>
      </w:r>
      <w:r w:rsidR="00C66E97" w:rsidRPr="008D21F0">
        <w:rPr>
          <w:rFonts w:ascii="Calibri" w:hAnsi="Calibri" w:cs="Calibri"/>
          <w:sz w:val="22"/>
          <w:szCs w:val="22"/>
        </w:rPr>
        <w:t xml:space="preserve"> </w:t>
      </w:r>
      <w:r w:rsidR="0029463C" w:rsidRPr="008D21F0">
        <w:rPr>
          <w:rFonts w:ascii="Calibri" w:hAnsi="Calibri" w:cs="Calibri"/>
          <w:sz w:val="22"/>
          <w:szCs w:val="22"/>
        </w:rPr>
        <w:t>no âmbito do Investimento Cruzado</w:t>
      </w:r>
      <w:r w:rsidR="0029463C">
        <w:rPr>
          <w:rFonts w:ascii="Calibri" w:hAnsi="Calibri" w:cs="Calibri"/>
          <w:sz w:val="22"/>
          <w:szCs w:val="22"/>
        </w:rPr>
        <w:t xml:space="preserve"> é de R$ 4</w:t>
      </w:r>
      <w:r w:rsidR="000D56B1">
        <w:rPr>
          <w:rFonts w:ascii="Calibri" w:hAnsi="Calibri" w:cs="Calibri"/>
          <w:sz w:val="22"/>
          <w:szCs w:val="22"/>
        </w:rPr>
        <w:t>58</w:t>
      </w:r>
      <w:r w:rsidR="0029463C">
        <w:rPr>
          <w:rFonts w:ascii="Calibri" w:hAnsi="Calibri" w:cs="Calibri"/>
          <w:sz w:val="22"/>
          <w:szCs w:val="22"/>
        </w:rPr>
        <w:t>,</w:t>
      </w:r>
      <w:r w:rsidR="000D56B1">
        <w:rPr>
          <w:rFonts w:ascii="Calibri" w:hAnsi="Calibri" w:cs="Calibri"/>
          <w:sz w:val="22"/>
          <w:szCs w:val="22"/>
        </w:rPr>
        <w:t>43</w:t>
      </w:r>
      <w:r w:rsidR="0029463C">
        <w:rPr>
          <w:rFonts w:ascii="Calibri" w:hAnsi="Calibri" w:cs="Calibri"/>
          <w:sz w:val="22"/>
          <w:szCs w:val="22"/>
        </w:rPr>
        <w:t xml:space="preserve"> </w:t>
      </w:r>
      <w:r w:rsidR="00C66E97" w:rsidRPr="008D21F0">
        <w:rPr>
          <w:rFonts w:ascii="Calibri" w:hAnsi="Calibri" w:cs="Calibri"/>
          <w:sz w:val="22"/>
          <w:szCs w:val="22"/>
        </w:rPr>
        <w:t>milhões, composto por:</w:t>
      </w:r>
    </w:p>
    <w:tbl>
      <w:tblPr>
        <w:tblW w:w="5000" w:type="pct"/>
        <w:jc w:val="center"/>
        <w:tblCellMar>
          <w:left w:w="70" w:type="dxa"/>
          <w:right w:w="70" w:type="dxa"/>
        </w:tblCellMar>
        <w:tblLook w:val="04A0" w:firstRow="1" w:lastRow="0" w:firstColumn="1" w:lastColumn="0" w:noHBand="0" w:noVBand="1"/>
      </w:tblPr>
      <w:tblGrid>
        <w:gridCol w:w="3094"/>
        <w:gridCol w:w="1298"/>
        <w:gridCol w:w="2280"/>
        <w:gridCol w:w="2173"/>
        <w:gridCol w:w="1622"/>
      </w:tblGrid>
      <w:tr w:rsidR="003830E9" w:rsidRPr="008D21F0" w14:paraId="5F667673" w14:textId="77777777" w:rsidTr="00987B82">
        <w:trPr>
          <w:trHeight w:hRule="exact" w:val="412"/>
          <w:jc w:val="center"/>
        </w:trPr>
        <w:tc>
          <w:tcPr>
            <w:tcW w:w="1478" w:type="pct"/>
            <w:tcBorders>
              <w:top w:val="nil"/>
              <w:left w:val="nil"/>
              <w:bottom w:val="single" w:sz="4" w:space="0" w:color="auto"/>
              <w:right w:val="nil"/>
            </w:tcBorders>
            <w:shd w:val="clear" w:color="auto" w:fill="auto"/>
            <w:noWrap/>
            <w:vAlign w:val="bottom"/>
            <w:hideMark/>
          </w:tcPr>
          <w:p w14:paraId="624CE06B" w14:textId="5F761235" w:rsidR="003830E9" w:rsidRPr="008D21F0" w:rsidRDefault="003830E9" w:rsidP="00937ED9">
            <w:pPr>
              <w:spacing w:after="120"/>
              <w:rPr>
                <w:rFonts w:ascii="Calibri" w:hAnsi="Calibri" w:cs="Calibri"/>
                <w:b/>
                <w:color w:val="000000"/>
                <w:sz w:val="22"/>
                <w:szCs w:val="22"/>
              </w:rPr>
            </w:pPr>
          </w:p>
          <w:p w14:paraId="3A4A6674" w14:textId="77777777" w:rsidR="003830E9" w:rsidRPr="008D21F0" w:rsidRDefault="003830E9" w:rsidP="00937ED9">
            <w:pPr>
              <w:spacing w:after="120"/>
              <w:rPr>
                <w:rFonts w:ascii="Calibri" w:hAnsi="Calibri" w:cs="Calibri"/>
                <w:b/>
                <w:color w:val="000000"/>
                <w:sz w:val="22"/>
                <w:szCs w:val="22"/>
              </w:rPr>
            </w:pPr>
          </w:p>
          <w:p w14:paraId="5349341A" w14:textId="77777777" w:rsidR="003830E9" w:rsidRPr="008D21F0" w:rsidRDefault="003830E9" w:rsidP="00937ED9">
            <w:pPr>
              <w:spacing w:after="120"/>
              <w:rPr>
                <w:rFonts w:ascii="Calibri" w:hAnsi="Calibri" w:cs="Calibri"/>
                <w:b/>
                <w:bCs/>
                <w:color w:val="000000"/>
                <w:sz w:val="16"/>
                <w:szCs w:val="16"/>
              </w:rPr>
            </w:pPr>
            <w:r w:rsidRPr="008D21F0">
              <w:rPr>
                <w:rFonts w:ascii="Calibri" w:hAnsi="Calibri" w:cs="Calibri"/>
                <w:b/>
                <w:bCs/>
                <w:color w:val="000000"/>
                <w:sz w:val="16"/>
                <w:szCs w:val="16"/>
              </w:rPr>
              <w:t>INTANGÍVEL</w:t>
            </w:r>
          </w:p>
        </w:tc>
        <w:tc>
          <w:tcPr>
            <w:tcW w:w="620" w:type="pct"/>
            <w:tcBorders>
              <w:top w:val="nil"/>
              <w:left w:val="nil"/>
              <w:bottom w:val="single" w:sz="4" w:space="0" w:color="auto"/>
              <w:right w:val="nil"/>
            </w:tcBorders>
            <w:shd w:val="clear" w:color="auto" w:fill="auto"/>
            <w:vAlign w:val="bottom"/>
            <w:hideMark/>
          </w:tcPr>
          <w:p w14:paraId="3A60999F" w14:textId="5C91E4DA"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SALDO EM 31/12/202</w:t>
            </w:r>
            <w:r w:rsidR="0029463C">
              <w:rPr>
                <w:rFonts w:ascii="Calibri" w:hAnsi="Calibri" w:cs="Calibri"/>
                <w:b/>
                <w:bCs/>
                <w:color w:val="000000"/>
                <w:sz w:val="16"/>
                <w:szCs w:val="16"/>
              </w:rPr>
              <w:t>1</w:t>
            </w:r>
          </w:p>
        </w:tc>
        <w:tc>
          <w:tcPr>
            <w:tcW w:w="1089" w:type="pct"/>
            <w:tcBorders>
              <w:top w:val="nil"/>
              <w:left w:val="nil"/>
              <w:bottom w:val="single" w:sz="4" w:space="0" w:color="auto"/>
              <w:right w:val="nil"/>
            </w:tcBorders>
            <w:shd w:val="clear" w:color="auto" w:fill="auto"/>
            <w:vAlign w:val="bottom"/>
            <w:hideMark/>
          </w:tcPr>
          <w:p w14:paraId="26F229E0" w14:textId="77777777"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ENTRADAS</w:t>
            </w:r>
          </w:p>
        </w:tc>
        <w:tc>
          <w:tcPr>
            <w:tcW w:w="1038" w:type="pct"/>
            <w:tcBorders>
              <w:top w:val="nil"/>
              <w:left w:val="nil"/>
              <w:bottom w:val="single" w:sz="4" w:space="0" w:color="auto"/>
              <w:right w:val="nil"/>
            </w:tcBorders>
            <w:shd w:val="clear" w:color="auto" w:fill="auto"/>
            <w:vAlign w:val="bottom"/>
            <w:hideMark/>
          </w:tcPr>
          <w:p w14:paraId="515809DE" w14:textId="01939C21"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BAIXAS</w:t>
            </w:r>
          </w:p>
        </w:tc>
        <w:tc>
          <w:tcPr>
            <w:tcW w:w="775" w:type="pct"/>
            <w:tcBorders>
              <w:top w:val="nil"/>
              <w:left w:val="nil"/>
              <w:bottom w:val="single" w:sz="4" w:space="0" w:color="auto"/>
              <w:right w:val="nil"/>
            </w:tcBorders>
            <w:shd w:val="clear" w:color="auto" w:fill="auto"/>
            <w:vAlign w:val="bottom"/>
            <w:hideMark/>
          </w:tcPr>
          <w:p w14:paraId="397F75B2" w14:textId="55113549"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SALDO EM 3</w:t>
            </w:r>
            <w:r w:rsidR="00AC0E93">
              <w:rPr>
                <w:rFonts w:ascii="Calibri" w:hAnsi="Calibri" w:cs="Calibri"/>
                <w:b/>
                <w:bCs/>
                <w:color w:val="000000"/>
                <w:sz w:val="16"/>
                <w:szCs w:val="16"/>
              </w:rPr>
              <w:t>0</w:t>
            </w:r>
            <w:r w:rsidRPr="008D21F0">
              <w:rPr>
                <w:rFonts w:ascii="Calibri" w:hAnsi="Calibri" w:cs="Calibri"/>
                <w:b/>
                <w:bCs/>
                <w:color w:val="000000"/>
                <w:sz w:val="16"/>
                <w:szCs w:val="16"/>
              </w:rPr>
              <w:t>/</w:t>
            </w:r>
            <w:r w:rsidR="0029463C">
              <w:rPr>
                <w:rFonts w:ascii="Calibri" w:hAnsi="Calibri" w:cs="Calibri"/>
                <w:b/>
                <w:bCs/>
                <w:color w:val="000000"/>
                <w:sz w:val="16"/>
                <w:szCs w:val="16"/>
              </w:rPr>
              <w:t>0</w:t>
            </w:r>
            <w:r w:rsidR="00AC0E93">
              <w:rPr>
                <w:rFonts w:ascii="Calibri" w:hAnsi="Calibri" w:cs="Calibri"/>
                <w:b/>
                <w:bCs/>
                <w:color w:val="000000"/>
                <w:sz w:val="16"/>
                <w:szCs w:val="16"/>
              </w:rPr>
              <w:t>6</w:t>
            </w:r>
            <w:r w:rsidRPr="008D21F0">
              <w:rPr>
                <w:rFonts w:ascii="Calibri" w:hAnsi="Calibri" w:cs="Calibri"/>
                <w:b/>
                <w:bCs/>
                <w:color w:val="000000"/>
                <w:sz w:val="16"/>
                <w:szCs w:val="16"/>
              </w:rPr>
              <w:t>/202</w:t>
            </w:r>
            <w:r w:rsidR="0029463C">
              <w:rPr>
                <w:rFonts w:ascii="Calibri" w:hAnsi="Calibri" w:cs="Calibri"/>
                <w:b/>
                <w:bCs/>
                <w:color w:val="000000"/>
                <w:sz w:val="16"/>
                <w:szCs w:val="16"/>
              </w:rPr>
              <w:t>2</w:t>
            </w:r>
          </w:p>
        </w:tc>
      </w:tr>
      <w:tr w:rsidR="002924F8" w:rsidRPr="008D21F0" w14:paraId="0598F0D0" w14:textId="77777777" w:rsidTr="00987B82">
        <w:trPr>
          <w:trHeight w:hRule="exact" w:val="227"/>
          <w:jc w:val="center"/>
        </w:trPr>
        <w:tc>
          <w:tcPr>
            <w:tcW w:w="1478" w:type="pct"/>
            <w:tcBorders>
              <w:top w:val="nil"/>
              <w:left w:val="nil"/>
              <w:bottom w:val="nil"/>
              <w:right w:val="nil"/>
            </w:tcBorders>
            <w:shd w:val="clear" w:color="auto" w:fill="auto"/>
            <w:noWrap/>
            <w:vAlign w:val="bottom"/>
            <w:hideMark/>
          </w:tcPr>
          <w:p w14:paraId="78DAF650" w14:textId="69F0C8DF" w:rsidR="002924F8" w:rsidRPr="008D21F0" w:rsidRDefault="002924F8" w:rsidP="00937ED9">
            <w:pPr>
              <w:spacing w:after="120"/>
              <w:rPr>
                <w:rFonts w:ascii="Calibri" w:hAnsi="Calibri" w:cs="Calibri"/>
                <w:color w:val="000000"/>
                <w:sz w:val="16"/>
                <w:szCs w:val="16"/>
              </w:rPr>
            </w:pPr>
            <w:r w:rsidRPr="008D21F0">
              <w:rPr>
                <w:rFonts w:ascii="Calibri" w:hAnsi="Calibri" w:cs="Calibri"/>
                <w:color w:val="000000"/>
                <w:sz w:val="16"/>
                <w:szCs w:val="16"/>
              </w:rPr>
              <w:t>Terrenos – FICO</w:t>
            </w:r>
          </w:p>
        </w:tc>
        <w:tc>
          <w:tcPr>
            <w:tcW w:w="620" w:type="pct"/>
            <w:tcBorders>
              <w:top w:val="nil"/>
              <w:left w:val="nil"/>
              <w:bottom w:val="nil"/>
              <w:right w:val="nil"/>
            </w:tcBorders>
            <w:shd w:val="clear" w:color="auto" w:fill="auto"/>
            <w:noWrap/>
            <w:vAlign w:val="bottom"/>
            <w:hideMark/>
          </w:tcPr>
          <w:p w14:paraId="0328416B" w14:textId="5AF5EADB" w:rsidR="002924F8" w:rsidRPr="008D21F0" w:rsidRDefault="0029463C" w:rsidP="00937ED9">
            <w:pPr>
              <w:spacing w:after="120"/>
              <w:jc w:val="right"/>
              <w:rPr>
                <w:rFonts w:ascii="Calibri" w:hAnsi="Calibri" w:cs="Calibri"/>
                <w:color w:val="000000"/>
                <w:sz w:val="16"/>
                <w:szCs w:val="16"/>
              </w:rPr>
            </w:pPr>
            <w:r w:rsidRPr="008D21F0">
              <w:rPr>
                <w:rFonts w:ascii="Calibri" w:hAnsi="Calibri" w:cs="Calibri"/>
                <w:color w:val="000000"/>
                <w:sz w:val="16"/>
                <w:szCs w:val="16"/>
              </w:rPr>
              <w:t>500.247</w:t>
            </w:r>
          </w:p>
        </w:tc>
        <w:tc>
          <w:tcPr>
            <w:tcW w:w="1089" w:type="pct"/>
            <w:tcBorders>
              <w:top w:val="nil"/>
              <w:left w:val="nil"/>
              <w:bottom w:val="nil"/>
              <w:right w:val="nil"/>
            </w:tcBorders>
            <w:shd w:val="clear" w:color="auto" w:fill="auto"/>
            <w:noWrap/>
            <w:vAlign w:val="bottom"/>
            <w:hideMark/>
          </w:tcPr>
          <w:p w14:paraId="3A625E25" w14:textId="6601C411" w:rsidR="002924F8" w:rsidRPr="008D21F0" w:rsidRDefault="002035D2" w:rsidP="00937ED9">
            <w:pPr>
              <w:spacing w:after="120"/>
              <w:jc w:val="right"/>
              <w:rPr>
                <w:rFonts w:ascii="Calibri" w:hAnsi="Calibri" w:cs="Calibri"/>
                <w:color w:val="000000"/>
                <w:sz w:val="16"/>
                <w:szCs w:val="16"/>
              </w:rPr>
            </w:pPr>
            <w:r>
              <w:rPr>
                <w:rFonts w:ascii="Calibri" w:hAnsi="Calibri" w:cs="Calibri"/>
                <w:color w:val="000000"/>
                <w:sz w:val="16"/>
                <w:szCs w:val="16"/>
              </w:rPr>
              <w:t>2.313.290</w:t>
            </w:r>
          </w:p>
        </w:tc>
        <w:tc>
          <w:tcPr>
            <w:tcW w:w="1038" w:type="pct"/>
            <w:tcBorders>
              <w:top w:val="nil"/>
              <w:left w:val="nil"/>
              <w:bottom w:val="nil"/>
              <w:right w:val="nil"/>
            </w:tcBorders>
            <w:shd w:val="clear" w:color="auto" w:fill="auto"/>
            <w:noWrap/>
            <w:vAlign w:val="bottom"/>
            <w:hideMark/>
          </w:tcPr>
          <w:p w14:paraId="4104F8C2" w14:textId="77777777"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775" w:type="pct"/>
            <w:tcBorders>
              <w:top w:val="nil"/>
              <w:left w:val="nil"/>
              <w:bottom w:val="nil"/>
              <w:right w:val="nil"/>
            </w:tcBorders>
            <w:shd w:val="clear" w:color="auto" w:fill="auto"/>
            <w:noWrap/>
            <w:vAlign w:val="bottom"/>
            <w:hideMark/>
          </w:tcPr>
          <w:p w14:paraId="76C8079C" w14:textId="2EAD61B2" w:rsidR="002924F8" w:rsidRPr="008D21F0" w:rsidRDefault="002035D2" w:rsidP="00937ED9">
            <w:pPr>
              <w:spacing w:after="120"/>
              <w:jc w:val="right"/>
              <w:rPr>
                <w:rFonts w:ascii="Calibri" w:hAnsi="Calibri" w:cs="Calibri"/>
                <w:color w:val="000000"/>
                <w:sz w:val="16"/>
                <w:szCs w:val="16"/>
              </w:rPr>
            </w:pPr>
            <w:r>
              <w:rPr>
                <w:rFonts w:ascii="Calibri" w:hAnsi="Calibri" w:cs="Calibri"/>
                <w:color w:val="000000"/>
                <w:sz w:val="16"/>
                <w:szCs w:val="16"/>
              </w:rPr>
              <w:t>2.813.537</w:t>
            </w:r>
          </w:p>
        </w:tc>
      </w:tr>
      <w:tr w:rsidR="002924F8" w:rsidRPr="008D21F0" w14:paraId="20807797" w14:textId="77777777" w:rsidTr="00987B82">
        <w:trPr>
          <w:trHeight w:hRule="exact" w:val="227"/>
          <w:jc w:val="center"/>
        </w:trPr>
        <w:tc>
          <w:tcPr>
            <w:tcW w:w="1478" w:type="pct"/>
            <w:tcBorders>
              <w:top w:val="nil"/>
              <w:left w:val="nil"/>
              <w:bottom w:val="nil"/>
              <w:right w:val="nil"/>
            </w:tcBorders>
            <w:shd w:val="clear" w:color="auto" w:fill="auto"/>
            <w:noWrap/>
            <w:vAlign w:val="bottom"/>
            <w:hideMark/>
          </w:tcPr>
          <w:p w14:paraId="575B21EB" w14:textId="2FB9E10C" w:rsidR="002924F8" w:rsidRPr="008D21F0" w:rsidRDefault="002924F8" w:rsidP="00937ED9">
            <w:pPr>
              <w:spacing w:after="120"/>
              <w:rPr>
                <w:rFonts w:ascii="Calibri" w:hAnsi="Calibri" w:cs="Calibri"/>
                <w:color w:val="000000"/>
                <w:sz w:val="16"/>
                <w:szCs w:val="16"/>
              </w:rPr>
            </w:pPr>
            <w:r w:rsidRPr="008D21F0">
              <w:rPr>
                <w:rFonts w:ascii="Calibri" w:hAnsi="Calibri" w:cs="Calibri"/>
                <w:color w:val="000000"/>
                <w:sz w:val="16"/>
                <w:szCs w:val="16"/>
              </w:rPr>
              <w:t>Obras em Andamento - FICO</w:t>
            </w:r>
          </w:p>
        </w:tc>
        <w:tc>
          <w:tcPr>
            <w:tcW w:w="620" w:type="pct"/>
            <w:tcBorders>
              <w:top w:val="nil"/>
              <w:left w:val="nil"/>
              <w:bottom w:val="nil"/>
              <w:right w:val="nil"/>
            </w:tcBorders>
            <w:shd w:val="clear" w:color="auto" w:fill="auto"/>
            <w:noWrap/>
            <w:vAlign w:val="bottom"/>
            <w:hideMark/>
          </w:tcPr>
          <w:p w14:paraId="5E3123B7" w14:textId="6C6B356A" w:rsidR="002924F8" w:rsidRPr="008D21F0" w:rsidRDefault="0029463C" w:rsidP="00937ED9">
            <w:pPr>
              <w:spacing w:after="120"/>
              <w:jc w:val="right"/>
              <w:rPr>
                <w:rFonts w:ascii="Calibri" w:hAnsi="Calibri" w:cs="Calibri"/>
                <w:color w:val="000000"/>
                <w:sz w:val="16"/>
                <w:szCs w:val="16"/>
              </w:rPr>
            </w:pPr>
            <w:r w:rsidRPr="008D21F0">
              <w:rPr>
                <w:rFonts w:ascii="Calibri" w:hAnsi="Calibri" w:cs="Calibri"/>
                <w:color w:val="000000"/>
                <w:sz w:val="16"/>
                <w:szCs w:val="16"/>
              </w:rPr>
              <w:t>5.398.692</w:t>
            </w:r>
          </w:p>
        </w:tc>
        <w:tc>
          <w:tcPr>
            <w:tcW w:w="1089" w:type="pct"/>
            <w:tcBorders>
              <w:top w:val="nil"/>
              <w:left w:val="nil"/>
              <w:bottom w:val="nil"/>
              <w:right w:val="nil"/>
            </w:tcBorders>
            <w:shd w:val="clear" w:color="auto" w:fill="auto"/>
            <w:noWrap/>
            <w:vAlign w:val="bottom"/>
            <w:hideMark/>
          </w:tcPr>
          <w:p w14:paraId="1E33FA2D" w14:textId="07073D7F" w:rsidR="002924F8" w:rsidRPr="008D21F0" w:rsidRDefault="002035D2" w:rsidP="00937ED9">
            <w:pPr>
              <w:spacing w:after="120"/>
              <w:jc w:val="right"/>
              <w:rPr>
                <w:rFonts w:ascii="Calibri" w:hAnsi="Calibri" w:cs="Calibri"/>
                <w:color w:val="000000"/>
                <w:sz w:val="16"/>
                <w:szCs w:val="16"/>
              </w:rPr>
            </w:pPr>
            <w:r>
              <w:rPr>
                <w:rFonts w:ascii="Calibri" w:hAnsi="Calibri" w:cs="Calibri"/>
                <w:color w:val="000000"/>
                <w:sz w:val="16"/>
                <w:szCs w:val="16"/>
              </w:rPr>
              <w:t>37.</w:t>
            </w:r>
            <w:r w:rsidR="000D56B1">
              <w:rPr>
                <w:rFonts w:ascii="Calibri" w:hAnsi="Calibri" w:cs="Calibri"/>
                <w:color w:val="000000"/>
                <w:sz w:val="16"/>
                <w:szCs w:val="16"/>
              </w:rPr>
              <w:t>5</w:t>
            </w:r>
            <w:r>
              <w:rPr>
                <w:rFonts w:ascii="Calibri" w:hAnsi="Calibri" w:cs="Calibri"/>
                <w:color w:val="000000"/>
                <w:sz w:val="16"/>
                <w:szCs w:val="16"/>
              </w:rPr>
              <w:t>0</w:t>
            </w:r>
            <w:r w:rsidR="000D56B1">
              <w:rPr>
                <w:rFonts w:ascii="Calibri" w:hAnsi="Calibri" w:cs="Calibri"/>
                <w:color w:val="000000"/>
                <w:sz w:val="16"/>
                <w:szCs w:val="16"/>
              </w:rPr>
              <w:t>6</w:t>
            </w:r>
            <w:r>
              <w:rPr>
                <w:rFonts w:ascii="Calibri" w:hAnsi="Calibri" w:cs="Calibri"/>
                <w:color w:val="000000"/>
                <w:sz w:val="16"/>
                <w:szCs w:val="16"/>
              </w:rPr>
              <w:t>.</w:t>
            </w:r>
            <w:r w:rsidR="000D56B1">
              <w:rPr>
                <w:rFonts w:ascii="Calibri" w:hAnsi="Calibri" w:cs="Calibri"/>
                <w:color w:val="000000"/>
                <w:sz w:val="16"/>
                <w:szCs w:val="16"/>
              </w:rPr>
              <w:t>502</w:t>
            </w:r>
          </w:p>
        </w:tc>
        <w:tc>
          <w:tcPr>
            <w:tcW w:w="1038" w:type="pct"/>
            <w:tcBorders>
              <w:top w:val="nil"/>
              <w:left w:val="nil"/>
              <w:bottom w:val="nil"/>
              <w:right w:val="nil"/>
            </w:tcBorders>
            <w:shd w:val="clear" w:color="auto" w:fill="auto"/>
            <w:noWrap/>
            <w:vAlign w:val="bottom"/>
            <w:hideMark/>
          </w:tcPr>
          <w:p w14:paraId="714C9CD9" w14:textId="77777777"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775" w:type="pct"/>
            <w:tcBorders>
              <w:top w:val="nil"/>
              <w:left w:val="nil"/>
              <w:bottom w:val="nil"/>
              <w:right w:val="nil"/>
            </w:tcBorders>
            <w:shd w:val="clear" w:color="auto" w:fill="auto"/>
            <w:noWrap/>
            <w:vAlign w:val="bottom"/>
            <w:hideMark/>
          </w:tcPr>
          <w:p w14:paraId="232A15B0" w14:textId="2B392CFA" w:rsidR="002924F8" w:rsidRPr="008D21F0" w:rsidRDefault="002035D2" w:rsidP="00937ED9">
            <w:pPr>
              <w:spacing w:after="120"/>
              <w:jc w:val="right"/>
              <w:rPr>
                <w:rFonts w:ascii="Calibri" w:hAnsi="Calibri" w:cs="Calibri"/>
                <w:color w:val="000000"/>
                <w:sz w:val="16"/>
                <w:szCs w:val="16"/>
              </w:rPr>
            </w:pPr>
            <w:r>
              <w:rPr>
                <w:rFonts w:ascii="Calibri" w:hAnsi="Calibri" w:cs="Calibri"/>
                <w:color w:val="000000"/>
                <w:sz w:val="16"/>
                <w:szCs w:val="16"/>
              </w:rPr>
              <w:t>42.</w:t>
            </w:r>
            <w:r w:rsidR="000D56B1">
              <w:rPr>
                <w:rFonts w:ascii="Calibri" w:hAnsi="Calibri" w:cs="Calibri"/>
                <w:color w:val="000000"/>
                <w:sz w:val="16"/>
                <w:szCs w:val="16"/>
              </w:rPr>
              <w:t>905</w:t>
            </w:r>
            <w:r>
              <w:rPr>
                <w:rFonts w:ascii="Calibri" w:hAnsi="Calibri" w:cs="Calibri"/>
                <w:color w:val="000000"/>
                <w:sz w:val="16"/>
                <w:szCs w:val="16"/>
              </w:rPr>
              <w:t>.1</w:t>
            </w:r>
            <w:r w:rsidR="000D56B1">
              <w:rPr>
                <w:rFonts w:ascii="Calibri" w:hAnsi="Calibri" w:cs="Calibri"/>
                <w:color w:val="000000"/>
                <w:sz w:val="16"/>
                <w:szCs w:val="16"/>
              </w:rPr>
              <w:t>94</w:t>
            </w:r>
          </w:p>
        </w:tc>
      </w:tr>
      <w:tr w:rsidR="002924F8" w:rsidRPr="008D21F0" w14:paraId="4556A43D" w14:textId="77777777" w:rsidTr="00987B82">
        <w:trPr>
          <w:trHeight w:hRule="exact" w:val="227"/>
          <w:jc w:val="center"/>
        </w:trPr>
        <w:tc>
          <w:tcPr>
            <w:tcW w:w="1478" w:type="pct"/>
            <w:tcBorders>
              <w:top w:val="nil"/>
              <w:left w:val="nil"/>
              <w:bottom w:val="nil"/>
              <w:right w:val="nil"/>
            </w:tcBorders>
            <w:shd w:val="clear" w:color="auto" w:fill="auto"/>
            <w:noWrap/>
            <w:vAlign w:val="bottom"/>
            <w:hideMark/>
          </w:tcPr>
          <w:p w14:paraId="7B78B28B" w14:textId="08502948" w:rsidR="002924F8" w:rsidRPr="008D21F0" w:rsidRDefault="002924F8" w:rsidP="00937ED9">
            <w:pPr>
              <w:spacing w:after="120"/>
              <w:rPr>
                <w:rFonts w:ascii="Calibri" w:hAnsi="Calibri" w:cs="Calibri"/>
                <w:color w:val="000000"/>
                <w:sz w:val="16"/>
                <w:szCs w:val="16"/>
              </w:rPr>
            </w:pPr>
            <w:r w:rsidRPr="008D21F0">
              <w:rPr>
                <w:rFonts w:ascii="Calibri" w:hAnsi="Calibri" w:cs="Calibri"/>
                <w:color w:val="000000"/>
                <w:sz w:val="16"/>
                <w:szCs w:val="16"/>
              </w:rPr>
              <w:t>Obras em Andamento - FIOL</w:t>
            </w:r>
          </w:p>
        </w:tc>
        <w:tc>
          <w:tcPr>
            <w:tcW w:w="620" w:type="pct"/>
            <w:tcBorders>
              <w:top w:val="nil"/>
              <w:left w:val="nil"/>
              <w:bottom w:val="nil"/>
              <w:right w:val="nil"/>
            </w:tcBorders>
            <w:shd w:val="clear" w:color="auto" w:fill="auto"/>
            <w:noWrap/>
            <w:vAlign w:val="bottom"/>
            <w:hideMark/>
          </w:tcPr>
          <w:p w14:paraId="606684C4" w14:textId="393D40F0" w:rsidR="002924F8" w:rsidRPr="008D21F0" w:rsidRDefault="0029463C" w:rsidP="00937ED9">
            <w:pPr>
              <w:spacing w:after="120"/>
              <w:jc w:val="right"/>
              <w:rPr>
                <w:rFonts w:ascii="Calibri" w:hAnsi="Calibri" w:cs="Calibri"/>
                <w:color w:val="000000"/>
                <w:sz w:val="16"/>
                <w:szCs w:val="16"/>
              </w:rPr>
            </w:pPr>
            <w:r w:rsidRPr="008D21F0">
              <w:rPr>
                <w:rFonts w:ascii="Calibri" w:hAnsi="Calibri" w:cs="Calibri"/>
                <w:color w:val="000000"/>
                <w:sz w:val="16"/>
                <w:szCs w:val="16"/>
              </w:rPr>
              <w:t>258.532.118</w:t>
            </w:r>
          </w:p>
        </w:tc>
        <w:tc>
          <w:tcPr>
            <w:tcW w:w="1089" w:type="pct"/>
            <w:tcBorders>
              <w:top w:val="nil"/>
              <w:left w:val="nil"/>
              <w:bottom w:val="nil"/>
              <w:right w:val="nil"/>
            </w:tcBorders>
            <w:shd w:val="clear" w:color="auto" w:fill="auto"/>
            <w:noWrap/>
            <w:vAlign w:val="bottom"/>
            <w:hideMark/>
          </w:tcPr>
          <w:p w14:paraId="58004039" w14:textId="54682F00" w:rsidR="002924F8" w:rsidRPr="008D21F0" w:rsidRDefault="00B86973" w:rsidP="00937ED9">
            <w:pPr>
              <w:spacing w:after="120"/>
              <w:jc w:val="right"/>
              <w:rPr>
                <w:rFonts w:ascii="Calibri" w:hAnsi="Calibri" w:cs="Calibri"/>
                <w:color w:val="000000"/>
                <w:sz w:val="16"/>
                <w:szCs w:val="16"/>
              </w:rPr>
            </w:pPr>
            <w:r>
              <w:rPr>
                <w:rFonts w:ascii="Calibri" w:hAnsi="Calibri" w:cs="Calibri"/>
                <w:color w:val="000000"/>
                <w:sz w:val="16"/>
                <w:szCs w:val="16"/>
              </w:rPr>
              <w:t>1</w:t>
            </w:r>
            <w:r w:rsidR="000D56B1">
              <w:rPr>
                <w:rFonts w:ascii="Calibri" w:hAnsi="Calibri" w:cs="Calibri"/>
                <w:color w:val="000000"/>
                <w:sz w:val="16"/>
                <w:szCs w:val="16"/>
              </w:rPr>
              <w:t>54</w:t>
            </w:r>
            <w:r>
              <w:rPr>
                <w:rFonts w:ascii="Calibri" w:hAnsi="Calibri" w:cs="Calibri"/>
                <w:color w:val="000000"/>
                <w:sz w:val="16"/>
                <w:szCs w:val="16"/>
              </w:rPr>
              <w:t>.</w:t>
            </w:r>
            <w:r w:rsidR="000D56B1">
              <w:rPr>
                <w:rFonts w:ascii="Calibri" w:hAnsi="Calibri" w:cs="Calibri"/>
                <w:color w:val="000000"/>
                <w:sz w:val="16"/>
                <w:szCs w:val="16"/>
              </w:rPr>
              <w:t>175</w:t>
            </w:r>
            <w:r>
              <w:rPr>
                <w:rFonts w:ascii="Calibri" w:hAnsi="Calibri" w:cs="Calibri"/>
                <w:color w:val="000000"/>
                <w:sz w:val="16"/>
                <w:szCs w:val="16"/>
              </w:rPr>
              <w:t>.</w:t>
            </w:r>
            <w:r w:rsidR="000D56B1">
              <w:rPr>
                <w:rFonts w:ascii="Calibri" w:hAnsi="Calibri" w:cs="Calibri"/>
                <w:color w:val="000000"/>
                <w:sz w:val="16"/>
                <w:szCs w:val="16"/>
              </w:rPr>
              <w:t>86</w:t>
            </w:r>
            <w:r w:rsidR="002F03B5">
              <w:rPr>
                <w:rFonts w:ascii="Calibri" w:hAnsi="Calibri" w:cs="Calibri"/>
                <w:color w:val="000000"/>
                <w:sz w:val="16"/>
                <w:szCs w:val="16"/>
              </w:rPr>
              <w:t>7</w:t>
            </w:r>
          </w:p>
        </w:tc>
        <w:tc>
          <w:tcPr>
            <w:tcW w:w="1038" w:type="pct"/>
            <w:tcBorders>
              <w:top w:val="nil"/>
              <w:left w:val="nil"/>
              <w:bottom w:val="nil"/>
              <w:right w:val="nil"/>
            </w:tcBorders>
            <w:shd w:val="clear" w:color="auto" w:fill="auto"/>
            <w:noWrap/>
            <w:vAlign w:val="bottom"/>
            <w:hideMark/>
          </w:tcPr>
          <w:p w14:paraId="27D7ED86" w14:textId="77777777"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775" w:type="pct"/>
            <w:tcBorders>
              <w:top w:val="nil"/>
              <w:left w:val="nil"/>
              <w:bottom w:val="nil"/>
              <w:right w:val="nil"/>
            </w:tcBorders>
            <w:shd w:val="clear" w:color="auto" w:fill="auto"/>
            <w:noWrap/>
            <w:vAlign w:val="bottom"/>
            <w:hideMark/>
          </w:tcPr>
          <w:p w14:paraId="21BFE8BA" w14:textId="786202AF" w:rsidR="002924F8" w:rsidRPr="008D21F0" w:rsidRDefault="000D56B1" w:rsidP="00937ED9">
            <w:pPr>
              <w:spacing w:after="120"/>
              <w:jc w:val="right"/>
              <w:rPr>
                <w:rFonts w:ascii="Calibri" w:hAnsi="Calibri" w:cs="Calibri"/>
                <w:color w:val="000000"/>
                <w:sz w:val="16"/>
                <w:szCs w:val="16"/>
              </w:rPr>
            </w:pPr>
            <w:r>
              <w:rPr>
                <w:rFonts w:ascii="Calibri" w:hAnsi="Calibri" w:cs="Calibri"/>
                <w:color w:val="000000"/>
                <w:sz w:val="16"/>
                <w:szCs w:val="16"/>
              </w:rPr>
              <w:t>412.707.985</w:t>
            </w:r>
          </w:p>
        </w:tc>
      </w:tr>
      <w:tr w:rsidR="002924F8" w:rsidRPr="008D21F0" w14:paraId="1CB5711B" w14:textId="77777777" w:rsidTr="00987B82">
        <w:trPr>
          <w:trHeight w:hRule="exact" w:val="227"/>
          <w:jc w:val="center"/>
        </w:trPr>
        <w:tc>
          <w:tcPr>
            <w:tcW w:w="1478" w:type="pct"/>
            <w:tcBorders>
              <w:top w:val="single" w:sz="4" w:space="0" w:color="auto"/>
              <w:left w:val="nil"/>
              <w:bottom w:val="single" w:sz="4" w:space="0" w:color="auto"/>
              <w:right w:val="nil"/>
            </w:tcBorders>
            <w:shd w:val="clear" w:color="auto" w:fill="auto"/>
            <w:noWrap/>
            <w:vAlign w:val="bottom"/>
            <w:hideMark/>
          </w:tcPr>
          <w:p w14:paraId="27E785DD" w14:textId="601F6074" w:rsidR="002924F8" w:rsidRPr="008D21F0" w:rsidRDefault="002924F8" w:rsidP="00937ED9">
            <w:pPr>
              <w:spacing w:after="120"/>
              <w:rPr>
                <w:rFonts w:ascii="Calibri" w:hAnsi="Calibri" w:cs="Calibri"/>
                <w:b/>
                <w:bCs/>
                <w:color w:val="000000"/>
                <w:sz w:val="16"/>
                <w:szCs w:val="16"/>
              </w:rPr>
            </w:pPr>
            <w:r w:rsidRPr="008D21F0">
              <w:rPr>
                <w:rFonts w:ascii="Calibri" w:hAnsi="Calibri" w:cs="Calibri"/>
                <w:b/>
                <w:bCs/>
                <w:color w:val="000000"/>
                <w:sz w:val="16"/>
                <w:szCs w:val="16"/>
              </w:rPr>
              <w:lastRenderedPageBreak/>
              <w:t>Total Investimento Cruzado</w:t>
            </w:r>
          </w:p>
        </w:tc>
        <w:tc>
          <w:tcPr>
            <w:tcW w:w="620" w:type="pct"/>
            <w:tcBorders>
              <w:top w:val="single" w:sz="4" w:space="0" w:color="auto"/>
              <w:left w:val="nil"/>
              <w:bottom w:val="single" w:sz="4" w:space="0" w:color="auto"/>
              <w:right w:val="nil"/>
            </w:tcBorders>
            <w:shd w:val="clear" w:color="auto" w:fill="auto"/>
            <w:noWrap/>
            <w:vAlign w:val="bottom"/>
            <w:hideMark/>
          </w:tcPr>
          <w:p w14:paraId="7807309F" w14:textId="2CC4835B" w:rsidR="002924F8" w:rsidRPr="008D21F0" w:rsidRDefault="0029463C"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264.431.057</w:t>
            </w:r>
          </w:p>
        </w:tc>
        <w:tc>
          <w:tcPr>
            <w:tcW w:w="1089" w:type="pct"/>
            <w:tcBorders>
              <w:top w:val="single" w:sz="4" w:space="0" w:color="auto"/>
              <w:left w:val="nil"/>
              <w:bottom w:val="single" w:sz="4" w:space="0" w:color="auto"/>
              <w:right w:val="nil"/>
            </w:tcBorders>
            <w:shd w:val="clear" w:color="auto" w:fill="auto"/>
            <w:noWrap/>
            <w:vAlign w:val="bottom"/>
            <w:hideMark/>
          </w:tcPr>
          <w:p w14:paraId="46E12C96" w14:textId="4EAD794F" w:rsidR="002924F8" w:rsidRPr="008D21F0" w:rsidRDefault="00B86973" w:rsidP="00937ED9">
            <w:pPr>
              <w:spacing w:after="120"/>
              <w:jc w:val="right"/>
              <w:rPr>
                <w:rFonts w:ascii="Calibri" w:hAnsi="Calibri" w:cs="Calibri"/>
                <w:b/>
                <w:bCs/>
                <w:color w:val="000000"/>
                <w:sz w:val="16"/>
                <w:szCs w:val="16"/>
              </w:rPr>
            </w:pPr>
            <w:r>
              <w:rPr>
                <w:rFonts w:ascii="Calibri" w:hAnsi="Calibri" w:cs="Calibri"/>
                <w:b/>
                <w:bCs/>
                <w:color w:val="000000"/>
                <w:sz w:val="16"/>
                <w:szCs w:val="16"/>
              </w:rPr>
              <w:t>1</w:t>
            </w:r>
            <w:r w:rsidR="000D56B1">
              <w:rPr>
                <w:rFonts w:ascii="Calibri" w:hAnsi="Calibri" w:cs="Calibri"/>
                <w:b/>
                <w:bCs/>
                <w:color w:val="000000"/>
                <w:sz w:val="16"/>
                <w:szCs w:val="16"/>
              </w:rPr>
              <w:t>93</w:t>
            </w:r>
            <w:r>
              <w:rPr>
                <w:rFonts w:ascii="Calibri" w:hAnsi="Calibri" w:cs="Calibri"/>
                <w:b/>
                <w:bCs/>
                <w:color w:val="000000"/>
                <w:sz w:val="16"/>
                <w:szCs w:val="16"/>
              </w:rPr>
              <w:t>.</w:t>
            </w:r>
            <w:r w:rsidR="000D56B1">
              <w:rPr>
                <w:rFonts w:ascii="Calibri" w:hAnsi="Calibri" w:cs="Calibri"/>
                <w:b/>
                <w:bCs/>
                <w:color w:val="000000"/>
                <w:sz w:val="16"/>
                <w:szCs w:val="16"/>
              </w:rPr>
              <w:t>995</w:t>
            </w:r>
            <w:r>
              <w:rPr>
                <w:rFonts w:ascii="Calibri" w:hAnsi="Calibri" w:cs="Calibri"/>
                <w:b/>
                <w:bCs/>
                <w:color w:val="000000"/>
                <w:sz w:val="16"/>
                <w:szCs w:val="16"/>
              </w:rPr>
              <w:t>.</w:t>
            </w:r>
            <w:r w:rsidR="000D56B1">
              <w:rPr>
                <w:rFonts w:ascii="Calibri" w:hAnsi="Calibri" w:cs="Calibri"/>
                <w:b/>
                <w:bCs/>
                <w:color w:val="000000"/>
                <w:sz w:val="16"/>
                <w:szCs w:val="16"/>
              </w:rPr>
              <w:t>659</w:t>
            </w:r>
          </w:p>
        </w:tc>
        <w:tc>
          <w:tcPr>
            <w:tcW w:w="1038" w:type="pct"/>
            <w:tcBorders>
              <w:top w:val="single" w:sz="4" w:space="0" w:color="auto"/>
              <w:left w:val="nil"/>
              <w:bottom w:val="single" w:sz="4" w:space="0" w:color="auto"/>
              <w:right w:val="nil"/>
            </w:tcBorders>
            <w:shd w:val="clear" w:color="auto" w:fill="auto"/>
            <w:noWrap/>
            <w:vAlign w:val="bottom"/>
            <w:hideMark/>
          </w:tcPr>
          <w:p w14:paraId="6E5B16CA" w14:textId="77777777" w:rsidR="002924F8" w:rsidRPr="008D21F0" w:rsidRDefault="002924F8"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0</w:t>
            </w:r>
          </w:p>
        </w:tc>
        <w:tc>
          <w:tcPr>
            <w:tcW w:w="775" w:type="pct"/>
            <w:tcBorders>
              <w:top w:val="single" w:sz="4" w:space="0" w:color="auto"/>
              <w:left w:val="nil"/>
              <w:bottom w:val="single" w:sz="4" w:space="0" w:color="auto"/>
              <w:right w:val="nil"/>
            </w:tcBorders>
            <w:shd w:val="clear" w:color="auto" w:fill="auto"/>
            <w:noWrap/>
            <w:vAlign w:val="bottom"/>
            <w:hideMark/>
          </w:tcPr>
          <w:p w14:paraId="3786320E" w14:textId="6857C4ED" w:rsidR="002924F8" w:rsidRPr="008D21F0" w:rsidRDefault="000D56B1" w:rsidP="00937ED9">
            <w:pPr>
              <w:spacing w:after="120"/>
              <w:jc w:val="right"/>
              <w:rPr>
                <w:rFonts w:ascii="Calibri" w:hAnsi="Calibri" w:cs="Calibri"/>
                <w:b/>
                <w:bCs/>
                <w:color w:val="000000"/>
                <w:sz w:val="16"/>
                <w:szCs w:val="16"/>
              </w:rPr>
            </w:pPr>
            <w:r>
              <w:rPr>
                <w:rFonts w:ascii="Calibri" w:hAnsi="Calibri" w:cs="Calibri"/>
                <w:b/>
                <w:bCs/>
                <w:color w:val="000000"/>
                <w:sz w:val="16"/>
                <w:szCs w:val="16"/>
              </w:rPr>
              <w:t>458.426.716</w:t>
            </w:r>
          </w:p>
        </w:tc>
      </w:tr>
    </w:tbl>
    <w:p w14:paraId="401119EE" w14:textId="34689953" w:rsidR="00B77502" w:rsidRPr="00A16F6B" w:rsidRDefault="00B77502" w:rsidP="000B3A75">
      <w:pPr>
        <w:pStyle w:val="NormalWeb"/>
        <w:spacing w:before="120" w:beforeAutospacing="0" w:after="120" w:afterAutospacing="0"/>
        <w:jc w:val="both"/>
        <w:rPr>
          <w:rFonts w:ascii="Calibri" w:hAnsi="Calibri" w:cs="Calibri"/>
          <w:bCs/>
          <w:color w:val="000000"/>
          <w:sz w:val="22"/>
          <w:szCs w:val="22"/>
        </w:rPr>
      </w:pPr>
      <w:r w:rsidRPr="00A16F6B">
        <w:rPr>
          <w:rFonts w:ascii="Calibri" w:hAnsi="Calibri" w:cs="Calibri"/>
          <w:bCs/>
          <w:color w:val="000000"/>
          <w:sz w:val="22"/>
          <w:szCs w:val="22"/>
        </w:rPr>
        <w:t>Os custos incorridos sobre a FIOL</w:t>
      </w:r>
      <w:r w:rsidR="00A16F6B">
        <w:rPr>
          <w:rFonts w:ascii="Calibri" w:hAnsi="Calibri" w:cs="Calibri"/>
          <w:bCs/>
          <w:color w:val="000000"/>
          <w:sz w:val="22"/>
          <w:szCs w:val="22"/>
        </w:rPr>
        <w:t>,</w:t>
      </w:r>
      <w:r w:rsidRPr="00A16F6B">
        <w:rPr>
          <w:rFonts w:ascii="Calibri" w:hAnsi="Calibri" w:cs="Calibri"/>
          <w:bCs/>
          <w:color w:val="000000"/>
          <w:sz w:val="22"/>
          <w:szCs w:val="22"/>
        </w:rPr>
        <w:t xml:space="preserve"> no âmbito do Investimento Cruzado</w:t>
      </w:r>
      <w:r w:rsidR="00A16F6B">
        <w:rPr>
          <w:rFonts w:ascii="Calibri" w:hAnsi="Calibri" w:cs="Calibri"/>
          <w:bCs/>
          <w:color w:val="000000"/>
          <w:sz w:val="22"/>
          <w:szCs w:val="22"/>
        </w:rPr>
        <w:t>,</w:t>
      </w:r>
      <w:r w:rsidRPr="00A16F6B">
        <w:rPr>
          <w:rFonts w:ascii="Calibri" w:hAnsi="Calibri" w:cs="Calibri"/>
          <w:bCs/>
          <w:color w:val="000000"/>
          <w:sz w:val="22"/>
          <w:szCs w:val="22"/>
        </w:rPr>
        <w:t xml:space="preserve"> até </w:t>
      </w:r>
      <w:r w:rsidR="003D50C0">
        <w:rPr>
          <w:rFonts w:ascii="Calibri" w:hAnsi="Calibri" w:cs="Calibri"/>
          <w:bCs/>
          <w:color w:val="000000"/>
          <w:sz w:val="22"/>
          <w:szCs w:val="22"/>
        </w:rPr>
        <w:t>30</w:t>
      </w:r>
      <w:r w:rsidRPr="00A16F6B">
        <w:rPr>
          <w:rFonts w:ascii="Calibri" w:hAnsi="Calibri" w:cs="Calibri"/>
          <w:bCs/>
          <w:color w:val="000000"/>
          <w:sz w:val="22"/>
          <w:szCs w:val="22"/>
        </w:rPr>
        <w:t xml:space="preserve"> de </w:t>
      </w:r>
      <w:r w:rsidR="003D50C0">
        <w:rPr>
          <w:rFonts w:ascii="Calibri" w:hAnsi="Calibri" w:cs="Calibri"/>
          <w:bCs/>
          <w:color w:val="000000"/>
          <w:sz w:val="22"/>
          <w:szCs w:val="22"/>
        </w:rPr>
        <w:t>junh</w:t>
      </w:r>
      <w:r w:rsidRPr="00A16F6B">
        <w:rPr>
          <w:rFonts w:ascii="Calibri" w:hAnsi="Calibri" w:cs="Calibri"/>
          <w:bCs/>
          <w:color w:val="000000"/>
          <w:sz w:val="22"/>
          <w:szCs w:val="22"/>
        </w:rPr>
        <w:t>o de 202</w:t>
      </w:r>
      <w:r w:rsidR="00A16F6B" w:rsidRPr="00A16F6B">
        <w:rPr>
          <w:rFonts w:ascii="Calibri" w:hAnsi="Calibri" w:cs="Calibri"/>
          <w:bCs/>
          <w:color w:val="000000"/>
          <w:sz w:val="22"/>
          <w:szCs w:val="22"/>
        </w:rPr>
        <w:t>2</w:t>
      </w:r>
      <w:r w:rsidR="00A16F6B">
        <w:rPr>
          <w:rFonts w:ascii="Calibri" w:hAnsi="Calibri" w:cs="Calibri"/>
          <w:bCs/>
          <w:color w:val="000000"/>
          <w:sz w:val="22"/>
          <w:szCs w:val="22"/>
        </w:rPr>
        <w:t>,</w:t>
      </w:r>
      <w:r w:rsidRPr="00A16F6B">
        <w:rPr>
          <w:rFonts w:ascii="Calibri" w:hAnsi="Calibri" w:cs="Calibri"/>
          <w:bCs/>
          <w:color w:val="000000"/>
          <w:sz w:val="22"/>
          <w:szCs w:val="22"/>
        </w:rPr>
        <w:t xml:space="preserve"> </w:t>
      </w:r>
      <w:r w:rsidR="0085038B" w:rsidRPr="00A16F6B">
        <w:rPr>
          <w:rFonts w:ascii="Calibri" w:hAnsi="Calibri" w:cs="Calibri"/>
          <w:bCs/>
          <w:color w:val="000000"/>
          <w:sz w:val="22"/>
          <w:szCs w:val="22"/>
        </w:rPr>
        <w:t>somaram</w:t>
      </w:r>
      <w:r w:rsidRPr="00A16F6B">
        <w:rPr>
          <w:rFonts w:ascii="Calibri" w:hAnsi="Calibri" w:cs="Calibri"/>
          <w:bCs/>
          <w:color w:val="000000"/>
          <w:sz w:val="22"/>
          <w:szCs w:val="22"/>
        </w:rPr>
        <w:t xml:space="preserve"> R$ </w:t>
      </w:r>
      <w:r w:rsidR="00F06BD6">
        <w:rPr>
          <w:rFonts w:ascii="Calibri" w:hAnsi="Calibri" w:cs="Calibri"/>
          <w:bCs/>
          <w:color w:val="000000"/>
          <w:sz w:val="22"/>
          <w:szCs w:val="22"/>
        </w:rPr>
        <w:t>412</w:t>
      </w:r>
      <w:r w:rsidRPr="00A16F6B">
        <w:rPr>
          <w:rFonts w:ascii="Calibri" w:hAnsi="Calibri" w:cs="Calibri"/>
          <w:bCs/>
          <w:color w:val="000000"/>
          <w:sz w:val="22"/>
          <w:szCs w:val="22"/>
        </w:rPr>
        <w:t>,</w:t>
      </w:r>
      <w:r w:rsidR="003D50C0">
        <w:rPr>
          <w:rFonts w:ascii="Calibri" w:hAnsi="Calibri" w:cs="Calibri"/>
          <w:bCs/>
          <w:color w:val="000000"/>
          <w:sz w:val="22"/>
          <w:szCs w:val="22"/>
        </w:rPr>
        <w:t>7</w:t>
      </w:r>
      <w:r w:rsidRPr="00A16F6B">
        <w:rPr>
          <w:rFonts w:ascii="Calibri" w:hAnsi="Calibri" w:cs="Calibri"/>
          <w:bCs/>
          <w:color w:val="000000"/>
          <w:sz w:val="22"/>
          <w:szCs w:val="22"/>
        </w:rPr>
        <w:t xml:space="preserve"> milhões, o que corresponde a </w:t>
      </w:r>
      <w:r w:rsidR="00F06BD6">
        <w:rPr>
          <w:rFonts w:ascii="Calibri" w:hAnsi="Calibri" w:cs="Calibri"/>
          <w:bCs/>
          <w:color w:val="000000"/>
          <w:sz w:val="22"/>
          <w:szCs w:val="22"/>
        </w:rPr>
        <w:t>21</w:t>
      </w:r>
      <w:r w:rsidR="00A16F6B" w:rsidRPr="00A16F6B">
        <w:rPr>
          <w:rFonts w:ascii="Calibri" w:hAnsi="Calibri" w:cs="Calibri"/>
          <w:bCs/>
          <w:color w:val="000000"/>
          <w:sz w:val="22"/>
          <w:szCs w:val="22"/>
        </w:rPr>
        <w:t>,</w:t>
      </w:r>
      <w:r w:rsidR="00F06BD6">
        <w:rPr>
          <w:rFonts w:ascii="Calibri" w:hAnsi="Calibri" w:cs="Calibri"/>
          <w:bCs/>
          <w:color w:val="000000"/>
          <w:sz w:val="22"/>
          <w:szCs w:val="22"/>
        </w:rPr>
        <w:t>6</w:t>
      </w:r>
      <w:r w:rsidR="00A16F6B" w:rsidRPr="00A16F6B">
        <w:rPr>
          <w:rFonts w:ascii="Calibri" w:hAnsi="Calibri" w:cs="Calibri"/>
          <w:bCs/>
          <w:color w:val="000000"/>
          <w:sz w:val="22"/>
          <w:szCs w:val="22"/>
        </w:rPr>
        <w:t xml:space="preserve"> </w:t>
      </w:r>
      <w:r w:rsidRPr="00A16F6B">
        <w:rPr>
          <w:rFonts w:ascii="Calibri" w:hAnsi="Calibri" w:cs="Calibri"/>
          <w:bCs/>
          <w:color w:val="000000"/>
          <w:sz w:val="22"/>
          <w:szCs w:val="22"/>
        </w:rPr>
        <w:t xml:space="preserve">% </w:t>
      </w:r>
      <w:r w:rsidR="00DE40D1">
        <w:rPr>
          <w:rFonts w:ascii="Calibri" w:hAnsi="Calibri" w:cs="Calibri"/>
          <w:bCs/>
          <w:color w:val="000000"/>
          <w:sz w:val="22"/>
          <w:szCs w:val="22"/>
        </w:rPr>
        <w:t xml:space="preserve">acima </w:t>
      </w:r>
      <w:r w:rsidRPr="00A16F6B">
        <w:rPr>
          <w:rFonts w:ascii="Calibri" w:hAnsi="Calibri" w:cs="Calibri"/>
          <w:bCs/>
          <w:color w:val="000000"/>
          <w:sz w:val="22"/>
          <w:szCs w:val="22"/>
        </w:rPr>
        <w:t xml:space="preserve">do valor </w:t>
      </w:r>
      <w:r w:rsidR="0085038B" w:rsidRPr="00A16F6B">
        <w:rPr>
          <w:rFonts w:ascii="Calibri" w:hAnsi="Calibri" w:cs="Calibri"/>
          <w:bCs/>
          <w:color w:val="000000"/>
          <w:sz w:val="22"/>
          <w:szCs w:val="22"/>
        </w:rPr>
        <w:t>estimado</w:t>
      </w:r>
      <w:r w:rsidRPr="00A16F6B">
        <w:rPr>
          <w:rFonts w:ascii="Calibri" w:hAnsi="Calibri" w:cs="Calibri"/>
          <w:bCs/>
          <w:color w:val="000000"/>
          <w:sz w:val="22"/>
          <w:szCs w:val="22"/>
        </w:rPr>
        <w:t xml:space="preserve"> no Anexo 9 (</w:t>
      </w:r>
      <w:r w:rsidR="0085038B" w:rsidRPr="00A16F6B">
        <w:rPr>
          <w:rFonts w:ascii="Calibri" w:hAnsi="Calibri" w:cs="Calibri"/>
          <w:bCs/>
          <w:color w:val="000000"/>
          <w:sz w:val="22"/>
          <w:szCs w:val="22"/>
        </w:rPr>
        <w:t xml:space="preserve">R$ 339,4 milhões). </w:t>
      </w:r>
    </w:p>
    <w:p w14:paraId="45BFAA28" w14:textId="480A9AD2" w:rsidR="0085038B" w:rsidRDefault="0085038B" w:rsidP="000B3A75">
      <w:pPr>
        <w:pStyle w:val="NormalWeb"/>
        <w:spacing w:before="120" w:beforeAutospacing="0" w:after="120" w:afterAutospacing="0"/>
        <w:jc w:val="both"/>
        <w:rPr>
          <w:rFonts w:ascii="Calibri" w:hAnsi="Calibri" w:cs="Calibri"/>
          <w:bCs/>
          <w:color w:val="000000"/>
          <w:sz w:val="22"/>
          <w:szCs w:val="22"/>
        </w:rPr>
      </w:pPr>
      <w:r w:rsidRPr="00A16F6B">
        <w:rPr>
          <w:rFonts w:ascii="Calibri" w:hAnsi="Calibri" w:cs="Calibri"/>
          <w:bCs/>
          <w:color w:val="000000"/>
          <w:sz w:val="22"/>
          <w:szCs w:val="22"/>
        </w:rPr>
        <w:t>No projeto FICO foram investidos, no Investimento Cruzado</w:t>
      </w:r>
      <w:r w:rsidR="00A16F6B">
        <w:rPr>
          <w:rFonts w:ascii="Calibri" w:hAnsi="Calibri" w:cs="Calibri"/>
          <w:bCs/>
          <w:color w:val="000000"/>
          <w:sz w:val="22"/>
          <w:szCs w:val="22"/>
        </w:rPr>
        <w:t>,</w:t>
      </w:r>
      <w:r w:rsidR="00D226C7" w:rsidRPr="00A16F6B">
        <w:rPr>
          <w:rFonts w:ascii="Calibri" w:hAnsi="Calibri" w:cs="Calibri"/>
          <w:bCs/>
          <w:color w:val="000000"/>
          <w:sz w:val="22"/>
          <w:szCs w:val="22"/>
        </w:rPr>
        <w:t xml:space="preserve"> </w:t>
      </w:r>
      <w:r w:rsidR="00A16F6B" w:rsidRPr="00A16F6B">
        <w:rPr>
          <w:rFonts w:ascii="Calibri" w:hAnsi="Calibri" w:cs="Calibri"/>
          <w:bCs/>
          <w:color w:val="000000"/>
          <w:sz w:val="22"/>
          <w:szCs w:val="22"/>
        </w:rPr>
        <w:t>até 3</w:t>
      </w:r>
      <w:r w:rsidR="003D50C0">
        <w:rPr>
          <w:rFonts w:ascii="Calibri" w:hAnsi="Calibri" w:cs="Calibri"/>
          <w:bCs/>
          <w:color w:val="000000"/>
          <w:sz w:val="22"/>
          <w:szCs w:val="22"/>
        </w:rPr>
        <w:t>0</w:t>
      </w:r>
      <w:r w:rsidR="00A16F6B" w:rsidRPr="00A16F6B">
        <w:rPr>
          <w:rFonts w:ascii="Calibri" w:hAnsi="Calibri" w:cs="Calibri"/>
          <w:bCs/>
          <w:color w:val="000000"/>
          <w:sz w:val="22"/>
          <w:szCs w:val="22"/>
        </w:rPr>
        <w:t xml:space="preserve"> de </w:t>
      </w:r>
      <w:r w:rsidR="003D50C0">
        <w:rPr>
          <w:rFonts w:ascii="Calibri" w:hAnsi="Calibri" w:cs="Calibri"/>
          <w:bCs/>
          <w:color w:val="000000"/>
          <w:sz w:val="22"/>
          <w:szCs w:val="22"/>
        </w:rPr>
        <w:t>junh</w:t>
      </w:r>
      <w:r w:rsidR="00A16F6B" w:rsidRPr="00A16F6B">
        <w:rPr>
          <w:rFonts w:ascii="Calibri" w:hAnsi="Calibri" w:cs="Calibri"/>
          <w:bCs/>
          <w:color w:val="000000"/>
          <w:sz w:val="22"/>
          <w:szCs w:val="22"/>
        </w:rPr>
        <w:t>o de 2022</w:t>
      </w:r>
      <w:r w:rsidRPr="00A16F6B">
        <w:rPr>
          <w:rFonts w:ascii="Calibri" w:hAnsi="Calibri" w:cs="Calibri"/>
          <w:bCs/>
          <w:color w:val="000000"/>
          <w:sz w:val="22"/>
          <w:szCs w:val="22"/>
        </w:rPr>
        <w:t xml:space="preserve">, R$ </w:t>
      </w:r>
      <w:r w:rsidR="003D50C0">
        <w:rPr>
          <w:rFonts w:ascii="Calibri" w:hAnsi="Calibri" w:cs="Calibri"/>
          <w:bCs/>
          <w:color w:val="000000"/>
          <w:sz w:val="22"/>
          <w:szCs w:val="22"/>
        </w:rPr>
        <w:t>45</w:t>
      </w:r>
      <w:r w:rsidRPr="00A16F6B">
        <w:rPr>
          <w:rFonts w:ascii="Calibri" w:hAnsi="Calibri" w:cs="Calibri"/>
          <w:bCs/>
          <w:color w:val="000000"/>
          <w:sz w:val="22"/>
          <w:szCs w:val="22"/>
        </w:rPr>
        <w:t>,</w:t>
      </w:r>
      <w:r w:rsidR="00F06BD6">
        <w:rPr>
          <w:rFonts w:ascii="Calibri" w:hAnsi="Calibri" w:cs="Calibri"/>
          <w:bCs/>
          <w:color w:val="000000"/>
          <w:sz w:val="22"/>
          <w:szCs w:val="22"/>
        </w:rPr>
        <w:t>7</w:t>
      </w:r>
      <w:r w:rsidRPr="00A16F6B">
        <w:rPr>
          <w:rFonts w:ascii="Calibri" w:hAnsi="Calibri" w:cs="Calibri"/>
          <w:bCs/>
          <w:color w:val="000000"/>
          <w:sz w:val="22"/>
          <w:szCs w:val="22"/>
        </w:rPr>
        <w:t xml:space="preserve"> milhões, sendo R$ </w:t>
      </w:r>
      <w:r w:rsidR="003D50C0">
        <w:rPr>
          <w:rFonts w:ascii="Calibri" w:hAnsi="Calibri" w:cs="Calibri"/>
          <w:bCs/>
          <w:color w:val="000000"/>
          <w:sz w:val="22"/>
          <w:szCs w:val="22"/>
        </w:rPr>
        <w:t>2</w:t>
      </w:r>
      <w:r w:rsidR="00C514C3">
        <w:rPr>
          <w:rFonts w:ascii="Calibri" w:hAnsi="Calibri" w:cs="Calibri"/>
          <w:bCs/>
          <w:color w:val="000000"/>
          <w:sz w:val="22"/>
          <w:szCs w:val="22"/>
        </w:rPr>
        <w:t>,</w:t>
      </w:r>
      <w:r w:rsidR="003D50C0">
        <w:rPr>
          <w:rFonts w:ascii="Calibri" w:hAnsi="Calibri" w:cs="Calibri"/>
          <w:bCs/>
          <w:color w:val="000000"/>
          <w:sz w:val="22"/>
          <w:szCs w:val="22"/>
        </w:rPr>
        <w:t>8</w:t>
      </w:r>
      <w:r w:rsidRPr="00A16F6B">
        <w:rPr>
          <w:rFonts w:ascii="Calibri" w:hAnsi="Calibri" w:cs="Calibri"/>
          <w:bCs/>
          <w:color w:val="000000"/>
          <w:sz w:val="22"/>
          <w:szCs w:val="22"/>
        </w:rPr>
        <w:t xml:space="preserve"> mil</w:t>
      </w:r>
      <w:r w:rsidR="00C514C3">
        <w:rPr>
          <w:rFonts w:ascii="Calibri" w:hAnsi="Calibri" w:cs="Calibri"/>
          <w:bCs/>
          <w:color w:val="000000"/>
          <w:sz w:val="22"/>
          <w:szCs w:val="22"/>
        </w:rPr>
        <w:t>h</w:t>
      </w:r>
      <w:r w:rsidR="003D50C0">
        <w:rPr>
          <w:rFonts w:ascii="Calibri" w:hAnsi="Calibri" w:cs="Calibri"/>
          <w:bCs/>
          <w:color w:val="000000"/>
          <w:sz w:val="22"/>
          <w:szCs w:val="22"/>
        </w:rPr>
        <w:t>ões</w:t>
      </w:r>
      <w:r w:rsidRPr="00A16F6B">
        <w:rPr>
          <w:rFonts w:ascii="Calibri" w:hAnsi="Calibri" w:cs="Calibri"/>
          <w:bCs/>
          <w:color w:val="000000"/>
          <w:sz w:val="22"/>
          <w:szCs w:val="22"/>
        </w:rPr>
        <w:t xml:space="preserve"> em desapropriações e R$ </w:t>
      </w:r>
      <w:r w:rsidR="003D50C0">
        <w:rPr>
          <w:rFonts w:ascii="Calibri" w:hAnsi="Calibri" w:cs="Calibri"/>
          <w:bCs/>
          <w:color w:val="000000"/>
          <w:sz w:val="22"/>
          <w:szCs w:val="22"/>
        </w:rPr>
        <w:t>42</w:t>
      </w:r>
      <w:r w:rsidRPr="00A16F6B">
        <w:rPr>
          <w:rFonts w:ascii="Calibri" w:hAnsi="Calibri" w:cs="Calibri"/>
          <w:bCs/>
          <w:color w:val="000000"/>
          <w:sz w:val="22"/>
          <w:szCs w:val="22"/>
        </w:rPr>
        <w:t>,</w:t>
      </w:r>
      <w:r w:rsidR="00F06BD6">
        <w:rPr>
          <w:rFonts w:ascii="Calibri" w:hAnsi="Calibri" w:cs="Calibri"/>
          <w:bCs/>
          <w:color w:val="000000"/>
          <w:sz w:val="22"/>
          <w:szCs w:val="22"/>
        </w:rPr>
        <w:t>9</w:t>
      </w:r>
      <w:r w:rsidRPr="00A16F6B">
        <w:rPr>
          <w:rFonts w:ascii="Calibri" w:hAnsi="Calibri" w:cs="Calibri"/>
          <w:bCs/>
          <w:color w:val="000000"/>
          <w:sz w:val="22"/>
          <w:szCs w:val="22"/>
        </w:rPr>
        <w:t xml:space="preserve"> milhões em custos indiretos preliminares de obras, </w:t>
      </w:r>
      <w:r w:rsidR="00D226C7" w:rsidRPr="00A16F6B">
        <w:rPr>
          <w:rFonts w:ascii="Calibri" w:hAnsi="Calibri" w:cs="Calibri"/>
          <w:bCs/>
          <w:color w:val="000000"/>
          <w:sz w:val="22"/>
          <w:szCs w:val="22"/>
        </w:rPr>
        <w:t xml:space="preserve">tais </w:t>
      </w:r>
      <w:r w:rsidRPr="00A16F6B">
        <w:rPr>
          <w:rFonts w:ascii="Calibri" w:hAnsi="Calibri" w:cs="Calibri"/>
          <w:bCs/>
          <w:color w:val="000000"/>
          <w:sz w:val="22"/>
          <w:szCs w:val="22"/>
        </w:rPr>
        <w:t>como</w:t>
      </w:r>
      <w:r w:rsidR="00D226C7" w:rsidRPr="00A16F6B">
        <w:rPr>
          <w:rFonts w:ascii="Calibri" w:hAnsi="Calibri" w:cs="Calibri"/>
          <w:bCs/>
          <w:color w:val="000000"/>
          <w:sz w:val="22"/>
          <w:szCs w:val="22"/>
        </w:rPr>
        <w:t>:</w:t>
      </w:r>
      <w:r w:rsidRPr="00A16F6B">
        <w:rPr>
          <w:rFonts w:ascii="Calibri" w:hAnsi="Calibri" w:cs="Calibri"/>
          <w:bCs/>
          <w:color w:val="000000"/>
          <w:sz w:val="22"/>
          <w:szCs w:val="22"/>
        </w:rPr>
        <w:t xml:space="preserve"> preparação de canteiros de obras, </w:t>
      </w:r>
      <w:r w:rsidR="00D226C7" w:rsidRPr="00A16F6B">
        <w:rPr>
          <w:rFonts w:ascii="Calibri" w:hAnsi="Calibri" w:cs="Calibri"/>
          <w:bCs/>
          <w:color w:val="000000"/>
          <w:sz w:val="22"/>
          <w:szCs w:val="22"/>
        </w:rPr>
        <w:t>sondagens, projetos de Obras Especiais (</w:t>
      </w:r>
      <w:proofErr w:type="spellStart"/>
      <w:r w:rsidR="00D226C7" w:rsidRPr="00A16F6B">
        <w:rPr>
          <w:rFonts w:ascii="Calibri" w:hAnsi="Calibri" w:cs="Calibri"/>
          <w:bCs/>
          <w:color w:val="000000"/>
          <w:sz w:val="22"/>
          <w:szCs w:val="22"/>
        </w:rPr>
        <w:t>OAEs</w:t>
      </w:r>
      <w:proofErr w:type="spellEnd"/>
      <w:r w:rsidR="00D226C7" w:rsidRPr="00A16F6B">
        <w:rPr>
          <w:rFonts w:ascii="Calibri" w:hAnsi="Calibri" w:cs="Calibri"/>
          <w:bCs/>
          <w:color w:val="000000"/>
          <w:sz w:val="22"/>
          <w:szCs w:val="22"/>
        </w:rPr>
        <w:t xml:space="preserve">), </w:t>
      </w:r>
      <w:r w:rsidRPr="00A16F6B">
        <w:rPr>
          <w:rFonts w:ascii="Calibri" w:hAnsi="Calibri" w:cs="Calibri"/>
          <w:bCs/>
          <w:color w:val="000000"/>
          <w:sz w:val="22"/>
          <w:szCs w:val="22"/>
        </w:rPr>
        <w:t>serviços médicos, hospedagem</w:t>
      </w:r>
      <w:r w:rsidR="00D226C7" w:rsidRPr="00A16F6B">
        <w:rPr>
          <w:rFonts w:ascii="Calibri" w:hAnsi="Calibri" w:cs="Calibri"/>
          <w:bCs/>
          <w:color w:val="000000"/>
          <w:sz w:val="22"/>
          <w:szCs w:val="22"/>
        </w:rPr>
        <w:t xml:space="preserve"> e locação de sala (escritório da Valec em Alto Horizonte).  </w:t>
      </w:r>
    </w:p>
    <w:p w14:paraId="0B727F05" w14:textId="427F8D4D" w:rsidR="00CE78FA" w:rsidRDefault="00CE78FA" w:rsidP="000B3A75">
      <w:pPr>
        <w:pStyle w:val="NormalWeb"/>
        <w:spacing w:before="120" w:beforeAutospacing="0" w:after="120" w:afterAutospacing="0"/>
        <w:jc w:val="both"/>
        <w:rPr>
          <w:rFonts w:ascii="Calibri" w:hAnsi="Calibri" w:cs="Calibri"/>
          <w:bCs/>
          <w:color w:val="000000"/>
          <w:sz w:val="22"/>
          <w:szCs w:val="22"/>
        </w:rPr>
      </w:pPr>
    </w:p>
    <w:p w14:paraId="325C9C70" w14:textId="77777777" w:rsidR="00CE78FA" w:rsidRPr="00D226C7" w:rsidRDefault="00CE78FA" w:rsidP="000B3A75">
      <w:pPr>
        <w:pStyle w:val="NormalWeb"/>
        <w:spacing w:before="120" w:beforeAutospacing="0" w:after="120" w:afterAutospacing="0"/>
        <w:jc w:val="both"/>
        <w:rPr>
          <w:rFonts w:ascii="Calibri" w:hAnsi="Calibri" w:cs="Calibri"/>
          <w:bCs/>
          <w:color w:val="000000"/>
          <w:sz w:val="22"/>
          <w:szCs w:val="22"/>
        </w:rPr>
      </w:pPr>
    </w:p>
    <w:p w14:paraId="3E08F650" w14:textId="04E96495" w:rsidR="002924F8" w:rsidRDefault="002924F8" w:rsidP="000B3A75">
      <w:pPr>
        <w:pStyle w:val="NormalWeb"/>
        <w:spacing w:before="120" w:beforeAutospacing="0" w:after="120" w:afterAutospacing="0"/>
        <w:jc w:val="both"/>
        <w:rPr>
          <w:rFonts w:ascii="Calibri" w:hAnsi="Calibri" w:cs="Calibri"/>
          <w:sz w:val="22"/>
          <w:szCs w:val="22"/>
        </w:rPr>
      </w:pPr>
      <w:r w:rsidRPr="002E2B5B">
        <w:rPr>
          <w:rFonts w:ascii="Calibri" w:hAnsi="Calibri" w:cs="Calibri"/>
          <w:b/>
          <w:color w:val="000000"/>
          <w:sz w:val="22"/>
          <w:szCs w:val="22"/>
        </w:rPr>
        <w:t xml:space="preserve">NOTA </w:t>
      </w:r>
      <w:r>
        <w:rPr>
          <w:rFonts w:ascii="Calibri" w:hAnsi="Calibri" w:cs="Calibri"/>
          <w:b/>
          <w:color w:val="000000"/>
          <w:sz w:val="22"/>
          <w:szCs w:val="22"/>
        </w:rPr>
        <w:t>9</w:t>
      </w:r>
      <w:r w:rsidRPr="002E2B5B">
        <w:rPr>
          <w:rFonts w:ascii="Calibri" w:hAnsi="Calibri" w:cs="Calibri"/>
          <w:b/>
          <w:color w:val="000000"/>
          <w:sz w:val="22"/>
          <w:szCs w:val="22"/>
        </w:rPr>
        <w:t xml:space="preserve"> – INTANGÍVEL</w:t>
      </w:r>
    </w:p>
    <w:tbl>
      <w:tblPr>
        <w:tblW w:w="5000" w:type="pct"/>
        <w:tblCellMar>
          <w:left w:w="70" w:type="dxa"/>
          <w:right w:w="70" w:type="dxa"/>
        </w:tblCellMar>
        <w:tblLook w:val="04A0" w:firstRow="1" w:lastRow="0" w:firstColumn="1" w:lastColumn="0" w:noHBand="0" w:noVBand="1"/>
      </w:tblPr>
      <w:tblGrid>
        <w:gridCol w:w="3373"/>
        <w:gridCol w:w="1206"/>
        <w:gridCol w:w="1287"/>
        <w:gridCol w:w="1084"/>
        <w:gridCol w:w="867"/>
        <w:gridCol w:w="1400"/>
        <w:gridCol w:w="1250"/>
      </w:tblGrid>
      <w:tr w:rsidR="0027114A" w:rsidRPr="002E2B5B" w14:paraId="10AB65EE" w14:textId="77777777" w:rsidTr="00987B82">
        <w:trPr>
          <w:trHeight w:hRule="exact" w:val="412"/>
        </w:trPr>
        <w:tc>
          <w:tcPr>
            <w:tcW w:w="1611" w:type="pct"/>
            <w:tcBorders>
              <w:top w:val="nil"/>
              <w:left w:val="nil"/>
              <w:bottom w:val="single" w:sz="4" w:space="0" w:color="auto"/>
              <w:right w:val="nil"/>
            </w:tcBorders>
            <w:shd w:val="clear" w:color="auto" w:fill="auto"/>
            <w:noWrap/>
            <w:vAlign w:val="bottom"/>
            <w:hideMark/>
          </w:tcPr>
          <w:p w14:paraId="1B3BE067" w14:textId="05937049" w:rsidR="003830E9" w:rsidRPr="00995A6A" w:rsidRDefault="00995A6A" w:rsidP="00563D49">
            <w:pPr>
              <w:spacing w:after="120"/>
              <w:rPr>
                <w:rFonts w:ascii="Calibri" w:hAnsi="Calibri" w:cs="Calibri"/>
                <w:b/>
                <w:color w:val="000000"/>
                <w:sz w:val="16"/>
                <w:szCs w:val="16"/>
              </w:rPr>
            </w:pPr>
            <w:r w:rsidRPr="00995A6A">
              <w:rPr>
                <w:rFonts w:ascii="Calibri" w:hAnsi="Calibri" w:cs="Calibri"/>
                <w:b/>
                <w:color w:val="000000"/>
                <w:sz w:val="16"/>
                <w:szCs w:val="16"/>
              </w:rPr>
              <w:t>ATIVO INTANGÍVEL</w:t>
            </w:r>
          </w:p>
          <w:p w14:paraId="58661665" w14:textId="77777777" w:rsidR="003830E9" w:rsidRDefault="003830E9" w:rsidP="00563D49">
            <w:pPr>
              <w:spacing w:after="120"/>
              <w:rPr>
                <w:rFonts w:ascii="Calibri" w:hAnsi="Calibri" w:cs="Calibri"/>
                <w:b/>
                <w:color w:val="000000"/>
                <w:sz w:val="22"/>
                <w:szCs w:val="22"/>
              </w:rPr>
            </w:pPr>
          </w:p>
          <w:p w14:paraId="06A4D717" w14:textId="631C86A3" w:rsidR="0098109C" w:rsidRPr="002E2B5B" w:rsidRDefault="00713327" w:rsidP="00563D49">
            <w:pPr>
              <w:spacing w:after="120"/>
              <w:rPr>
                <w:rFonts w:ascii="Calibri" w:hAnsi="Calibri" w:cs="Calibri"/>
                <w:b/>
                <w:color w:val="000000"/>
                <w:sz w:val="22"/>
                <w:szCs w:val="22"/>
              </w:rPr>
            </w:pPr>
            <w:r w:rsidRPr="002E2B5B">
              <w:rPr>
                <w:rFonts w:ascii="Calibri" w:hAnsi="Calibri" w:cs="Calibri"/>
                <w:b/>
                <w:color w:val="000000"/>
                <w:sz w:val="22"/>
                <w:szCs w:val="22"/>
              </w:rPr>
              <w:t xml:space="preserve"> </w:t>
            </w:r>
          </w:p>
          <w:p w14:paraId="7CDC3FA1" w14:textId="77777777" w:rsidR="0098109C" w:rsidRPr="002E2B5B" w:rsidRDefault="0098109C" w:rsidP="00563D49">
            <w:pPr>
              <w:spacing w:after="120"/>
              <w:rPr>
                <w:rFonts w:ascii="Calibri" w:hAnsi="Calibri" w:cs="Calibri"/>
                <w:b/>
                <w:color w:val="000000"/>
                <w:sz w:val="22"/>
                <w:szCs w:val="22"/>
              </w:rPr>
            </w:pPr>
          </w:p>
          <w:p w14:paraId="2881FF1F" w14:textId="77777777" w:rsidR="00CC5767" w:rsidRPr="002E2B5B" w:rsidRDefault="00CC5767" w:rsidP="00563D49">
            <w:pPr>
              <w:spacing w:after="120"/>
              <w:rPr>
                <w:rFonts w:ascii="Calibri" w:hAnsi="Calibri" w:cs="Calibri"/>
                <w:b/>
                <w:bCs/>
                <w:color w:val="000000"/>
                <w:sz w:val="16"/>
                <w:szCs w:val="16"/>
              </w:rPr>
            </w:pPr>
            <w:r w:rsidRPr="002E2B5B">
              <w:rPr>
                <w:rFonts w:ascii="Calibri" w:hAnsi="Calibri" w:cs="Calibri"/>
                <w:b/>
                <w:bCs/>
                <w:color w:val="000000"/>
                <w:sz w:val="16"/>
                <w:szCs w:val="16"/>
              </w:rPr>
              <w:t>INTANG</w:t>
            </w:r>
            <w:r w:rsidR="00D974C8" w:rsidRPr="002E2B5B">
              <w:rPr>
                <w:rFonts w:ascii="Calibri" w:hAnsi="Calibri" w:cs="Calibri"/>
                <w:b/>
                <w:bCs/>
                <w:color w:val="000000"/>
                <w:sz w:val="16"/>
                <w:szCs w:val="16"/>
              </w:rPr>
              <w:t>ÍV</w:t>
            </w:r>
            <w:r w:rsidRPr="002E2B5B">
              <w:rPr>
                <w:rFonts w:ascii="Calibri" w:hAnsi="Calibri" w:cs="Calibri"/>
                <w:b/>
                <w:bCs/>
                <w:color w:val="000000"/>
                <w:sz w:val="16"/>
                <w:szCs w:val="16"/>
              </w:rPr>
              <w:t>EL</w:t>
            </w:r>
          </w:p>
        </w:tc>
        <w:tc>
          <w:tcPr>
            <w:tcW w:w="576" w:type="pct"/>
            <w:tcBorders>
              <w:top w:val="nil"/>
              <w:left w:val="nil"/>
              <w:bottom w:val="single" w:sz="4" w:space="0" w:color="auto"/>
              <w:right w:val="nil"/>
            </w:tcBorders>
            <w:shd w:val="clear" w:color="auto" w:fill="auto"/>
            <w:vAlign w:val="bottom"/>
            <w:hideMark/>
          </w:tcPr>
          <w:p w14:paraId="1E251704" w14:textId="3262C455" w:rsidR="00CC5767" w:rsidRPr="002E2B5B" w:rsidRDefault="00CC5767" w:rsidP="00563D4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SALDO EM 31/12/20</w:t>
            </w:r>
            <w:r w:rsidR="00837C39">
              <w:rPr>
                <w:rFonts w:ascii="Calibri" w:hAnsi="Calibri" w:cs="Calibri"/>
                <w:b/>
                <w:bCs/>
                <w:color w:val="000000"/>
                <w:sz w:val="16"/>
                <w:szCs w:val="16"/>
              </w:rPr>
              <w:t>2</w:t>
            </w:r>
            <w:r w:rsidR="00B86973">
              <w:rPr>
                <w:rFonts w:ascii="Calibri" w:hAnsi="Calibri" w:cs="Calibri"/>
                <w:b/>
                <w:bCs/>
                <w:color w:val="000000"/>
                <w:sz w:val="16"/>
                <w:szCs w:val="16"/>
              </w:rPr>
              <w:t>1</w:t>
            </w:r>
          </w:p>
        </w:tc>
        <w:tc>
          <w:tcPr>
            <w:tcW w:w="615" w:type="pct"/>
            <w:tcBorders>
              <w:top w:val="nil"/>
              <w:left w:val="nil"/>
              <w:bottom w:val="single" w:sz="4" w:space="0" w:color="auto"/>
              <w:right w:val="nil"/>
            </w:tcBorders>
            <w:shd w:val="clear" w:color="auto" w:fill="auto"/>
            <w:vAlign w:val="bottom"/>
            <w:hideMark/>
          </w:tcPr>
          <w:p w14:paraId="0FF0A443" w14:textId="77777777" w:rsidR="00CC5767" w:rsidRPr="002E2B5B" w:rsidRDefault="00CC5767" w:rsidP="00563D4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ENTRADAS</w:t>
            </w:r>
          </w:p>
        </w:tc>
        <w:tc>
          <w:tcPr>
            <w:tcW w:w="518" w:type="pct"/>
            <w:tcBorders>
              <w:top w:val="nil"/>
              <w:left w:val="nil"/>
              <w:bottom w:val="single" w:sz="4" w:space="0" w:color="auto"/>
              <w:right w:val="nil"/>
            </w:tcBorders>
            <w:shd w:val="clear" w:color="auto" w:fill="auto"/>
            <w:vAlign w:val="bottom"/>
            <w:hideMark/>
          </w:tcPr>
          <w:p w14:paraId="1DDA4D79" w14:textId="77777777" w:rsidR="00CC5767" w:rsidRPr="002E2B5B" w:rsidRDefault="00CC5767" w:rsidP="00563D4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BAIXAS</w:t>
            </w:r>
          </w:p>
        </w:tc>
        <w:tc>
          <w:tcPr>
            <w:tcW w:w="414" w:type="pct"/>
            <w:tcBorders>
              <w:top w:val="nil"/>
              <w:left w:val="nil"/>
              <w:bottom w:val="single" w:sz="4" w:space="0" w:color="auto"/>
              <w:right w:val="nil"/>
            </w:tcBorders>
            <w:shd w:val="clear" w:color="auto" w:fill="auto"/>
            <w:vAlign w:val="bottom"/>
            <w:hideMark/>
          </w:tcPr>
          <w:p w14:paraId="5ADAD819" w14:textId="77777777" w:rsidR="00CC5767" w:rsidRPr="002E2B5B" w:rsidRDefault="00CC5767" w:rsidP="00563D4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TRANSF.</w:t>
            </w:r>
          </w:p>
        </w:tc>
        <w:tc>
          <w:tcPr>
            <w:tcW w:w="669" w:type="pct"/>
            <w:tcBorders>
              <w:top w:val="nil"/>
              <w:left w:val="nil"/>
              <w:bottom w:val="single" w:sz="4" w:space="0" w:color="auto"/>
              <w:right w:val="nil"/>
            </w:tcBorders>
            <w:shd w:val="clear" w:color="auto" w:fill="auto"/>
            <w:vAlign w:val="bottom"/>
            <w:hideMark/>
          </w:tcPr>
          <w:p w14:paraId="18A11951" w14:textId="1EFCFBC2" w:rsidR="00CC5767" w:rsidRPr="002E2B5B" w:rsidRDefault="00CC5767" w:rsidP="00563D4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xml:space="preserve">SALDO EM </w:t>
            </w:r>
            <w:r w:rsidR="00D905E6">
              <w:rPr>
                <w:rFonts w:ascii="Calibri" w:hAnsi="Calibri" w:cs="Calibri"/>
                <w:b/>
                <w:bCs/>
                <w:color w:val="000000"/>
                <w:sz w:val="16"/>
                <w:szCs w:val="16"/>
              </w:rPr>
              <w:t>3</w:t>
            </w:r>
            <w:r w:rsidR="004C6A3A">
              <w:rPr>
                <w:rFonts w:ascii="Calibri" w:hAnsi="Calibri" w:cs="Calibri"/>
                <w:b/>
                <w:bCs/>
                <w:color w:val="000000"/>
                <w:sz w:val="16"/>
                <w:szCs w:val="16"/>
              </w:rPr>
              <w:t>0</w:t>
            </w:r>
            <w:r w:rsidR="00D905E6">
              <w:rPr>
                <w:rFonts w:ascii="Calibri" w:hAnsi="Calibri" w:cs="Calibri"/>
                <w:b/>
                <w:bCs/>
                <w:color w:val="000000"/>
                <w:sz w:val="16"/>
                <w:szCs w:val="16"/>
              </w:rPr>
              <w:t>/</w:t>
            </w:r>
            <w:r w:rsidR="00B86973">
              <w:rPr>
                <w:rFonts w:ascii="Calibri" w:hAnsi="Calibri" w:cs="Calibri"/>
                <w:b/>
                <w:bCs/>
                <w:color w:val="000000"/>
                <w:sz w:val="16"/>
                <w:szCs w:val="16"/>
              </w:rPr>
              <w:t>0</w:t>
            </w:r>
            <w:r w:rsidR="004C6A3A">
              <w:rPr>
                <w:rFonts w:ascii="Calibri" w:hAnsi="Calibri" w:cs="Calibri"/>
                <w:b/>
                <w:bCs/>
                <w:color w:val="000000"/>
                <w:sz w:val="16"/>
                <w:szCs w:val="16"/>
              </w:rPr>
              <w:t>6</w:t>
            </w:r>
            <w:r w:rsidR="00D905E6">
              <w:rPr>
                <w:rFonts w:ascii="Calibri" w:hAnsi="Calibri" w:cs="Calibri"/>
                <w:b/>
                <w:bCs/>
                <w:color w:val="000000"/>
                <w:sz w:val="16"/>
                <w:szCs w:val="16"/>
              </w:rPr>
              <w:t>/202</w:t>
            </w:r>
            <w:r w:rsidR="00B86973">
              <w:rPr>
                <w:rFonts w:ascii="Calibri" w:hAnsi="Calibri" w:cs="Calibri"/>
                <w:b/>
                <w:bCs/>
                <w:color w:val="000000"/>
                <w:sz w:val="16"/>
                <w:szCs w:val="16"/>
              </w:rPr>
              <w:t>2</w:t>
            </w:r>
          </w:p>
        </w:tc>
        <w:tc>
          <w:tcPr>
            <w:tcW w:w="597" w:type="pct"/>
            <w:tcBorders>
              <w:top w:val="nil"/>
              <w:left w:val="nil"/>
              <w:bottom w:val="single" w:sz="4" w:space="0" w:color="auto"/>
              <w:right w:val="nil"/>
            </w:tcBorders>
            <w:shd w:val="clear" w:color="auto" w:fill="auto"/>
            <w:vAlign w:val="bottom"/>
            <w:hideMark/>
          </w:tcPr>
          <w:p w14:paraId="7754F0EB" w14:textId="77777777" w:rsidR="00CC5767" w:rsidRPr="002E2B5B" w:rsidRDefault="00CC5767" w:rsidP="00563D4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TAXA AMORTIZ. (%)</w:t>
            </w:r>
          </w:p>
        </w:tc>
      </w:tr>
      <w:tr w:rsidR="0027114A" w:rsidRPr="002E2B5B" w14:paraId="12027DA7" w14:textId="77777777" w:rsidTr="00987B82">
        <w:trPr>
          <w:trHeight w:hRule="exact" w:val="227"/>
        </w:trPr>
        <w:tc>
          <w:tcPr>
            <w:tcW w:w="1611" w:type="pct"/>
            <w:tcBorders>
              <w:top w:val="nil"/>
              <w:left w:val="nil"/>
              <w:bottom w:val="nil"/>
              <w:right w:val="nil"/>
            </w:tcBorders>
            <w:shd w:val="clear" w:color="auto" w:fill="auto"/>
            <w:noWrap/>
            <w:vAlign w:val="bottom"/>
            <w:hideMark/>
          </w:tcPr>
          <w:p w14:paraId="1A7206FF" w14:textId="77777777" w:rsidR="0027114A" w:rsidRPr="002E2B5B" w:rsidRDefault="0027114A" w:rsidP="00563D49">
            <w:pPr>
              <w:spacing w:after="120"/>
              <w:rPr>
                <w:rFonts w:ascii="Calibri" w:hAnsi="Calibri" w:cs="Calibri"/>
                <w:color w:val="000000"/>
                <w:sz w:val="16"/>
                <w:szCs w:val="16"/>
              </w:rPr>
            </w:pPr>
            <w:r w:rsidRPr="002E2B5B">
              <w:rPr>
                <w:rFonts w:ascii="Calibri" w:hAnsi="Calibri" w:cs="Calibri"/>
                <w:color w:val="000000"/>
                <w:sz w:val="16"/>
                <w:szCs w:val="16"/>
              </w:rPr>
              <w:t>Direito de Uso de Comunicação</w:t>
            </w:r>
          </w:p>
        </w:tc>
        <w:tc>
          <w:tcPr>
            <w:tcW w:w="576" w:type="pct"/>
            <w:tcBorders>
              <w:top w:val="nil"/>
              <w:left w:val="nil"/>
              <w:bottom w:val="nil"/>
              <w:right w:val="nil"/>
            </w:tcBorders>
            <w:shd w:val="clear" w:color="auto" w:fill="auto"/>
            <w:noWrap/>
            <w:vAlign w:val="bottom"/>
            <w:hideMark/>
          </w:tcPr>
          <w:p w14:paraId="23832C92" w14:textId="77777777" w:rsidR="0027114A" w:rsidRPr="002E2B5B" w:rsidRDefault="0027114A" w:rsidP="00563D49">
            <w:pPr>
              <w:spacing w:after="120"/>
              <w:jc w:val="right"/>
              <w:rPr>
                <w:rFonts w:ascii="Calibri" w:hAnsi="Calibri" w:cs="Calibri"/>
                <w:color w:val="000000"/>
                <w:sz w:val="16"/>
                <w:szCs w:val="16"/>
              </w:rPr>
            </w:pPr>
            <w:r w:rsidRPr="002E2B5B">
              <w:rPr>
                <w:rFonts w:ascii="Calibri" w:hAnsi="Calibri" w:cs="Calibri"/>
                <w:color w:val="000000"/>
                <w:sz w:val="16"/>
                <w:szCs w:val="16"/>
              </w:rPr>
              <w:t>139.790</w:t>
            </w:r>
          </w:p>
        </w:tc>
        <w:tc>
          <w:tcPr>
            <w:tcW w:w="615" w:type="pct"/>
            <w:tcBorders>
              <w:top w:val="nil"/>
              <w:left w:val="nil"/>
              <w:bottom w:val="nil"/>
              <w:right w:val="nil"/>
            </w:tcBorders>
            <w:shd w:val="clear" w:color="auto" w:fill="auto"/>
            <w:noWrap/>
            <w:vAlign w:val="bottom"/>
            <w:hideMark/>
          </w:tcPr>
          <w:p w14:paraId="7A519EE6" w14:textId="77777777" w:rsidR="0027114A" w:rsidRPr="002E2B5B" w:rsidRDefault="0027114A" w:rsidP="00563D4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518" w:type="pct"/>
            <w:tcBorders>
              <w:top w:val="nil"/>
              <w:left w:val="nil"/>
              <w:bottom w:val="nil"/>
              <w:right w:val="nil"/>
            </w:tcBorders>
            <w:shd w:val="clear" w:color="auto" w:fill="auto"/>
            <w:noWrap/>
            <w:vAlign w:val="bottom"/>
            <w:hideMark/>
          </w:tcPr>
          <w:p w14:paraId="2849D0CC" w14:textId="77777777" w:rsidR="0027114A" w:rsidRPr="002E2B5B" w:rsidRDefault="0027114A" w:rsidP="00563D4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414" w:type="pct"/>
            <w:tcBorders>
              <w:top w:val="nil"/>
              <w:left w:val="nil"/>
              <w:bottom w:val="nil"/>
              <w:right w:val="nil"/>
            </w:tcBorders>
            <w:shd w:val="clear" w:color="auto" w:fill="auto"/>
            <w:noWrap/>
            <w:vAlign w:val="bottom"/>
            <w:hideMark/>
          </w:tcPr>
          <w:p w14:paraId="32DBE3AC" w14:textId="77777777" w:rsidR="0027114A" w:rsidRPr="002E2B5B" w:rsidRDefault="0027114A" w:rsidP="00563D4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669" w:type="pct"/>
            <w:tcBorders>
              <w:top w:val="nil"/>
              <w:left w:val="nil"/>
              <w:bottom w:val="nil"/>
              <w:right w:val="nil"/>
            </w:tcBorders>
            <w:shd w:val="clear" w:color="auto" w:fill="auto"/>
            <w:noWrap/>
            <w:vAlign w:val="bottom"/>
            <w:hideMark/>
          </w:tcPr>
          <w:p w14:paraId="38BA14DA" w14:textId="77777777" w:rsidR="0027114A" w:rsidRPr="002E2B5B" w:rsidRDefault="0027114A" w:rsidP="00563D49">
            <w:pPr>
              <w:spacing w:after="120"/>
              <w:jc w:val="right"/>
              <w:rPr>
                <w:rFonts w:ascii="Calibri" w:hAnsi="Calibri" w:cs="Calibri"/>
                <w:color w:val="000000"/>
                <w:sz w:val="16"/>
                <w:szCs w:val="16"/>
              </w:rPr>
            </w:pPr>
            <w:r w:rsidRPr="002E2B5B">
              <w:rPr>
                <w:rFonts w:ascii="Calibri" w:hAnsi="Calibri" w:cs="Calibri"/>
                <w:color w:val="000000"/>
                <w:sz w:val="16"/>
                <w:szCs w:val="16"/>
              </w:rPr>
              <w:t>139.790</w:t>
            </w:r>
          </w:p>
        </w:tc>
        <w:tc>
          <w:tcPr>
            <w:tcW w:w="597" w:type="pct"/>
            <w:tcBorders>
              <w:top w:val="nil"/>
              <w:left w:val="nil"/>
              <w:bottom w:val="nil"/>
              <w:right w:val="nil"/>
            </w:tcBorders>
            <w:shd w:val="clear" w:color="auto" w:fill="auto"/>
            <w:noWrap/>
            <w:vAlign w:val="bottom"/>
            <w:hideMark/>
          </w:tcPr>
          <w:p w14:paraId="55BEC117" w14:textId="77777777" w:rsidR="0027114A" w:rsidRPr="002E2B5B" w:rsidRDefault="0027114A" w:rsidP="00563D49">
            <w:pPr>
              <w:spacing w:after="120"/>
              <w:jc w:val="right"/>
              <w:rPr>
                <w:rFonts w:ascii="Calibri" w:hAnsi="Calibri" w:cs="Calibri"/>
                <w:color w:val="000000"/>
                <w:sz w:val="16"/>
                <w:szCs w:val="16"/>
              </w:rPr>
            </w:pPr>
            <w:r w:rsidRPr="002E2B5B">
              <w:rPr>
                <w:rFonts w:ascii="Calibri" w:hAnsi="Calibri" w:cs="Calibri"/>
                <w:color w:val="000000"/>
                <w:sz w:val="16"/>
                <w:szCs w:val="16"/>
              </w:rPr>
              <w:t>-</w:t>
            </w:r>
          </w:p>
        </w:tc>
      </w:tr>
      <w:tr w:rsidR="0027114A" w:rsidRPr="002E2B5B" w14:paraId="65C42BAD" w14:textId="77777777" w:rsidTr="00987B82">
        <w:trPr>
          <w:trHeight w:hRule="exact" w:val="227"/>
        </w:trPr>
        <w:tc>
          <w:tcPr>
            <w:tcW w:w="1611" w:type="pct"/>
            <w:tcBorders>
              <w:top w:val="nil"/>
              <w:left w:val="nil"/>
              <w:bottom w:val="nil"/>
              <w:right w:val="nil"/>
            </w:tcBorders>
            <w:shd w:val="clear" w:color="auto" w:fill="auto"/>
            <w:noWrap/>
            <w:vAlign w:val="bottom"/>
            <w:hideMark/>
          </w:tcPr>
          <w:p w14:paraId="049B3189" w14:textId="77777777" w:rsidR="0027114A" w:rsidRPr="002E2B5B" w:rsidRDefault="0027114A" w:rsidP="00563D49">
            <w:pPr>
              <w:spacing w:after="120"/>
              <w:rPr>
                <w:rFonts w:ascii="Calibri" w:hAnsi="Calibri" w:cs="Calibri"/>
                <w:color w:val="000000"/>
                <w:sz w:val="16"/>
                <w:szCs w:val="16"/>
              </w:rPr>
            </w:pPr>
            <w:r w:rsidRPr="002E2B5B">
              <w:rPr>
                <w:rFonts w:ascii="Calibri" w:hAnsi="Calibri" w:cs="Calibri"/>
                <w:color w:val="000000"/>
                <w:sz w:val="16"/>
                <w:szCs w:val="16"/>
              </w:rPr>
              <w:t>Softwares</w:t>
            </w:r>
          </w:p>
        </w:tc>
        <w:tc>
          <w:tcPr>
            <w:tcW w:w="576" w:type="pct"/>
            <w:tcBorders>
              <w:top w:val="nil"/>
              <w:left w:val="nil"/>
              <w:bottom w:val="nil"/>
              <w:right w:val="nil"/>
            </w:tcBorders>
            <w:shd w:val="clear" w:color="auto" w:fill="auto"/>
            <w:noWrap/>
            <w:vAlign w:val="bottom"/>
            <w:hideMark/>
          </w:tcPr>
          <w:p w14:paraId="50C7FB48" w14:textId="3241C32B" w:rsidR="0027114A" w:rsidRPr="002E2B5B" w:rsidRDefault="00B86973" w:rsidP="00563D49">
            <w:pPr>
              <w:spacing w:after="120"/>
              <w:jc w:val="right"/>
              <w:rPr>
                <w:rFonts w:ascii="Calibri" w:hAnsi="Calibri" w:cs="Calibri"/>
                <w:color w:val="000000"/>
                <w:sz w:val="16"/>
                <w:szCs w:val="16"/>
              </w:rPr>
            </w:pPr>
            <w:r w:rsidRPr="002E2B5B">
              <w:rPr>
                <w:rFonts w:ascii="Calibri" w:hAnsi="Calibri" w:cs="Calibri"/>
                <w:color w:val="000000"/>
                <w:sz w:val="16"/>
                <w:szCs w:val="16"/>
              </w:rPr>
              <w:t>11.</w:t>
            </w:r>
            <w:r>
              <w:rPr>
                <w:rFonts w:ascii="Calibri" w:hAnsi="Calibri" w:cs="Calibri"/>
                <w:color w:val="000000"/>
                <w:sz w:val="16"/>
                <w:szCs w:val="16"/>
              </w:rPr>
              <w:t>731.207</w:t>
            </w:r>
          </w:p>
        </w:tc>
        <w:tc>
          <w:tcPr>
            <w:tcW w:w="615" w:type="pct"/>
            <w:tcBorders>
              <w:top w:val="nil"/>
              <w:left w:val="nil"/>
              <w:bottom w:val="nil"/>
              <w:right w:val="nil"/>
            </w:tcBorders>
            <w:shd w:val="clear" w:color="auto" w:fill="auto"/>
            <w:noWrap/>
            <w:vAlign w:val="bottom"/>
            <w:hideMark/>
          </w:tcPr>
          <w:p w14:paraId="22FFE0EF" w14:textId="71531C5E" w:rsidR="0027114A" w:rsidRPr="002E2B5B" w:rsidRDefault="00B86973" w:rsidP="00563D49">
            <w:pPr>
              <w:spacing w:after="120"/>
              <w:jc w:val="right"/>
              <w:rPr>
                <w:rFonts w:ascii="Calibri" w:hAnsi="Calibri" w:cs="Calibri"/>
                <w:color w:val="000000"/>
                <w:sz w:val="16"/>
                <w:szCs w:val="16"/>
              </w:rPr>
            </w:pPr>
            <w:r>
              <w:rPr>
                <w:rFonts w:ascii="Calibri" w:hAnsi="Calibri" w:cs="Calibri"/>
                <w:color w:val="000000"/>
                <w:sz w:val="16"/>
                <w:szCs w:val="16"/>
              </w:rPr>
              <w:t>0</w:t>
            </w:r>
          </w:p>
        </w:tc>
        <w:tc>
          <w:tcPr>
            <w:tcW w:w="518" w:type="pct"/>
            <w:tcBorders>
              <w:top w:val="nil"/>
              <w:left w:val="nil"/>
              <w:bottom w:val="nil"/>
              <w:right w:val="nil"/>
            </w:tcBorders>
            <w:shd w:val="clear" w:color="auto" w:fill="auto"/>
            <w:noWrap/>
            <w:vAlign w:val="bottom"/>
            <w:hideMark/>
          </w:tcPr>
          <w:p w14:paraId="4D64FA41" w14:textId="097CD438" w:rsidR="0027114A" w:rsidRPr="002E2B5B" w:rsidRDefault="00837C39" w:rsidP="00563D49">
            <w:pPr>
              <w:spacing w:after="120"/>
              <w:jc w:val="right"/>
              <w:rPr>
                <w:rFonts w:ascii="Calibri" w:hAnsi="Calibri" w:cs="Calibri"/>
                <w:color w:val="000000"/>
                <w:sz w:val="16"/>
                <w:szCs w:val="16"/>
              </w:rPr>
            </w:pPr>
            <w:r>
              <w:rPr>
                <w:rFonts w:ascii="Calibri" w:hAnsi="Calibri" w:cs="Calibri"/>
                <w:color w:val="000000"/>
                <w:sz w:val="16"/>
                <w:szCs w:val="16"/>
              </w:rPr>
              <w:t>0</w:t>
            </w:r>
          </w:p>
        </w:tc>
        <w:tc>
          <w:tcPr>
            <w:tcW w:w="414" w:type="pct"/>
            <w:tcBorders>
              <w:top w:val="nil"/>
              <w:left w:val="nil"/>
              <w:bottom w:val="nil"/>
              <w:right w:val="nil"/>
            </w:tcBorders>
            <w:shd w:val="clear" w:color="auto" w:fill="auto"/>
            <w:noWrap/>
            <w:vAlign w:val="bottom"/>
            <w:hideMark/>
          </w:tcPr>
          <w:p w14:paraId="35E169C1" w14:textId="77777777" w:rsidR="0027114A" w:rsidRPr="002E2B5B" w:rsidRDefault="0027114A" w:rsidP="00563D4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669" w:type="pct"/>
            <w:tcBorders>
              <w:top w:val="nil"/>
              <w:left w:val="nil"/>
              <w:bottom w:val="nil"/>
              <w:right w:val="nil"/>
            </w:tcBorders>
            <w:shd w:val="clear" w:color="auto" w:fill="auto"/>
            <w:noWrap/>
            <w:vAlign w:val="bottom"/>
            <w:hideMark/>
          </w:tcPr>
          <w:p w14:paraId="23A2D84C" w14:textId="70980F58" w:rsidR="0027114A" w:rsidRPr="002E2B5B" w:rsidRDefault="0027114A" w:rsidP="00563D49">
            <w:pPr>
              <w:spacing w:after="120"/>
              <w:jc w:val="right"/>
              <w:rPr>
                <w:rFonts w:ascii="Calibri" w:hAnsi="Calibri" w:cs="Calibri"/>
                <w:color w:val="000000"/>
                <w:sz w:val="16"/>
                <w:szCs w:val="16"/>
              </w:rPr>
            </w:pPr>
            <w:r w:rsidRPr="002E2B5B">
              <w:rPr>
                <w:rFonts w:ascii="Calibri" w:hAnsi="Calibri" w:cs="Calibri"/>
                <w:color w:val="000000"/>
                <w:sz w:val="16"/>
                <w:szCs w:val="16"/>
              </w:rPr>
              <w:t>11.</w:t>
            </w:r>
            <w:r w:rsidR="00837C39">
              <w:rPr>
                <w:rFonts w:ascii="Calibri" w:hAnsi="Calibri" w:cs="Calibri"/>
                <w:color w:val="000000"/>
                <w:sz w:val="16"/>
                <w:szCs w:val="16"/>
              </w:rPr>
              <w:t>731.207</w:t>
            </w:r>
          </w:p>
        </w:tc>
        <w:tc>
          <w:tcPr>
            <w:tcW w:w="597" w:type="pct"/>
            <w:tcBorders>
              <w:top w:val="nil"/>
              <w:left w:val="nil"/>
              <w:bottom w:val="nil"/>
              <w:right w:val="nil"/>
            </w:tcBorders>
            <w:shd w:val="clear" w:color="auto" w:fill="auto"/>
            <w:noWrap/>
            <w:vAlign w:val="bottom"/>
            <w:hideMark/>
          </w:tcPr>
          <w:p w14:paraId="3950A484" w14:textId="77777777" w:rsidR="0027114A" w:rsidRPr="002E2B5B" w:rsidRDefault="0027114A" w:rsidP="00563D49">
            <w:pPr>
              <w:spacing w:after="120"/>
              <w:jc w:val="right"/>
              <w:rPr>
                <w:rFonts w:ascii="Calibri" w:hAnsi="Calibri" w:cs="Calibri"/>
                <w:color w:val="000000"/>
                <w:sz w:val="16"/>
                <w:szCs w:val="16"/>
              </w:rPr>
            </w:pPr>
            <w:r w:rsidRPr="002E2B5B">
              <w:rPr>
                <w:rFonts w:ascii="Calibri" w:hAnsi="Calibri" w:cs="Calibri"/>
                <w:color w:val="000000"/>
                <w:sz w:val="16"/>
                <w:szCs w:val="16"/>
              </w:rPr>
              <w:t>20</w:t>
            </w:r>
          </w:p>
        </w:tc>
      </w:tr>
      <w:tr w:rsidR="0027114A" w:rsidRPr="002E2B5B" w14:paraId="6B69B262" w14:textId="77777777" w:rsidTr="00987B82">
        <w:trPr>
          <w:trHeight w:hRule="exact" w:val="227"/>
        </w:trPr>
        <w:tc>
          <w:tcPr>
            <w:tcW w:w="1611" w:type="pct"/>
            <w:tcBorders>
              <w:top w:val="nil"/>
              <w:left w:val="nil"/>
              <w:bottom w:val="nil"/>
              <w:right w:val="nil"/>
            </w:tcBorders>
            <w:shd w:val="clear" w:color="auto" w:fill="auto"/>
            <w:noWrap/>
            <w:vAlign w:val="bottom"/>
            <w:hideMark/>
          </w:tcPr>
          <w:p w14:paraId="31CC6FE1" w14:textId="77777777" w:rsidR="0027114A" w:rsidRPr="002E2B5B" w:rsidRDefault="0027114A" w:rsidP="00563D49">
            <w:pPr>
              <w:spacing w:after="120"/>
              <w:rPr>
                <w:rFonts w:ascii="Calibri" w:hAnsi="Calibri" w:cs="Calibri"/>
                <w:color w:val="000000"/>
                <w:sz w:val="16"/>
                <w:szCs w:val="16"/>
              </w:rPr>
            </w:pPr>
            <w:r w:rsidRPr="002E2B5B">
              <w:rPr>
                <w:rFonts w:ascii="Calibri" w:hAnsi="Calibri" w:cs="Calibri"/>
                <w:color w:val="000000"/>
                <w:sz w:val="16"/>
                <w:szCs w:val="16"/>
              </w:rPr>
              <w:t>(-) Amortizações Acumuladas</w:t>
            </w:r>
          </w:p>
        </w:tc>
        <w:tc>
          <w:tcPr>
            <w:tcW w:w="576" w:type="pct"/>
            <w:tcBorders>
              <w:top w:val="nil"/>
              <w:left w:val="nil"/>
              <w:bottom w:val="nil"/>
              <w:right w:val="nil"/>
            </w:tcBorders>
            <w:shd w:val="clear" w:color="auto" w:fill="auto"/>
            <w:noWrap/>
            <w:vAlign w:val="bottom"/>
            <w:hideMark/>
          </w:tcPr>
          <w:p w14:paraId="0AECD106" w14:textId="26D8598C" w:rsidR="0027114A" w:rsidRPr="002E2B5B" w:rsidRDefault="00B86973" w:rsidP="00563D49">
            <w:pPr>
              <w:spacing w:after="120"/>
              <w:jc w:val="right"/>
              <w:rPr>
                <w:rFonts w:ascii="Calibri" w:hAnsi="Calibri" w:cs="Calibri"/>
                <w:color w:val="000000"/>
                <w:sz w:val="16"/>
                <w:szCs w:val="16"/>
              </w:rPr>
            </w:pPr>
            <w:r>
              <w:rPr>
                <w:rFonts w:ascii="Calibri" w:hAnsi="Calibri" w:cs="Calibri"/>
                <w:color w:val="000000"/>
                <w:sz w:val="16"/>
                <w:szCs w:val="16"/>
              </w:rPr>
              <w:t>(8.986.685</w:t>
            </w:r>
            <w:r w:rsidRPr="002E2B5B">
              <w:rPr>
                <w:rFonts w:ascii="Calibri" w:hAnsi="Calibri" w:cs="Calibri"/>
                <w:color w:val="000000"/>
                <w:sz w:val="16"/>
                <w:szCs w:val="16"/>
              </w:rPr>
              <w:t>)</w:t>
            </w:r>
          </w:p>
        </w:tc>
        <w:tc>
          <w:tcPr>
            <w:tcW w:w="615" w:type="pct"/>
            <w:tcBorders>
              <w:top w:val="nil"/>
              <w:left w:val="nil"/>
              <w:bottom w:val="nil"/>
              <w:right w:val="nil"/>
            </w:tcBorders>
            <w:shd w:val="clear" w:color="auto" w:fill="auto"/>
            <w:noWrap/>
            <w:vAlign w:val="bottom"/>
            <w:hideMark/>
          </w:tcPr>
          <w:p w14:paraId="3A1B9531" w14:textId="02FE68D5" w:rsidR="0027114A" w:rsidRPr="002E2B5B" w:rsidRDefault="00B86973" w:rsidP="00563D49">
            <w:pPr>
              <w:spacing w:after="120"/>
              <w:jc w:val="right"/>
              <w:rPr>
                <w:rFonts w:ascii="Calibri" w:hAnsi="Calibri" w:cs="Calibri"/>
                <w:color w:val="000000"/>
                <w:sz w:val="16"/>
                <w:szCs w:val="16"/>
              </w:rPr>
            </w:pPr>
            <w:r>
              <w:rPr>
                <w:rFonts w:ascii="Calibri" w:hAnsi="Calibri" w:cs="Calibri"/>
                <w:color w:val="000000"/>
                <w:sz w:val="16"/>
                <w:szCs w:val="16"/>
              </w:rPr>
              <w:t>(</w:t>
            </w:r>
            <w:r w:rsidR="004C6A3A">
              <w:rPr>
                <w:rFonts w:ascii="Calibri" w:hAnsi="Calibri" w:cs="Calibri"/>
                <w:color w:val="000000"/>
                <w:sz w:val="16"/>
                <w:szCs w:val="16"/>
              </w:rPr>
              <w:t>1.039.544</w:t>
            </w:r>
            <w:r>
              <w:rPr>
                <w:rFonts w:ascii="Calibri" w:hAnsi="Calibri" w:cs="Calibri"/>
                <w:color w:val="000000"/>
                <w:sz w:val="16"/>
                <w:szCs w:val="16"/>
              </w:rPr>
              <w:t>)</w:t>
            </w:r>
          </w:p>
        </w:tc>
        <w:tc>
          <w:tcPr>
            <w:tcW w:w="518" w:type="pct"/>
            <w:tcBorders>
              <w:top w:val="nil"/>
              <w:left w:val="nil"/>
              <w:bottom w:val="nil"/>
              <w:right w:val="nil"/>
            </w:tcBorders>
            <w:shd w:val="clear" w:color="auto" w:fill="auto"/>
            <w:noWrap/>
            <w:vAlign w:val="bottom"/>
            <w:hideMark/>
          </w:tcPr>
          <w:p w14:paraId="4F37539D" w14:textId="5D529B9A" w:rsidR="0027114A" w:rsidRPr="002E2B5B" w:rsidRDefault="00837C39" w:rsidP="00563D49">
            <w:pPr>
              <w:spacing w:after="120"/>
              <w:jc w:val="right"/>
              <w:rPr>
                <w:rFonts w:ascii="Calibri" w:hAnsi="Calibri" w:cs="Calibri"/>
                <w:color w:val="000000"/>
                <w:sz w:val="16"/>
                <w:szCs w:val="16"/>
              </w:rPr>
            </w:pPr>
            <w:r>
              <w:rPr>
                <w:rFonts w:ascii="Calibri" w:hAnsi="Calibri" w:cs="Calibri"/>
                <w:color w:val="000000"/>
                <w:sz w:val="16"/>
                <w:szCs w:val="16"/>
              </w:rPr>
              <w:t>0</w:t>
            </w:r>
          </w:p>
        </w:tc>
        <w:tc>
          <w:tcPr>
            <w:tcW w:w="414" w:type="pct"/>
            <w:tcBorders>
              <w:top w:val="nil"/>
              <w:left w:val="nil"/>
              <w:bottom w:val="nil"/>
              <w:right w:val="nil"/>
            </w:tcBorders>
            <w:shd w:val="clear" w:color="auto" w:fill="auto"/>
            <w:noWrap/>
            <w:vAlign w:val="bottom"/>
            <w:hideMark/>
          </w:tcPr>
          <w:p w14:paraId="188F8D92" w14:textId="77777777" w:rsidR="0027114A" w:rsidRPr="002E2B5B" w:rsidRDefault="0027114A" w:rsidP="00563D4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669" w:type="pct"/>
            <w:tcBorders>
              <w:top w:val="nil"/>
              <w:left w:val="nil"/>
              <w:bottom w:val="nil"/>
              <w:right w:val="nil"/>
            </w:tcBorders>
            <w:shd w:val="clear" w:color="auto" w:fill="auto"/>
            <w:noWrap/>
            <w:vAlign w:val="bottom"/>
            <w:hideMark/>
          </w:tcPr>
          <w:p w14:paraId="5636E438" w14:textId="157D2D89" w:rsidR="0027114A" w:rsidRPr="002E2B5B" w:rsidRDefault="00837C39" w:rsidP="00563D49">
            <w:pPr>
              <w:spacing w:after="120"/>
              <w:jc w:val="right"/>
              <w:rPr>
                <w:rFonts w:ascii="Calibri" w:hAnsi="Calibri" w:cs="Calibri"/>
                <w:color w:val="000000"/>
                <w:sz w:val="16"/>
                <w:szCs w:val="16"/>
              </w:rPr>
            </w:pPr>
            <w:r>
              <w:rPr>
                <w:rFonts w:ascii="Calibri" w:hAnsi="Calibri" w:cs="Calibri"/>
                <w:color w:val="000000"/>
                <w:sz w:val="16"/>
                <w:szCs w:val="16"/>
              </w:rPr>
              <w:t>(</w:t>
            </w:r>
            <w:r w:rsidR="004C6A3A">
              <w:rPr>
                <w:rFonts w:ascii="Calibri" w:hAnsi="Calibri" w:cs="Calibri"/>
                <w:color w:val="000000"/>
                <w:sz w:val="16"/>
                <w:szCs w:val="16"/>
              </w:rPr>
              <w:t>10.026.229</w:t>
            </w:r>
            <w:r w:rsidR="0027114A" w:rsidRPr="002E2B5B">
              <w:rPr>
                <w:rFonts w:ascii="Calibri" w:hAnsi="Calibri" w:cs="Calibri"/>
                <w:color w:val="000000"/>
                <w:sz w:val="16"/>
                <w:szCs w:val="16"/>
              </w:rPr>
              <w:t>)</w:t>
            </w:r>
          </w:p>
        </w:tc>
        <w:tc>
          <w:tcPr>
            <w:tcW w:w="597" w:type="pct"/>
            <w:tcBorders>
              <w:top w:val="nil"/>
              <w:left w:val="nil"/>
              <w:bottom w:val="nil"/>
              <w:right w:val="nil"/>
            </w:tcBorders>
            <w:shd w:val="clear" w:color="auto" w:fill="auto"/>
            <w:noWrap/>
            <w:vAlign w:val="bottom"/>
            <w:hideMark/>
          </w:tcPr>
          <w:p w14:paraId="12DE0B71" w14:textId="77777777" w:rsidR="0027114A" w:rsidRPr="002E2B5B" w:rsidRDefault="0027114A" w:rsidP="00563D49">
            <w:pPr>
              <w:spacing w:after="120"/>
              <w:jc w:val="right"/>
              <w:rPr>
                <w:rFonts w:ascii="Calibri" w:hAnsi="Calibri" w:cs="Calibri"/>
                <w:color w:val="000000"/>
                <w:sz w:val="16"/>
                <w:szCs w:val="16"/>
              </w:rPr>
            </w:pPr>
            <w:r w:rsidRPr="002E2B5B">
              <w:rPr>
                <w:rFonts w:ascii="Calibri" w:hAnsi="Calibri" w:cs="Calibri"/>
                <w:color w:val="000000"/>
                <w:sz w:val="16"/>
                <w:szCs w:val="16"/>
              </w:rPr>
              <w:t>-</w:t>
            </w:r>
          </w:p>
        </w:tc>
      </w:tr>
      <w:tr w:rsidR="0027114A" w:rsidRPr="002E2B5B" w14:paraId="016CFAFF" w14:textId="77777777" w:rsidTr="00987B82">
        <w:trPr>
          <w:trHeight w:hRule="exact" w:val="227"/>
        </w:trPr>
        <w:tc>
          <w:tcPr>
            <w:tcW w:w="1611" w:type="pct"/>
            <w:tcBorders>
              <w:top w:val="single" w:sz="4" w:space="0" w:color="auto"/>
              <w:left w:val="nil"/>
              <w:bottom w:val="single" w:sz="4" w:space="0" w:color="auto"/>
              <w:right w:val="nil"/>
            </w:tcBorders>
            <w:shd w:val="clear" w:color="auto" w:fill="auto"/>
            <w:noWrap/>
            <w:vAlign w:val="bottom"/>
            <w:hideMark/>
          </w:tcPr>
          <w:p w14:paraId="50ED4C9E" w14:textId="77777777" w:rsidR="0027114A" w:rsidRPr="002E2B5B" w:rsidRDefault="0027114A" w:rsidP="00563D49">
            <w:pPr>
              <w:spacing w:after="120"/>
              <w:rPr>
                <w:rFonts w:ascii="Calibri" w:hAnsi="Calibri" w:cs="Calibri"/>
                <w:b/>
                <w:bCs/>
                <w:color w:val="000000"/>
                <w:sz w:val="16"/>
                <w:szCs w:val="16"/>
              </w:rPr>
            </w:pPr>
            <w:r w:rsidRPr="002E2B5B">
              <w:rPr>
                <w:rFonts w:ascii="Calibri" w:hAnsi="Calibri" w:cs="Calibri"/>
                <w:b/>
                <w:bCs/>
                <w:color w:val="000000"/>
                <w:sz w:val="16"/>
                <w:szCs w:val="16"/>
              </w:rPr>
              <w:t>Total Intangíveis</w:t>
            </w:r>
          </w:p>
        </w:tc>
        <w:tc>
          <w:tcPr>
            <w:tcW w:w="576" w:type="pct"/>
            <w:tcBorders>
              <w:top w:val="single" w:sz="4" w:space="0" w:color="auto"/>
              <w:left w:val="nil"/>
              <w:bottom w:val="single" w:sz="4" w:space="0" w:color="auto"/>
              <w:right w:val="nil"/>
            </w:tcBorders>
            <w:shd w:val="clear" w:color="auto" w:fill="auto"/>
            <w:noWrap/>
            <w:vAlign w:val="bottom"/>
            <w:hideMark/>
          </w:tcPr>
          <w:p w14:paraId="3AA11C58" w14:textId="41D59A67" w:rsidR="0027114A" w:rsidRPr="002E2B5B" w:rsidRDefault="00B86973" w:rsidP="00563D49">
            <w:pPr>
              <w:spacing w:after="120"/>
              <w:jc w:val="right"/>
              <w:rPr>
                <w:rFonts w:ascii="Calibri" w:hAnsi="Calibri" w:cs="Calibri"/>
                <w:b/>
                <w:bCs/>
                <w:color w:val="000000"/>
                <w:sz w:val="16"/>
                <w:szCs w:val="16"/>
              </w:rPr>
            </w:pPr>
            <w:r>
              <w:rPr>
                <w:rFonts w:ascii="Calibri" w:hAnsi="Calibri" w:cs="Calibri"/>
                <w:b/>
                <w:bCs/>
                <w:color w:val="000000"/>
                <w:sz w:val="16"/>
                <w:szCs w:val="16"/>
              </w:rPr>
              <w:t>2.884.312</w:t>
            </w:r>
          </w:p>
        </w:tc>
        <w:tc>
          <w:tcPr>
            <w:tcW w:w="615" w:type="pct"/>
            <w:tcBorders>
              <w:top w:val="single" w:sz="4" w:space="0" w:color="auto"/>
              <w:left w:val="nil"/>
              <w:bottom w:val="single" w:sz="4" w:space="0" w:color="auto"/>
              <w:right w:val="nil"/>
            </w:tcBorders>
            <w:shd w:val="clear" w:color="auto" w:fill="auto"/>
            <w:noWrap/>
            <w:vAlign w:val="bottom"/>
            <w:hideMark/>
          </w:tcPr>
          <w:p w14:paraId="51C938BB" w14:textId="25250D94" w:rsidR="0027114A" w:rsidRPr="002E2B5B" w:rsidRDefault="00B86973" w:rsidP="00563D49">
            <w:pPr>
              <w:spacing w:after="120"/>
              <w:jc w:val="right"/>
              <w:rPr>
                <w:rFonts w:ascii="Calibri" w:hAnsi="Calibri" w:cs="Calibri"/>
                <w:b/>
                <w:bCs/>
                <w:color w:val="000000"/>
                <w:sz w:val="16"/>
                <w:szCs w:val="16"/>
              </w:rPr>
            </w:pPr>
            <w:r>
              <w:rPr>
                <w:rFonts w:ascii="Calibri" w:hAnsi="Calibri" w:cs="Calibri"/>
                <w:b/>
                <w:bCs/>
                <w:color w:val="000000"/>
                <w:sz w:val="16"/>
                <w:szCs w:val="16"/>
              </w:rPr>
              <w:t>(</w:t>
            </w:r>
            <w:r w:rsidR="004C6A3A">
              <w:rPr>
                <w:rFonts w:ascii="Calibri" w:hAnsi="Calibri" w:cs="Calibri"/>
                <w:b/>
                <w:bCs/>
                <w:color w:val="000000"/>
                <w:sz w:val="16"/>
                <w:szCs w:val="16"/>
              </w:rPr>
              <w:t>1.039.544</w:t>
            </w:r>
            <w:r>
              <w:rPr>
                <w:rFonts w:ascii="Calibri" w:hAnsi="Calibri" w:cs="Calibri"/>
                <w:b/>
                <w:bCs/>
                <w:color w:val="000000"/>
                <w:sz w:val="16"/>
                <w:szCs w:val="16"/>
              </w:rPr>
              <w:t>)</w:t>
            </w:r>
          </w:p>
        </w:tc>
        <w:tc>
          <w:tcPr>
            <w:tcW w:w="518" w:type="pct"/>
            <w:tcBorders>
              <w:top w:val="single" w:sz="4" w:space="0" w:color="auto"/>
              <w:left w:val="nil"/>
              <w:bottom w:val="single" w:sz="4" w:space="0" w:color="auto"/>
              <w:right w:val="nil"/>
            </w:tcBorders>
            <w:shd w:val="clear" w:color="auto" w:fill="auto"/>
            <w:noWrap/>
            <w:vAlign w:val="bottom"/>
            <w:hideMark/>
          </w:tcPr>
          <w:p w14:paraId="2F9232D4" w14:textId="39417BE8" w:rsidR="0027114A" w:rsidRPr="002E2B5B" w:rsidRDefault="00837C39" w:rsidP="00563D49">
            <w:pPr>
              <w:spacing w:after="120"/>
              <w:jc w:val="right"/>
              <w:rPr>
                <w:rFonts w:ascii="Calibri" w:hAnsi="Calibri" w:cs="Calibri"/>
                <w:b/>
                <w:bCs/>
                <w:color w:val="000000"/>
                <w:sz w:val="16"/>
                <w:szCs w:val="16"/>
              </w:rPr>
            </w:pPr>
            <w:r>
              <w:rPr>
                <w:rFonts w:ascii="Calibri" w:hAnsi="Calibri" w:cs="Calibri"/>
                <w:b/>
                <w:bCs/>
                <w:color w:val="000000"/>
                <w:sz w:val="16"/>
                <w:szCs w:val="16"/>
              </w:rPr>
              <w:t>0</w:t>
            </w:r>
          </w:p>
        </w:tc>
        <w:tc>
          <w:tcPr>
            <w:tcW w:w="414" w:type="pct"/>
            <w:tcBorders>
              <w:top w:val="single" w:sz="4" w:space="0" w:color="auto"/>
              <w:left w:val="nil"/>
              <w:bottom w:val="single" w:sz="4" w:space="0" w:color="auto"/>
              <w:right w:val="nil"/>
            </w:tcBorders>
            <w:shd w:val="clear" w:color="auto" w:fill="auto"/>
            <w:noWrap/>
            <w:vAlign w:val="bottom"/>
            <w:hideMark/>
          </w:tcPr>
          <w:p w14:paraId="16B4C124" w14:textId="77777777" w:rsidR="0027114A" w:rsidRPr="002E2B5B" w:rsidRDefault="0027114A" w:rsidP="00563D4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669" w:type="pct"/>
            <w:tcBorders>
              <w:top w:val="single" w:sz="4" w:space="0" w:color="auto"/>
              <w:left w:val="nil"/>
              <w:bottom w:val="single" w:sz="4" w:space="0" w:color="auto"/>
              <w:right w:val="nil"/>
            </w:tcBorders>
            <w:shd w:val="clear" w:color="auto" w:fill="auto"/>
            <w:noWrap/>
            <w:vAlign w:val="bottom"/>
            <w:hideMark/>
          </w:tcPr>
          <w:p w14:paraId="2F62388D" w14:textId="3E0D4DE0" w:rsidR="0027114A" w:rsidRPr="002E2B5B" w:rsidRDefault="004C6A3A" w:rsidP="00563D49">
            <w:pPr>
              <w:spacing w:after="120"/>
              <w:jc w:val="right"/>
              <w:rPr>
                <w:rFonts w:ascii="Calibri" w:hAnsi="Calibri" w:cs="Calibri"/>
                <w:b/>
                <w:bCs/>
                <w:color w:val="000000"/>
                <w:sz w:val="16"/>
                <w:szCs w:val="16"/>
              </w:rPr>
            </w:pPr>
            <w:r>
              <w:rPr>
                <w:rFonts w:ascii="Calibri" w:hAnsi="Calibri" w:cs="Calibri"/>
                <w:b/>
                <w:bCs/>
                <w:color w:val="000000"/>
                <w:sz w:val="16"/>
                <w:szCs w:val="16"/>
              </w:rPr>
              <w:t>1.844.769</w:t>
            </w:r>
          </w:p>
        </w:tc>
        <w:tc>
          <w:tcPr>
            <w:tcW w:w="597" w:type="pct"/>
            <w:tcBorders>
              <w:top w:val="single" w:sz="4" w:space="0" w:color="auto"/>
              <w:left w:val="nil"/>
              <w:bottom w:val="single" w:sz="4" w:space="0" w:color="auto"/>
              <w:right w:val="nil"/>
            </w:tcBorders>
            <w:shd w:val="clear" w:color="auto" w:fill="auto"/>
            <w:noWrap/>
            <w:vAlign w:val="bottom"/>
            <w:hideMark/>
          </w:tcPr>
          <w:p w14:paraId="66205515" w14:textId="77777777" w:rsidR="0027114A" w:rsidRPr="002E2B5B" w:rsidRDefault="0027114A" w:rsidP="00563D49">
            <w:pPr>
              <w:spacing w:after="120"/>
              <w:rPr>
                <w:rFonts w:ascii="Calibri" w:hAnsi="Calibri" w:cs="Calibri"/>
                <w:b/>
                <w:bCs/>
                <w:color w:val="000000"/>
                <w:sz w:val="16"/>
                <w:szCs w:val="16"/>
              </w:rPr>
            </w:pPr>
            <w:r w:rsidRPr="002E2B5B">
              <w:rPr>
                <w:rFonts w:ascii="Calibri" w:hAnsi="Calibri" w:cs="Calibri"/>
                <w:b/>
                <w:bCs/>
                <w:color w:val="000000"/>
                <w:sz w:val="16"/>
                <w:szCs w:val="16"/>
              </w:rPr>
              <w:t> </w:t>
            </w:r>
          </w:p>
        </w:tc>
      </w:tr>
    </w:tbl>
    <w:p w14:paraId="4471A85D" w14:textId="5902CD68" w:rsidR="00B87A63" w:rsidRPr="002E2B5B" w:rsidRDefault="00A35976"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w:t>
      </w:r>
      <w:r w:rsidR="00F62B8F" w:rsidRPr="002E2B5B">
        <w:rPr>
          <w:rFonts w:ascii="Calibri" w:hAnsi="Calibri" w:cs="Calibri"/>
          <w:sz w:val="22"/>
          <w:szCs w:val="22"/>
          <w:shd w:val="clear" w:color="auto" w:fill="FFFFFF"/>
        </w:rPr>
        <w:t>s</w:t>
      </w:r>
      <w:r w:rsidRPr="002E2B5B">
        <w:rPr>
          <w:rFonts w:ascii="Calibri" w:hAnsi="Calibri" w:cs="Calibri"/>
          <w:sz w:val="22"/>
          <w:szCs w:val="22"/>
          <w:shd w:val="clear" w:color="auto" w:fill="FFFFFF"/>
        </w:rPr>
        <w:t xml:space="preserve"> Direitos de uso de Comunicação</w:t>
      </w:r>
      <w:r w:rsidR="00F62B8F" w:rsidRPr="002E2B5B">
        <w:rPr>
          <w:rFonts w:ascii="Calibri" w:hAnsi="Calibri" w:cs="Calibri"/>
          <w:sz w:val="22"/>
          <w:szCs w:val="22"/>
          <w:shd w:val="clear" w:color="auto" w:fill="FFFFFF"/>
        </w:rPr>
        <w:t xml:space="preserve"> são direitos junto às empresas de telefonia que estão sendo reclamados pela VALEC.</w:t>
      </w:r>
    </w:p>
    <w:p w14:paraId="6B5C9FE8" w14:textId="2651E70F" w:rsidR="00B87A63" w:rsidRPr="002E2B5B" w:rsidRDefault="0045528D" w:rsidP="000A571A">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Os</w:t>
      </w:r>
      <w:r w:rsidR="00F62B8F" w:rsidRPr="002E2B5B">
        <w:rPr>
          <w:rFonts w:ascii="Calibri" w:hAnsi="Calibri" w:cs="Calibri"/>
          <w:sz w:val="22"/>
          <w:szCs w:val="22"/>
          <w:shd w:val="clear" w:color="auto" w:fill="FFFFFF"/>
        </w:rPr>
        <w:t xml:space="preserve"> “Softwares” são amortizados ao longo de sua vida útil estimada em 05 anos. </w:t>
      </w:r>
    </w:p>
    <w:p w14:paraId="52875E74" w14:textId="48F22DE8" w:rsidR="00A00571" w:rsidRDefault="00F62B8F" w:rsidP="000A571A">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An</w:t>
      </w:r>
      <w:r w:rsidR="00645FAA"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 xml:space="preserve">almente, é realizado o inventário dos intangíveis da VALEC e testado sua servibilidade. Os intangíveis que se apresentarem como inservíveis são doados ou baixados do sistema patrimonial bem como da contabilidade. </w:t>
      </w:r>
    </w:p>
    <w:p w14:paraId="0E594671" w14:textId="25F14DA6" w:rsidR="005F2B24" w:rsidRDefault="005F2B24" w:rsidP="00937ED9">
      <w:pPr>
        <w:pStyle w:val="Textoembloco"/>
        <w:spacing w:after="120" w:line="240" w:lineRule="auto"/>
        <w:ind w:left="0" w:right="57"/>
        <w:rPr>
          <w:rFonts w:ascii="Calibri" w:hAnsi="Calibri" w:cs="Calibri"/>
          <w:sz w:val="22"/>
          <w:szCs w:val="22"/>
          <w:shd w:val="clear" w:color="auto" w:fill="FFFFFF"/>
        </w:rPr>
      </w:pPr>
      <w:r w:rsidRPr="00414D1A">
        <w:rPr>
          <w:rFonts w:ascii="Calibri" w:hAnsi="Calibri" w:cs="Calibri"/>
          <w:sz w:val="22"/>
          <w:szCs w:val="22"/>
          <w:shd w:val="clear" w:color="auto" w:fill="FFFFFF"/>
        </w:rPr>
        <w:t>No 4º trimestre de 2021, a Superintendência de Tecnologia da Informação da V</w:t>
      </w:r>
      <w:r w:rsidR="00414D1A">
        <w:rPr>
          <w:rFonts w:ascii="Calibri" w:hAnsi="Calibri" w:cs="Calibri"/>
          <w:sz w:val="22"/>
          <w:szCs w:val="22"/>
          <w:shd w:val="clear" w:color="auto" w:fill="FFFFFF"/>
        </w:rPr>
        <w:t>ALEC</w:t>
      </w:r>
      <w:r w:rsidRPr="00414D1A">
        <w:rPr>
          <w:rFonts w:ascii="Calibri" w:hAnsi="Calibri" w:cs="Calibri"/>
          <w:sz w:val="22"/>
          <w:szCs w:val="22"/>
          <w:shd w:val="clear" w:color="auto" w:fill="FFFFFF"/>
        </w:rPr>
        <w:t xml:space="preserve"> elaborou laudo de avaliação da situação dos bens intangíveis referente aos softwares, com data base em 30 de novembro de 2021 (LAUDO DE AVALIAÇÃO Nº 12/2021/SUPTI-VALEC/DIRAF-VALEC</w:t>
      </w:r>
      <w:r w:rsidR="00984E2F" w:rsidRPr="00414D1A">
        <w:rPr>
          <w:rFonts w:ascii="Calibri" w:hAnsi="Calibri" w:cs="Calibri"/>
          <w:sz w:val="22"/>
          <w:szCs w:val="22"/>
          <w:shd w:val="clear" w:color="auto" w:fill="FFFFFF"/>
        </w:rPr>
        <w:t>)</w:t>
      </w:r>
      <w:r w:rsidRPr="00414D1A">
        <w:rPr>
          <w:rFonts w:ascii="Calibri" w:hAnsi="Calibri" w:cs="Calibri"/>
          <w:sz w:val="22"/>
          <w:szCs w:val="22"/>
          <w:shd w:val="clear" w:color="auto" w:fill="FFFFFF"/>
        </w:rPr>
        <w:t>, no qual certifica que todos os bens intangíveis contabilizados, na situação “em uso” na data de novembro de 2021, estão em funcionamento, fato que pode ser auferido em consulta aos logs de uso da aplicação. </w:t>
      </w:r>
    </w:p>
    <w:p w14:paraId="3834F103" w14:textId="300BD505" w:rsidR="009E7936" w:rsidRDefault="00D22F5E" w:rsidP="00937ED9">
      <w:pPr>
        <w:pStyle w:val="Ttulo4"/>
        <w:tabs>
          <w:tab w:val="left" w:pos="0"/>
        </w:tabs>
        <w:spacing w:after="120" w:line="240" w:lineRule="auto"/>
        <w:rPr>
          <w:rFonts w:ascii="Calibri" w:hAnsi="Calibri" w:cs="Calibri"/>
          <w:bCs w:val="0"/>
          <w:sz w:val="22"/>
          <w:szCs w:val="22"/>
        </w:rPr>
      </w:pPr>
      <w:r w:rsidRPr="002E2B5B">
        <w:rPr>
          <w:rFonts w:ascii="Calibri" w:hAnsi="Calibri" w:cs="Calibri"/>
          <w:bCs w:val="0"/>
          <w:sz w:val="22"/>
          <w:szCs w:val="22"/>
        </w:rPr>
        <w:t>NOTA 1</w:t>
      </w:r>
      <w:r w:rsidR="00DD4B99">
        <w:rPr>
          <w:rFonts w:ascii="Calibri" w:hAnsi="Calibri" w:cs="Calibri"/>
          <w:bCs w:val="0"/>
          <w:sz w:val="22"/>
          <w:szCs w:val="22"/>
        </w:rPr>
        <w:t>0</w:t>
      </w:r>
      <w:r w:rsidR="00462791" w:rsidRPr="002E2B5B">
        <w:rPr>
          <w:rFonts w:ascii="Calibri" w:hAnsi="Calibri" w:cs="Calibri"/>
          <w:bCs w:val="0"/>
          <w:sz w:val="22"/>
          <w:szCs w:val="22"/>
        </w:rPr>
        <w:t xml:space="preserve"> - </w:t>
      </w:r>
      <w:r w:rsidR="0052342E" w:rsidRPr="002E2B5B">
        <w:rPr>
          <w:rFonts w:ascii="Calibri" w:hAnsi="Calibri" w:cs="Calibri"/>
          <w:bCs w:val="0"/>
          <w:sz w:val="22"/>
          <w:szCs w:val="22"/>
        </w:rPr>
        <w:t xml:space="preserve">COMPROMISSOS A </w:t>
      </w:r>
      <w:r w:rsidR="00C82443" w:rsidRPr="002E2B5B">
        <w:rPr>
          <w:rFonts w:ascii="Calibri" w:hAnsi="Calibri" w:cs="Calibri"/>
          <w:bCs w:val="0"/>
          <w:sz w:val="22"/>
          <w:szCs w:val="22"/>
        </w:rPr>
        <w:t>CURTO</w:t>
      </w:r>
      <w:r w:rsidR="0052342E" w:rsidRPr="002E2B5B">
        <w:rPr>
          <w:rFonts w:ascii="Calibri" w:hAnsi="Calibri" w:cs="Calibri"/>
          <w:bCs w:val="0"/>
          <w:sz w:val="22"/>
          <w:szCs w:val="22"/>
        </w:rPr>
        <w:t xml:space="preserve"> PRAZO </w:t>
      </w:r>
    </w:p>
    <w:p w14:paraId="620EC732" w14:textId="2044A9D0" w:rsidR="00CE2B17" w:rsidRDefault="003F2E5C" w:rsidP="00937ED9">
      <w:pPr>
        <w:numPr>
          <w:ilvl w:val="0"/>
          <w:numId w:val="2"/>
        </w:numPr>
        <w:spacing w:after="120"/>
        <w:ind w:left="284" w:hanging="284"/>
        <w:rPr>
          <w:rFonts w:ascii="Calibri" w:hAnsi="Calibri" w:cs="Calibri"/>
          <w:b/>
          <w:sz w:val="22"/>
          <w:szCs w:val="22"/>
        </w:rPr>
      </w:pPr>
      <w:r w:rsidRPr="002E2B5B">
        <w:rPr>
          <w:rFonts w:ascii="Calibri" w:hAnsi="Calibri" w:cs="Calibri"/>
          <w:b/>
          <w:sz w:val="22"/>
          <w:szCs w:val="22"/>
        </w:rPr>
        <w:t>Fornecedores</w:t>
      </w:r>
    </w:p>
    <w:tbl>
      <w:tblPr>
        <w:tblW w:w="5000" w:type="pct"/>
        <w:tblCellMar>
          <w:left w:w="70" w:type="dxa"/>
          <w:right w:w="70" w:type="dxa"/>
        </w:tblCellMar>
        <w:tblLook w:val="04A0" w:firstRow="1" w:lastRow="0" w:firstColumn="1" w:lastColumn="0" w:noHBand="0" w:noVBand="1"/>
      </w:tblPr>
      <w:tblGrid>
        <w:gridCol w:w="4257"/>
        <w:gridCol w:w="611"/>
        <w:gridCol w:w="611"/>
        <w:gridCol w:w="1666"/>
        <w:gridCol w:w="1666"/>
        <w:gridCol w:w="1656"/>
      </w:tblGrid>
      <w:tr w:rsidR="009D23D9" w:rsidRPr="002E2B5B" w14:paraId="02065A15" w14:textId="77777777" w:rsidTr="00282F12">
        <w:trPr>
          <w:trHeight w:hRule="exact" w:val="227"/>
        </w:trPr>
        <w:tc>
          <w:tcPr>
            <w:tcW w:w="2616" w:type="pct"/>
            <w:gridSpan w:val="3"/>
            <w:tcBorders>
              <w:top w:val="nil"/>
              <w:left w:val="nil"/>
              <w:bottom w:val="single" w:sz="8" w:space="0" w:color="auto"/>
              <w:right w:val="nil"/>
            </w:tcBorders>
            <w:shd w:val="clear" w:color="auto" w:fill="auto"/>
            <w:noWrap/>
            <w:vAlign w:val="center"/>
            <w:hideMark/>
          </w:tcPr>
          <w:p w14:paraId="5830F613" w14:textId="77777777" w:rsidR="009D23D9" w:rsidRPr="002E2B5B" w:rsidRDefault="009D23D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FORNECEDORES </w:t>
            </w:r>
          </w:p>
        </w:tc>
        <w:tc>
          <w:tcPr>
            <w:tcW w:w="796" w:type="pct"/>
            <w:tcBorders>
              <w:top w:val="nil"/>
              <w:left w:val="nil"/>
              <w:bottom w:val="single" w:sz="8" w:space="0" w:color="auto"/>
              <w:right w:val="nil"/>
            </w:tcBorders>
            <w:shd w:val="clear" w:color="auto" w:fill="auto"/>
            <w:noWrap/>
            <w:vAlign w:val="center"/>
          </w:tcPr>
          <w:p w14:paraId="695D1AA1" w14:textId="77777777" w:rsidR="009D23D9" w:rsidRPr="002E2B5B" w:rsidRDefault="009D23D9" w:rsidP="00937ED9">
            <w:pPr>
              <w:spacing w:after="120"/>
              <w:jc w:val="right"/>
              <w:rPr>
                <w:rFonts w:ascii="Calibri" w:hAnsi="Calibri" w:cs="Calibri"/>
                <w:b/>
                <w:bCs/>
                <w:color w:val="000000"/>
                <w:sz w:val="16"/>
                <w:szCs w:val="16"/>
              </w:rPr>
            </w:pPr>
          </w:p>
        </w:tc>
        <w:tc>
          <w:tcPr>
            <w:tcW w:w="796" w:type="pct"/>
            <w:tcBorders>
              <w:top w:val="nil"/>
              <w:left w:val="nil"/>
              <w:bottom w:val="single" w:sz="8" w:space="0" w:color="auto"/>
              <w:right w:val="nil"/>
            </w:tcBorders>
            <w:shd w:val="clear" w:color="auto" w:fill="auto"/>
            <w:noWrap/>
            <w:vAlign w:val="center"/>
            <w:hideMark/>
          </w:tcPr>
          <w:p w14:paraId="33D389A0" w14:textId="719A665F" w:rsidR="009D23D9" w:rsidRPr="002E2B5B" w:rsidRDefault="003B60A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2B4EE5">
              <w:rPr>
                <w:rFonts w:ascii="Calibri" w:hAnsi="Calibri" w:cs="Calibri"/>
                <w:b/>
                <w:bCs/>
                <w:color w:val="000000"/>
                <w:sz w:val="16"/>
                <w:szCs w:val="16"/>
              </w:rPr>
              <w:t>0</w:t>
            </w:r>
            <w:r>
              <w:rPr>
                <w:rFonts w:ascii="Calibri" w:hAnsi="Calibri" w:cs="Calibri"/>
                <w:b/>
                <w:bCs/>
                <w:color w:val="000000"/>
                <w:sz w:val="16"/>
                <w:szCs w:val="16"/>
              </w:rPr>
              <w:t>/</w:t>
            </w:r>
            <w:r w:rsidR="00282F12">
              <w:rPr>
                <w:rFonts w:ascii="Calibri" w:hAnsi="Calibri" w:cs="Calibri"/>
                <w:b/>
                <w:bCs/>
                <w:color w:val="000000"/>
                <w:sz w:val="16"/>
                <w:szCs w:val="16"/>
              </w:rPr>
              <w:t>0</w:t>
            </w:r>
            <w:r w:rsidR="002B4EE5">
              <w:rPr>
                <w:rFonts w:ascii="Calibri" w:hAnsi="Calibri" w:cs="Calibri"/>
                <w:b/>
                <w:bCs/>
                <w:color w:val="000000"/>
                <w:sz w:val="16"/>
                <w:szCs w:val="16"/>
              </w:rPr>
              <w:t>6</w:t>
            </w:r>
            <w:r>
              <w:rPr>
                <w:rFonts w:ascii="Calibri" w:hAnsi="Calibri" w:cs="Calibri"/>
                <w:b/>
                <w:bCs/>
                <w:color w:val="000000"/>
                <w:sz w:val="16"/>
                <w:szCs w:val="16"/>
              </w:rPr>
              <w:t>/202</w:t>
            </w:r>
            <w:r w:rsidR="00282F12">
              <w:rPr>
                <w:rFonts w:ascii="Calibri" w:hAnsi="Calibri" w:cs="Calibri"/>
                <w:b/>
                <w:bCs/>
                <w:color w:val="000000"/>
                <w:sz w:val="16"/>
                <w:szCs w:val="16"/>
              </w:rPr>
              <w:t>2</w:t>
            </w:r>
          </w:p>
        </w:tc>
        <w:tc>
          <w:tcPr>
            <w:tcW w:w="792" w:type="pct"/>
            <w:tcBorders>
              <w:top w:val="nil"/>
              <w:left w:val="nil"/>
              <w:bottom w:val="single" w:sz="8" w:space="0" w:color="auto"/>
              <w:right w:val="nil"/>
            </w:tcBorders>
            <w:shd w:val="clear" w:color="auto" w:fill="auto"/>
            <w:noWrap/>
            <w:vAlign w:val="center"/>
            <w:hideMark/>
          </w:tcPr>
          <w:p w14:paraId="5553919F" w14:textId="2837E2D5" w:rsidR="009D23D9" w:rsidRPr="002E2B5B" w:rsidRDefault="009D23D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B63CA3">
              <w:rPr>
                <w:rFonts w:ascii="Calibri" w:hAnsi="Calibri" w:cs="Calibri"/>
                <w:b/>
                <w:bCs/>
                <w:color w:val="000000"/>
                <w:sz w:val="16"/>
                <w:szCs w:val="16"/>
              </w:rPr>
              <w:t>2</w:t>
            </w:r>
            <w:r w:rsidR="00282F12">
              <w:rPr>
                <w:rFonts w:ascii="Calibri" w:hAnsi="Calibri" w:cs="Calibri"/>
                <w:b/>
                <w:bCs/>
                <w:color w:val="000000"/>
                <w:sz w:val="16"/>
                <w:szCs w:val="16"/>
              </w:rPr>
              <w:t>1</w:t>
            </w:r>
          </w:p>
        </w:tc>
      </w:tr>
      <w:tr w:rsidR="00282F12" w:rsidRPr="002E2B5B" w14:paraId="5A1815AA" w14:textId="77777777" w:rsidTr="00282F12">
        <w:trPr>
          <w:trHeight w:hRule="exact" w:val="227"/>
        </w:trPr>
        <w:tc>
          <w:tcPr>
            <w:tcW w:w="2616" w:type="pct"/>
            <w:gridSpan w:val="3"/>
            <w:tcBorders>
              <w:top w:val="single" w:sz="8" w:space="0" w:color="auto"/>
              <w:left w:val="nil"/>
              <w:bottom w:val="nil"/>
              <w:right w:val="nil"/>
            </w:tcBorders>
            <w:shd w:val="clear" w:color="auto" w:fill="auto"/>
            <w:noWrap/>
            <w:vAlign w:val="center"/>
            <w:hideMark/>
          </w:tcPr>
          <w:p w14:paraId="48BA7886"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xml:space="preserve"> Saldo anterior</w:t>
            </w:r>
          </w:p>
        </w:tc>
        <w:tc>
          <w:tcPr>
            <w:tcW w:w="796" w:type="pct"/>
            <w:tcBorders>
              <w:top w:val="nil"/>
              <w:left w:val="nil"/>
              <w:bottom w:val="nil"/>
              <w:right w:val="nil"/>
            </w:tcBorders>
            <w:shd w:val="clear" w:color="auto" w:fill="auto"/>
            <w:noWrap/>
            <w:vAlign w:val="center"/>
          </w:tcPr>
          <w:p w14:paraId="34AE7C8E" w14:textId="77777777" w:rsidR="00282F12" w:rsidRPr="002E2B5B" w:rsidRDefault="00282F12" w:rsidP="00282F12">
            <w:pPr>
              <w:spacing w:after="120"/>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24ED3632" w14:textId="064F4A3D" w:rsidR="00282F12" w:rsidRPr="002E2B5B" w:rsidRDefault="00282F12" w:rsidP="00282F12">
            <w:pPr>
              <w:spacing w:after="120"/>
              <w:jc w:val="right"/>
              <w:rPr>
                <w:rFonts w:ascii="Calibri" w:hAnsi="Calibri" w:cs="Calibri"/>
                <w:color w:val="000000"/>
                <w:sz w:val="16"/>
                <w:szCs w:val="16"/>
              </w:rPr>
            </w:pPr>
            <w:r w:rsidRPr="00282F12">
              <w:rPr>
                <w:rFonts w:ascii="Calibri" w:hAnsi="Calibri" w:cs="Calibri"/>
                <w:color w:val="000000"/>
                <w:sz w:val="16"/>
                <w:szCs w:val="16"/>
              </w:rPr>
              <w:t>35.830</w:t>
            </w:r>
          </w:p>
        </w:tc>
        <w:tc>
          <w:tcPr>
            <w:tcW w:w="792" w:type="pct"/>
            <w:tcBorders>
              <w:top w:val="nil"/>
              <w:left w:val="nil"/>
              <w:bottom w:val="nil"/>
              <w:right w:val="nil"/>
            </w:tcBorders>
            <w:shd w:val="clear" w:color="auto" w:fill="auto"/>
            <w:noWrap/>
            <w:vAlign w:val="center"/>
            <w:hideMark/>
          </w:tcPr>
          <w:p w14:paraId="3B44D124" w14:textId="4ACC28D0" w:rsidR="00282F12" w:rsidRPr="002E2B5B" w:rsidRDefault="00282F12" w:rsidP="00282F12">
            <w:pPr>
              <w:spacing w:after="120"/>
              <w:jc w:val="right"/>
              <w:rPr>
                <w:rFonts w:ascii="Calibri" w:hAnsi="Calibri" w:cs="Calibri"/>
                <w:color w:val="000000"/>
                <w:sz w:val="16"/>
                <w:szCs w:val="16"/>
              </w:rPr>
            </w:pPr>
            <w:r>
              <w:rPr>
                <w:rFonts w:ascii="Calibri" w:hAnsi="Calibri" w:cs="Calibri"/>
                <w:color w:val="000000"/>
                <w:sz w:val="16"/>
                <w:szCs w:val="16"/>
              </w:rPr>
              <w:t>0</w:t>
            </w:r>
          </w:p>
        </w:tc>
      </w:tr>
      <w:tr w:rsidR="00282F12" w:rsidRPr="002E2B5B" w14:paraId="0C13925B" w14:textId="77777777" w:rsidTr="00282F12">
        <w:trPr>
          <w:trHeight w:hRule="exact" w:val="227"/>
        </w:trPr>
        <w:tc>
          <w:tcPr>
            <w:tcW w:w="2616" w:type="pct"/>
            <w:gridSpan w:val="3"/>
            <w:tcBorders>
              <w:top w:val="nil"/>
              <w:left w:val="nil"/>
              <w:bottom w:val="nil"/>
              <w:right w:val="nil"/>
            </w:tcBorders>
            <w:shd w:val="clear" w:color="auto" w:fill="auto"/>
            <w:noWrap/>
            <w:vAlign w:val="center"/>
            <w:hideMark/>
          </w:tcPr>
          <w:p w14:paraId="6903EE73"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xml:space="preserve"> Reconhecimento de obrigações</w:t>
            </w:r>
          </w:p>
        </w:tc>
        <w:tc>
          <w:tcPr>
            <w:tcW w:w="796" w:type="pct"/>
            <w:tcBorders>
              <w:top w:val="nil"/>
              <w:left w:val="nil"/>
              <w:bottom w:val="nil"/>
              <w:right w:val="nil"/>
            </w:tcBorders>
            <w:shd w:val="clear" w:color="auto" w:fill="auto"/>
            <w:noWrap/>
            <w:vAlign w:val="center"/>
          </w:tcPr>
          <w:p w14:paraId="56DFADDC" w14:textId="77777777" w:rsidR="00282F12" w:rsidRPr="002E2B5B" w:rsidRDefault="00282F12" w:rsidP="00282F12">
            <w:pPr>
              <w:spacing w:after="120"/>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5E1DA2F8" w14:textId="7DF7CF88" w:rsidR="00282F12" w:rsidRPr="002E2B5B" w:rsidRDefault="003E3786" w:rsidP="00282F12">
            <w:pPr>
              <w:spacing w:after="120"/>
              <w:jc w:val="right"/>
              <w:rPr>
                <w:rFonts w:ascii="Calibri" w:hAnsi="Calibri" w:cs="Calibri"/>
                <w:color w:val="000000"/>
                <w:sz w:val="16"/>
                <w:szCs w:val="16"/>
              </w:rPr>
            </w:pPr>
            <w:r>
              <w:rPr>
                <w:rFonts w:ascii="Calibri" w:hAnsi="Calibri" w:cs="Calibri"/>
                <w:color w:val="000000"/>
                <w:sz w:val="16"/>
                <w:szCs w:val="16"/>
              </w:rPr>
              <w:t>133.342.992</w:t>
            </w:r>
          </w:p>
        </w:tc>
        <w:tc>
          <w:tcPr>
            <w:tcW w:w="792" w:type="pct"/>
            <w:tcBorders>
              <w:top w:val="nil"/>
              <w:left w:val="nil"/>
              <w:bottom w:val="nil"/>
              <w:right w:val="nil"/>
            </w:tcBorders>
            <w:shd w:val="clear" w:color="auto" w:fill="auto"/>
            <w:noWrap/>
            <w:vAlign w:val="center"/>
            <w:hideMark/>
          </w:tcPr>
          <w:p w14:paraId="3201D9F6" w14:textId="4E21804C" w:rsidR="00282F12" w:rsidRPr="002E2B5B" w:rsidRDefault="00282F12" w:rsidP="00282F12">
            <w:pPr>
              <w:spacing w:after="120"/>
              <w:jc w:val="right"/>
              <w:rPr>
                <w:rFonts w:ascii="Calibri" w:hAnsi="Calibri" w:cs="Calibri"/>
                <w:color w:val="000000"/>
                <w:sz w:val="16"/>
                <w:szCs w:val="16"/>
              </w:rPr>
            </w:pPr>
            <w:r>
              <w:rPr>
                <w:rFonts w:ascii="Calibri" w:hAnsi="Calibri" w:cs="Calibri"/>
                <w:color w:val="000000"/>
                <w:sz w:val="16"/>
                <w:szCs w:val="16"/>
              </w:rPr>
              <w:t>413.795.941</w:t>
            </w:r>
          </w:p>
        </w:tc>
      </w:tr>
      <w:tr w:rsidR="00282F12" w:rsidRPr="002E2B5B" w14:paraId="58331C79" w14:textId="77777777" w:rsidTr="00282F12">
        <w:trPr>
          <w:trHeight w:hRule="exact" w:val="227"/>
        </w:trPr>
        <w:tc>
          <w:tcPr>
            <w:tcW w:w="2616" w:type="pct"/>
            <w:gridSpan w:val="3"/>
            <w:tcBorders>
              <w:top w:val="nil"/>
              <w:left w:val="nil"/>
              <w:bottom w:val="single" w:sz="4" w:space="0" w:color="auto"/>
              <w:right w:val="nil"/>
            </w:tcBorders>
            <w:shd w:val="clear" w:color="auto" w:fill="auto"/>
            <w:noWrap/>
            <w:vAlign w:val="center"/>
            <w:hideMark/>
          </w:tcPr>
          <w:p w14:paraId="65E25452"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xml:space="preserve"> Pagamento de fornecedores</w:t>
            </w:r>
          </w:p>
        </w:tc>
        <w:tc>
          <w:tcPr>
            <w:tcW w:w="796" w:type="pct"/>
            <w:tcBorders>
              <w:top w:val="nil"/>
              <w:left w:val="nil"/>
              <w:bottom w:val="single" w:sz="4" w:space="0" w:color="auto"/>
              <w:right w:val="nil"/>
            </w:tcBorders>
            <w:shd w:val="clear" w:color="auto" w:fill="auto"/>
            <w:noWrap/>
            <w:vAlign w:val="center"/>
          </w:tcPr>
          <w:p w14:paraId="36C9AE86" w14:textId="77777777" w:rsidR="00282F12" w:rsidRPr="002E2B5B" w:rsidRDefault="00282F12" w:rsidP="00282F12">
            <w:pPr>
              <w:spacing w:after="120"/>
              <w:jc w:val="right"/>
              <w:rPr>
                <w:rFonts w:ascii="Calibri" w:hAnsi="Calibri" w:cs="Calibri"/>
                <w:color w:val="000000"/>
                <w:sz w:val="16"/>
                <w:szCs w:val="16"/>
              </w:rPr>
            </w:pPr>
          </w:p>
        </w:tc>
        <w:tc>
          <w:tcPr>
            <w:tcW w:w="796" w:type="pct"/>
            <w:tcBorders>
              <w:top w:val="nil"/>
              <w:left w:val="nil"/>
              <w:bottom w:val="single" w:sz="4" w:space="0" w:color="auto"/>
              <w:right w:val="nil"/>
            </w:tcBorders>
            <w:shd w:val="clear" w:color="auto" w:fill="auto"/>
            <w:noWrap/>
            <w:vAlign w:val="center"/>
            <w:hideMark/>
          </w:tcPr>
          <w:p w14:paraId="72391142" w14:textId="464CB183" w:rsidR="00282F12" w:rsidRPr="002E2B5B" w:rsidRDefault="00282F12" w:rsidP="00282F12">
            <w:pPr>
              <w:spacing w:after="120"/>
              <w:jc w:val="right"/>
              <w:rPr>
                <w:rFonts w:ascii="Calibri" w:hAnsi="Calibri" w:cs="Calibri"/>
                <w:color w:val="000000"/>
                <w:sz w:val="16"/>
                <w:szCs w:val="16"/>
              </w:rPr>
            </w:pPr>
            <w:r w:rsidRPr="002E2B5B">
              <w:rPr>
                <w:rFonts w:ascii="Calibri" w:hAnsi="Calibri" w:cs="Calibri"/>
                <w:color w:val="000000"/>
                <w:sz w:val="16"/>
                <w:szCs w:val="16"/>
              </w:rPr>
              <w:t>(</w:t>
            </w:r>
            <w:r w:rsidR="003E3786">
              <w:rPr>
                <w:rFonts w:ascii="Calibri" w:hAnsi="Calibri" w:cs="Calibri"/>
                <w:color w:val="000000"/>
                <w:sz w:val="16"/>
                <w:szCs w:val="16"/>
              </w:rPr>
              <w:t>132.709.763</w:t>
            </w:r>
            <w:r w:rsidRPr="002E2B5B">
              <w:rPr>
                <w:rFonts w:ascii="Calibri" w:hAnsi="Calibri" w:cs="Calibri"/>
                <w:color w:val="000000"/>
                <w:sz w:val="16"/>
                <w:szCs w:val="16"/>
              </w:rPr>
              <w:t>)</w:t>
            </w:r>
          </w:p>
        </w:tc>
        <w:tc>
          <w:tcPr>
            <w:tcW w:w="792" w:type="pct"/>
            <w:tcBorders>
              <w:top w:val="nil"/>
              <w:left w:val="nil"/>
              <w:bottom w:val="single" w:sz="4" w:space="0" w:color="auto"/>
              <w:right w:val="nil"/>
            </w:tcBorders>
            <w:shd w:val="clear" w:color="auto" w:fill="auto"/>
            <w:noWrap/>
            <w:vAlign w:val="center"/>
            <w:hideMark/>
          </w:tcPr>
          <w:p w14:paraId="1258153A" w14:textId="209C6CE2" w:rsidR="00282F12" w:rsidRPr="002E2B5B" w:rsidRDefault="00282F12" w:rsidP="00282F12">
            <w:pPr>
              <w:spacing w:after="120"/>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413.760.111</w:t>
            </w:r>
            <w:r w:rsidRPr="002E2B5B">
              <w:rPr>
                <w:rFonts w:ascii="Calibri" w:hAnsi="Calibri" w:cs="Calibri"/>
                <w:color w:val="000000"/>
                <w:sz w:val="16"/>
                <w:szCs w:val="16"/>
              </w:rPr>
              <w:t>)</w:t>
            </w:r>
          </w:p>
        </w:tc>
      </w:tr>
      <w:tr w:rsidR="00282F12" w:rsidRPr="002E2B5B" w14:paraId="2D65B965" w14:textId="77777777" w:rsidTr="00282F12">
        <w:trPr>
          <w:trHeight w:hRule="exact" w:val="227"/>
        </w:trPr>
        <w:tc>
          <w:tcPr>
            <w:tcW w:w="2033" w:type="pct"/>
            <w:tcBorders>
              <w:top w:val="single" w:sz="4" w:space="0" w:color="auto"/>
              <w:left w:val="nil"/>
              <w:bottom w:val="single" w:sz="8" w:space="0" w:color="auto"/>
              <w:right w:val="nil"/>
            </w:tcBorders>
            <w:shd w:val="clear" w:color="auto" w:fill="auto"/>
            <w:noWrap/>
            <w:vAlign w:val="center"/>
            <w:hideMark/>
          </w:tcPr>
          <w:p w14:paraId="2A69B5D6" w14:textId="77777777" w:rsidR="00282F12" w:rsidRPr="002E2B5B" w:rsidRDefault="00282F12" w:rsidP="00282F12">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92" w:type="pct"/>
            <w:tcBorders>
              <w:top w:val="single" w:sz="4" w:space="0" w:color="auto"/>
              <w:left w:val="nil"/>
              <w:bottom w:val="single" w:sz="8" w:space="0" w:color="auto"/>
              <w:right w:val="nil"/>
            </w:tcBorders>
            <w:shd w:val="clear" w:color="auto" w:fill="auto"/>
            <w:noWrap/>
            <w:vAlign w:val="center"/>
            <w:hideMark/>
          </w:tcPr>
          <w:p w14:paraId="347192A8"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92" w:type="pct"/>
            <w:tcBorders>
              <w:top w:val="single" w:sz="4" w:space="0" w:color="auto"/>
              <w:left w:val="nil"/>
              <w:bottom w:val="single" w:sz="8" w:space="0" w:color="auto"/>
              <w:right w:val="nil"/>
            </w:tcBorders>
            <w:shd w:val="clear" w:color="auto" w:fill="auto"/>
            <w:noWrap/>
            <w:vAlign w:val="center"/>
            <w:hideMark/>
          </w:tcPr>
          <w:p w14:paraId="04140E8D"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796" w:type="pct"/>
            <w:tcBorders>
              <w:top w:val="single" w:sz="4" w:space="0" w:color="auto"/>
              <w:left w:val="nil"/>
              <w:bottom w:val="single" w:sz="8" w:space="0" w:color="auto"/>
              <w:right w:val="nil"/>
            </w:tcBorders>
            <w:shd w:val="clear" w:color="auto" w:fill="auto"/>
            <w:noWrap/>
            <w:vAlign w:val="center"/>
          </w:tcPr>
          <w:p w14:paraId="107EF0B2" w14:textId="77777777" w:rsidR="00282F12" w:rsidRPr="002E2B5B" w:rsidRDefault="00282F12" w:rsidP="00282F12">
            <w:pPr>
              <w:spacing w:after="120"/>
              <w:jc w:val="right"/>
              <w:rPr>
                <w:rFonts w:ascii="Calibri" w:hAnsi="Calibri" w:cs="Calibri"/>
                <w:b/>
                <w:bCs/>
                <w:color w:val="000000"/>
                <w:sz w:val="16"/>
                <w:szCs w:val="16"/>
              </w:rPr>
            </w:pPr>
          </w:p>
        </w:tc>
        <w:tc>
          <w:tcPr>
            <w:tcW w:w="796" w:type="pct"/>
            <w:tcBorders>
              <w:top w:val="single" w:sz="4" w:space="0" w:color="auto"/>
              <w:left w:val="nil"/>
              <w:bottom w:val="single" w:sz="8" w:space="0" w:color="auto"/>
              <w:right w:val="nil"/>
            </w:tcBorders>
            <w:shd w:val="clear" w:color="auto" w:fill="auto"/>
            <w:noWrap/>
            <w:vAlign w:val="center"/>
            <w:hideMark/>
          </w:tcPr>
          <w:p w14:paraId="70E49C5A" w14:textId="14007A31" w:rsidR="00282F12" w:rsidRPr="002E2B5B" w:rsidRDefault="003E3786" w:rsidP="00282F12">
            <w:pPr>
              <w:spacing w:after="120"/>
              <w:jc w:val="right"/>
              <w:rPr>
                <w:rFonts w:ascii="Calibri" w:hAnsi="Calibri" w:cs="Calibri"/>
                <w:b/>
                <w:bCs/>
                <w:color w:val="000000"/>
                <w:sz w:val="16"/>
                <w:szCs w:val="16"/>
              </w:rPr>
            </w:pPr>
            <w:r>
              <w:rPr>
                <w:rFonts w:ascii="Calibri" w:hAnsi="Calibri" w:cs="Calibri"/>
                <w:b/>
                <w:bCs/>
                <w:color w:val="000000"/>
                <w:sz w:val="16"/>
                <w:szCs w:val="16"/>
              </w:rPr>
              <w:t>669.059</w:t>
            </w:r>
          </w:p>
        </w:tc>
        <w:tc>
          <w:tcPr>
            <w:tcW w:w="792" w:type="pct"/>
            <w:tcBorders>
              <w:top w:val="single" w:sz="4" w:space="0" w:color="auto"/>
              <w:left w:val="nil"/>
              <w:bottom w:val="single" w:sz="8" w:space="0" w:color="auto"/>
              <w:right w:val="nil"/>
            </w:tcBorders>
            <w:shd w:val="clear" w:color="auto" w:fill="auto"/>
            <w:noWrap/>
            <w:vAlign w:val="center"/>
            <w:hideMark/>
          </w:tcPr>
          <w:p w14:paraId="0D4F11AC" w14:textId="2A5B351F" w:rsidR="00282F12" w:rsidRPr="002E2B5B" w:rsidRDefault="00282F12" w:rsidP="00282F12">
            <w:pPr>
              <w:spacing w:after="120"/>
              <w:jc w:val="right"/>
              <w:rPr>
                <w:rFonts w:ascii="Calibri" w:hAnsi="Calibri" w:cs="Calibri"/>
                <w:b/>
                <w:bCs/>
                <w:color w:val="000000"/>
                <w:sz w:val="16"/>
                <w:szCs w:val="16"/>
              </w:rPr>
            </w:pPr>
            <w:r>
              <w:rPr>
                <w:rFonts w:ascii="Calibri" w:hAnsi="Calibri" w:cs="Calibri"/>
                <w:b/>
                <w:bCs/>
                <w:color w:val="000000"/>
                <w:sz w:val="16"/>
                <w:szCs w:val="16"/>
              </w:rPr>
              <w:t>35.830</w:t>
            </w:r>
          </w:p>
        </w:tc>
      </w:tr>
    </w:tbl>
    <w:p w14:paraId="5E1C0320" w14:textId="71D8B2D0" w:rsidR="00E54177" w:rsidRPr="002E2B5B" w:rsidRDefault="00CE2B17"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 saldo da conta de “Fornecedores” compreende as obrigações com prestadores de serviços e fornecedores de materiais à VALEC.</w:t>
      </w:r>
      <w:r w:rsidR="008C1E34" w:rsidRPr="002E2B5B">
        <w:rPr>
          <w:rFonts w:ascii="Calibri" w:hAnsi="Calibri" w:cs="Calibri"/>
          <w:sz w:val="22"/>
          <w:szCs w:val="22"/>
          <w:shd w:val="clear" w:color="auto" w:fill="FFFFFF"/>
        </w:rPr>
        <w:t xml:space="preserve"> </w:t>
      </w:r>
    </w:p>
    <w:p w14:paraId="081E95A7" w14:textId="4E4AB30B" w:rsidR="00B02B62" w:rsidRPr="00AE620A" w:rsidRDefault="003F2E5C" w:rsidP="00937ED9">
      <w:pPr>
        <w:numPr>
          <w:ilvl w:val="0"/>
          <w:numId w:val="2"/>
        </w:numPr>
        <w:spacing w:after="120"/>
        <w:ind w:left="284" w:hanging="284"/>
        <w:jc w:val="both"/>
        <w:rPr>
          <w:rFonts w:ascii="Calibri" w:hAnsi="Calibri" w:cs="Calibri"/>
          <w:b/>
          <w:sz w:val="22"/>
          <w:szCs w:val="22"/>
        </w:rPr>
      </w:pPr>
      <w:r w:rsidRPr="00AE620A">
        <w:rPr>
          <w:rFonts w:ascii="Calibri" w:hAnsi="Calibri" w:cs="Calibri"/>
          <w:b/>
          <w:sz w:val="22"/>
          <w:szCs w:val="22"/>
        </w:rPr>
        <w:t xml:space="preserve">Férias </w:t>
      </w:r>
      <w:r w:rsidR="00BC41DF" w:rsidRPr="00AE620A">
        <w:rPr>
          <w:rFonts w:ascii="Calibri" w:hAnsi="Calibri" w:cs="Calibri"/>
          <w:b/>
          <w:sz w:val="22"/>
          <w:szCs w:val="22"/>
        </w:rPr>
        <w:t>e</w:t>
      </w:r>
      <w:r w:rsidRPr="00AE620A">
        <w:rPr>
          <w:rFonts w:ascii="Calibri" w:hAnsi="Calibri" w:cs="Calibri"/>
          <w:b/>
          <w:sz w:val="22"/>
          <w:szCs w:val="22"/>
        </w:rPr>
        <w:t xml:space="preserve"> Encargos</w:t>
      </w:r>
      <w:r w:rsidR="00270763">
        <w:rPr>
          <w:rFonts w:ascii="Calibri" w:hAnsi="Calibri" w:cs="Calibri"/>
          <w:b/>
          <w:sz w:val="22"/>
          <w:szCs w:val="22"/>
        </w:rPr>
        <w:t xml:space="preserve"> a pa</w:t>
      </w:r>
      <w:r w:rsidR="00227382">
        <w:rPr>
          <w:rFonts w:ascii="Calibri" w:hAnsi="Calibri" w:cs="Calibri"/>
          <w:b/>
          <w:sz w:val="22"/>
          <w:szCs w:val="22"/>
        </w:rPr>
        <w:t>gar</w:t>
      </w:r>
    </w:p>
    <w:tbl>
      <w:tblPr>
        <w:tblW w:w="5000" w:type="pct"/>
        <w:tblCellMar>
          <w:left w:w="70" w:type="dxa"/>
          <w:right w:w="70" w:type="dxa"/>
        </w:tblCellMar>
        <w:tblLook w:val="04A0" w:firstRow="1" w:lastRow="0" w:firstColumn="1" w:lastColumn="0" w:noHBand="0" w:noVBand="1"/>
      </w:tblPr>
      <w:tblGrid>
        <w:gridCol w:w="3837"/>
        <w:gridCol w:w="473"/>
        <w:gridCol w:w="473"/>
        <w:gridCol w:w="1365"/>
        <w:gridCol w:w="1457"/>
        <w:gridCol w:w="1457"/>
        <w:gridCol w:w="1405"/>
      </w:tblGrid>
      <w:tr w:rsidR="00B628E5" w:rsidRPr="002E2B5B" w14:paraId="734D82D7" w14:textId="77777777" w:rsidTr="00C34E8D">
        <w:trPr>
          <w:trHeight w:hRule="exact" w:val="227"/>
        </w:trPr>
        <w:tc>
          <w:tcPr>
            <w:tcW w:w="2285" w:type="pct"/>
            <w:gridSpan w:val="3"/>
            <w:tcBorders>
              <w:top w:val="single" w:sz="8" w:space="0" w:color="auto"/>
              <w:left w:val="nil"/>
              <w:bottom w:val="single" w:sz="8" w:space="0" w:color="auto"/>
              <w:right w:val="nil"/>
            </w:tcBorders>
            <w:shd w:val="clear" w:color="auto" w:fill="auto"/>
            <w:noWrap/>
            <w:vAlign w:val="center"/>
            <w:hideMark/>
          </w:tcPr>
          <w:p w14:paraId="185FCAAA" w14:textId="055C8636" w:rsidR="00B628E5" w:rsidRPr="002E2B5B" w:rsidRDefault="00B628E5"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FÉRIAS E ENCARGOS</w:t>
            </w:r>
            <w:r w:rsidR="00227382">
              <w:rPr>
                <w:rFonts w:ascii="Calibri" w:hAnsi="Calibri" w:cs="Calibri"/>
                <w:b/>
                <w:bCs/>
                <w:color w:val="000000"/>
                <w:sz w:val="16"/>
                <w:szCs w:val="16"/>
              </w:rPr>
              <w:t xml:space="preserve"> A PAGAR</w:t>
            </w:r>
          </w:p>
        </w:tc>
        <w:tc>
          <w:tcPr>
            <w:tcW w:w="652" w:type="pct"/>
            <w:tcBorders>
              <w:top w:val="single" w:sz="8" w:space="0" w:color="auto"/>
              <w:left w:val="nil"/>
              <w:bottom w:val="single" w:sz="8" w:space="0" w:color="auto"/>
              <w:right w:val="nil"/>
            </w:tcBorders>
            <w:shd w:val="clear" w:color="auto" w:fill="auto"/>
            <w:vAlign w:val="center"/>
            <w:hideMark/>
          </w:tcPr>
          <w:p w14:paraId="2DEE8891" w14:textId="77777777" w:rsidR="00B628E5" w:rsidRPr="002E2B5B" w:rsidRDefault="00B628E5"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single" w:sz="8" w:space="0" w:color="auto"/>
              <w:left w:val="nil"/>
              <w:bottom w:val="single" w:sz="8" w:space="0" w:color="auto"/>
              <w:right w:val="nil"/>
            </w:tcBorders>
            <w:shd w:val="clear" w:color="auto" w:fill="auto"/>
            <w:noWrap/>
            <w:vAlign w:val="center"/>
          </w:tcPr>
          <w:p w14:paraId="32F9EDFB" w14:textId="77777777" w:rsidR="00B628E5" w:rsidRPr="002E2B5B" w:rsidRDefault="00B628E5" w:rsidP="00937ED9">
            <w:pPr>
              <w:spacing w:after="120"/>
              <w:jc w:val="right"/>
              <w:rPr>
                <w:rFonts w:ascii="Calibri" w:hAnsi="Calibri" w:cs="Calibri"/>
                <w:b/>
                <w:bCs/>
                <w:color w:val="000000"/>
                <w:sz w:val="16"/>
                <w:szCs w:val="16"/>
              </w:rPr>
            </w:pPr>
          </w:p>
        </w:tc>
        <w:tc>
          <w:tcPr>
            <w:tcW w:w="696" w:type="pct"/>
            <w:tcBorders>
              <w:top w:val="single" w:sz="8" w:space="0" w:color="auto"/>
              <w:left w:val="nil"/>
              <w:bottom w:val="single" w:sz="8" w:space="0" w:color="auto"/>
              <w:right w:val="nil"/>
            </w:tcBorders>
            <w:shd w:val="clear" w:color="auto" w:fill="auto"/>
            <w:noWrap/>
            <w:vAlign w:val="center"/>
            <w:hideMark/>
          </w:tcPr>
          <w:p w14:paraId="392B7EB7" w14:textId="1DC525BB" w:rsidR="00B628E5" w:rsidRPr="002E2B5B" w:rsidRDefault="003B60A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3E3786">
              <w:rPr>
                <w:rFonts w:ascii="Calibri" w:hAnsi="Calibri" w:cs="Calibri"/>
                <w:b/>
                <w:bCs/>
                <w:color w:val="000000"/>
                <w:sz w:val="16"/>
                <w:szCs w:val="16"/>
              </w:rPr>
              <w:t>0</w:t>
            </w:r>
            <w:r>
              <w:rPr>
                <w:rFonts w:ascii="Calibri" w:hAnsi="Calibri" w:cs="Calibri"/>
                <w:b/>
                <w:bCs/>
                <w:color w:val="000000"/>
                <w:sz w:val="16"/>
                <w:szCs w:val="16"/>
              </w:rPr>
              <w:t>/</w:t>
            </w:r>
            <w:r w:rsidR="00282F12">
              <w:rPr>
                <w:rFonts w:ascii="Calibri" w:hAnsi="Calibri" w:cs="Calibri"/>
                <w:b/>
                <w:bCs/>
                <w:color w:val="000000"/>
                <w:sz w:val="16"/>
                <w:szCs w:val="16"/>
              </w:rPr>
              <w:t>0</w:t>
            </w:r>
            <w:r w:rsidR="003E3786">
              <w:rPr>
                <w:rFonts w:ascii="Calibri" w:hAnsi="Calibri" w:cs="Calibri"/>
                <w:b/>
                <w:bCs/>
                <w:color w:val="000000"/>
                <w:sz w:val="16"/>
                <w:szCs w:val="16"/>
              </w:rPr>
              <w:t>6</w:t>
            </w:r>
            <w:r>
              <w:rPr>
                <w:rFonts w:ascii="Calibri" w:hAnsi="Calibri" w:cs="Calibri"/>
                <w:b/>
                <w:bCs/>
                <w:color w:val="000000"/>
                <w:sz w:val="16"/>
                <w:szCs w:val="16"/>
              </w:rPr>
              <w:t>/202</w:t>
            </w:r>
            <w:r w:rsidR="00282F12">
              <w:rPr>
                <w:rFonts w:ascii="Calibri" w:hAnsi="Calibri" w:cs="Calibri"/>
                <w:b/>
                <w:bCs/>
                <w:color w:val="000000"/>
                <w:sz w:val="16"/>
                <w:szCs w:val="16"/>
              </w:rPr>
              <w:t>2</w:t>
            </w:r>
          </w:p>
        </w:tc>
        <w:tc>
          <w:tcPr>
            <w:tcW w:w="671" w:type="pct"/>
            <w:tcBorders>
              <w:top w:val="single" w:sz="8" w:space="0" w:color="auto"/>
              <w:left w:val="nil"/>
              <w:bottom w:val="single" w:sz="8" w:space="0" w:color="auto"/>
              <w:right w:val="nil"/>
            </w:tcBorders>
            <w:shd w:val="clear" w:color="auto" w:fill="auto"/>
            <w:noWrap/>
            <w:vAlign w:val="center"/>
            <w:hideMark/>
          </w:tcPr>
          <w:p w14:paraId="54A905BA" w14:textId="46D3D1A4" w:rsidR="00B628E5" w:rsidRPr="002E2B5B" w:rsidRDefault="00B628E5"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750C8">
              <w:rPr>
                <w:rFonts w:ascii="Calibri" w:hAnsi="Calibri" w:cs="Calibri"/>
                <w:b/>
                <w:bCs/>
                <w:color w:val="000000"/>
                <w:sz w:val="16"/>
                <w:szCs w:val="16"/>
              </w:rPr>
              <w:t>2</w:t>
            </w:r>
            <w:r w:rsidR="00282F12">
              <w:rPr>
                <w:rFonts w:ascii="Calibri" w:hAnsi="Calibri" w:cs="Calibri"/>
                <w:b/>
                <w:bCs/>
                <w:color w:val="000000"/>
                <w:sz w:val="16"/>
                <w:szCs w:val="16"/>
              </w:rPr>
              <w:t>1</w:t>
            </w:r>
          </w:p>
        </w:tc>
      </w:tr>
      <w:tr w:rsidR="00282F12" w:rsidRPr="002E2B5B" w14:paraId="618D9975" w14:textId="77777777" w:rsidTr="003E0A8B">
        <w:trPr>
          <w:trHeight w:hRule="exact" w:val="227"/>
        </w:trPr>
        <w:tc>
          <w:tcPr>
            <w:tcW w:w="1833" w:type="pct"/>
            <w:tcBorders>
              <w:top w:val="nil"/>
              <w:left w:val="nil"/>
              <w:bottom w:val="nil"/>
              <w:right w:val="nil"/>
            </w:tcBorders>
            <w:shd w:val="clear" w:color="auto" w:fill="auto"/>
            <w:noWrap/>
            <w:vAlign w:val="center"/>
            <w:hideMark/>
          </w:tcPr>
          <w:p w14:paraId="7FA15CE0"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RFFSA</w:t>
            </w:r>
          </w:p>
        </w:tc>
        <w:tc>
          <w:tcPr>
            <w:tcW w:w="226" w:type="pct"/>
            <w:tcBorders>
              <w:top w:val="nil"/>
              <w:left w:val="nil"/>
              <w:bottom w:val="nil"/>
              <w:right w:val="nil"/>
            </w:tcBorders>
            <w:shd w:val="clear" w:color="auto" w:fill="auto"/>
            <w:noWrap/>
            <w:vAlign w:val="center"/>
            <w:hideMark/>
          </w:tcPr>
          <w:p w14:paraId="6C74F76E" w14:textId="77777777" w:rsidR="00282F12" w:rsidRPr="002E2B5B" w:rsidRDefault="00282F12" w:rsidP="00282F12">
            <w:pPr>
              <w:spacing w:after="120"/>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5E45331E" w14:textId="77777777" w:rsidR="00282F12" w:rsidRPr="002E2B5B" w:rsidRDefault="00282F12" w:rsidP="00282F12">
            <w:pPr>
              <w:spacing w:after="120"/>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1FC6DEFE" w14:textId="77777777" w:rsidR="00282F12" w:rsidRPr="002E2B5B" w:rsidRDefault="00282F12" w:rsidP="00282F12">
            <w:pPr>
              <w:spacing w:after="120"/>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2B6568A0" w14:textId="77777777" w:rsidR="00282F12" w:rsidRPr="002E2B5B" w:rsidRDefault="00282F12" w:rsidP="00282F12">
            <w:pPr>
              <w:spacing w:after="120"/>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vAlign w:val="center"/>
            <w:hideMark/>
          </w:tcPr>
          <w:p w14:paraId="6C6B9E5C" w14:textId="7EEBA0A6" w:rsidR="00282F12" w:rsidRPr="002E2B5B" w:rsidRDefault="00DF1149" w:rsidP="00282F12">
            <w:pPr>
              <w:spacing w:after="120"/>
              <w:jc w:val="right"/>
              <w:rPr>
                <w:rFonts w:ascii="Calibri" w:hAnsi="Calibri" w:cs="Calibri"/>
                <w:color w:val="000000"/>
                <w:sz w:val="16"/>
                <w:szCs w:val="16"/>
              </w:rPr>
            </w:pPr>
            <w:r>
              <w:rPr>
                <w:rFonts w:ascii="Calibri" w:hAnsi="Calibri" w:cs="Calibri"/>
                <w:color w:val="000000"/>
                <w:sz w:val="16"/>
                <w:szCs w:val="16"/>
              </w:rPr>
              <w:t>2.</w:t>
            </w:r>
            <w:r w:rsidR="00E83F1D">
              <w:rPr>
                <w:rFonts w:ascii="Calibri" w:hAnsi="Calibri" w:cs="Calibri"/>
                <w:color w:val="000000"/>
                <w:sz w:val="16"/>
                <w:szCs w:val="16"/>
              </w:rPr>
              <w:t>456.996</w:t>
            </w:r>
          </w:p>
        </w:tc>
        <w:tc>
          <w:tcPr>
            <w:tcW w:w="671" w:type="pct"/>
            <w:tcBorders>
              <w:top w:val="nil"/>
              <w:left w:val="nil"/>
              <w:bottom w:val="nil"/>
              <w:right w:val="nil"/>
            </w:tcBorders>
            <w:shd w:val="clear" w:color="auto" w:fill="auto"/>
            <w:noWrap/>
            <w:vAlign w:val="center"/>
            <w:hideMark/>
          </w:tcPr>
          <w:p w14:paraId="77A72043" w14:textId="1EEB9578" w:rsidR="00282F12" w:rsidRPr="002E2B5B" w:rsidRDefault="00282F12" w:rsidP="00282F12">
            <w:pPr>
              <w:spacing w:after="120"/>
              <w:jc w:val="right"/>
              <w:rPr>
                <w:rFonts w:ascii="Calibri" w:hAnsi="Calibri" w:cs="Calibri"/>
                <w:color w:val="000000"/>
                <w:sz w:val="16"/>
                <w:szCs w:val="16"/>
              </w:rPr>
            </w:pPr>
            <w:r>
              <w:rPr>
                <w:rFonts w:ascii="Calibri" w:hAnsi="Calibri" w:cs="Calibri"/>
                <w:color w:val="000000"/>
                <w:sz w:val="16"/>
                <w:szCs w:val="16"/>
              </w:rPr>
              <w:t>1.964.051</w:t>
            </w:r>
          </w:p>
        </w:tc>
      </w:tr>
      <w:tr w:rsidR="00282F12" w:rsidRPr="002E2B5B" w14:paraId="75F79A9E" w14:textId="77777777" w:rsidTr="003E0A8B">
        <w:trPr>
          <w:trHeight w:hRule="exact" w:val="227"/>
        </w:trPr>
        <w:tc>
          <w:tcPr>
            <w:tcW w:w="1833" w:type="pct"/>
            <w:tcBorders>
              <w:top w:val="nil"/>
              <w:left w:val="nil"/>
              <w:bottom w:val="nil"/>
              <w:right w:val="nil"/>
            </w:tcBorders>
            <w:shd w:val="clear" w:color="auto" w:fill="auto"/>
            <w:noWrap/>
            <w:vAlign w:val="center"/>
            <w:hideMark/>
          </w:tcPr>
          <w:p w14:paraId="104505BB"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GEIPOT</w:t>
            </w:r>
          </w:p>
        </w:tc>
        <w:tc>
          <w:tcPr>
            <w:tcW w:w="226" w:type="pct"/>
            <w:tcBorders>
              <w:top w:val="nil"/>
              <w:left w:val="nil"/>
              <w:bottom w:val="nil"/>
              <w:right w:val="nil"/>
            </w:tcBorders>
            <w:shd w:val="clear" w:color="auto" w:fill="auto"/>
            <w:noWrap/>
            <w:vAlign w:val="center"/>
            <w:hideMark/>
          </w:tcPr>
          <w:p w14:paraId="42F9A3CF" w14:textId="77777777" w:rsidR="00282F12" w:rsidRPr="002E2B5B" w:rsidRDefault="00282F12" w:rsidP="00282F12">
            <w:pPr>
              <w:spacing w:after="120"/>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7E0E23F9" w14:textId="77777777" w:rsidR="00282F12" w:rsidRPr="002E2B5B" w:rsidRDefault="00282F12" w:rsidP="00282F12">
            <w:pPr>
              <w:spacing w:after="120"/>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7F86F73F" w14:textId="77777777" w:rsidR="00282F12" w:rsidRPr="002E2B5B" w:rsidRDefault="00282F12" w:rsidP="00282F12">
            <w:pPr>
              <w:spacing w:after="120"/>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77C82C63" w14:textId="77777777" w:rsidR="00282F12" w:rsidRPr="002E2B5B" w:rsidRDefault="00282F12" w:rsidP="00282F12">
            <w:pPr>
              <w:spacing w:after="120"/>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vAlign w:val="center"/>
            <w:hideMark/>
          </w:tcPr>
          <w:p w14:paraId="555BBF95" w14:textId="301556AF" w:rsidR="00282F12" w:rsidRPr="002E2B5B" w:rsidRDefault="00E83F1D" w:rsidP="00282F12">
            <w:pPr>
              <w:spacing w:after="120"/>
              <w:jc w:val="right"/>
              <w:rPr>
                <w:rFonts w:ascii="Calibri" w:hAnsi="Calibri" w:cs="Calibri"/>
                <w:color w:val="000000"/>
                <w:sz w:val="16"/>
                <w:szCs w:val="16"/>
              </w:rPr>
            </w:pPr>
            <w:r>
              <w:rPr>
                <w:rFonts w:ascii="Calibri" w:hAnsi="Calibri" w:cs="Calibri"/>
                <w:color w:val="000000"/>
                <w:sz w:val="16"/>
                <w:szCs w:val="16"/>
              </w:rPr>
              <w:t>635.440</w:t>
            </w:r>
          </w:p>
        </w:tc>
        <w:tc>
          <w:tcPr>
            <w:tcW w:w="671" w:type="pct"/>
            <w:tcBorders>
              <w:top w:val="nil"/>
              <w:left w:val="nil"/>
              <w:bottom w:val="nil"/>
              <w:right w:val="nil"/>
            </w:tcBorders>
            <w:shd w:val="clear" w:color="auto" w:fill="auto"/>
            <w:noWrap/>
            <w:vAlign w:val="center"/>
            <w:hideMark/>
          </w:tcPr>
          <w:p w14:paraId="3BD1AD71" w14:textId="669D40DE" w:rsidR="00282F12" w:rsidRPr="002E2B5B" w:rsidRDefault="00282F12" w:rsidP="00282F12">
            <w:pPr>
              <w:spacing w:after="120"/>
              <w:jc w:val="right"/>
              <w:rPr>
                <w:rFonts w:ascii="Calibri" w:hAnsi="Calibri" w:cs="Calibri"/>
                <w:color w:val="000000"/>
                <w:sz w:val="16"/>
                <w:szCs w:val="16"/>
              </w:rPr>
            </w:pPr>
            <w:r>
              <w:rPr>
                <w:rFonts w:ascii="Calibri" w:hAnsi="Calibri" w:cs="Calibri"/>
                <w:color w:val="000000"/>
                <w:sz w:val="16"/>
                <w:szCs w:val="16"/>
              </w:rPr>
              <w:t>590.546</w:t>
            </w:r>
          </w:p>
        </w:tc>
      </w:tr>
      <w:tr w:rsidR="00282F12" w:rsidRPr="002E2B5B" w14:paraId="36D7B286" w14:textId="77777777" w:rsidTr="003E0A8B">
        <w:trPr>
          <w:trHeight w:hRule="exact" w:val="227"/>
        </w:trPr>
        <w:tc>
          <w:tcPr>
            <w:tcW w:w="1833" w:type="pct"/>
            <w:tcBorders>
              <w:top w:val="nil"/>
              <w:left w:val="nil"/>
              <w:right w:val="nil"/>
            </w:tcBorders>
            <w:shd w:val="clear" w:color="auto" w:fill="auto"/>
            <w:noWrap/>
            <w:vAlign w:val="center"/>
            <w:hideMark/>
          </w:tcPr>
          <w:p w14:paraId="36F3A60C"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VALEC</w:t>
            </w:r>
          </w:p>
        </w:tc>
        <w:tc>
          <w:tcPr>
            <w:tcW w:w="226" w:type="pct"/>
            <w:tcBorders>
              <w:top w:val="nil"/>
              <w:left w:val="nil"/>
              <w:right w:val="nil"/>
            </w:tcBorders>
            <w:shd w:val="clear" w:color="auto" w:fill="auto"/>
            <w:noWrap/>
            <w:vAlign w:val="center"/>
            <w:hideMark/>
          </w:tcPr>
          <w:p w14:paraId="3C35DD92"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nil"/>
              <w:left w:val="nil"/>
              <w:right w:val="nil"/>
            </w:tcBorders>
            <w:shd w:val="clear" w:color="auto" w:fill="auto"/>
            <w:noWrap/>
            <w:vAlign w:val="center"/>
            <w:hideMark/>
          </w:tcPr>
          <w:p w14:paraId="79820141" w14:textId="77777777" w:rsidR="00282F12" w:rsidRPr="002E2B5B" w:rsidRDefault="00282F12" w:rsidP="00282F12">
            <w:pPr>
              <w:spacing w:after="120"/>
              <w:rPr>
                <w:rFonts w:ascii="Calibri" w:hAnsi="Calibri" w:cs="Calibri"/>
                <w:b/>
                <w:bCs/>
                <w:color w:val="000000"/>
                <w:sz w:val="16"/>
                <w:szCs w:val="16"/>
              </w:rPr>
            </w:pPr>
            <w:r w:rsidRPr="002E2B5B">
              <w:rPr>
                <w:rFonts w:ascii="Calibri" w:hAnsi="Calibri" w:cs="Calibri"/>
                <w:b/>
                <w:bCs/>
                <w:color w:val="000000"/>
                <w:sz w:val="16"/>
                <w:szCs w:val="16"/>
              </w:rPr>
              <w:t> </w:t>
            </w:r>
          </w:p>
        </w:tc>
        <w:tc>
          <w:tcPr>
            <w:tcW w:w="652" w:type="pct"/>
            <w:tcBorders>
              <w:top w:val="nil"/>
              <w:left w:val="nil"/>
              <w:right w:val="nil"/>
            </w:tcBorders>
            <w:shd w:val="clear" w:color="auto" w:fill="auto"/>
            <w:vAlign w:val="center"/>
            <w:hideMark/>
          </w:tcPr>
          <w:p w14:paraId="0B7704F1" w14:textId="77777777" w:rsidR="00282F12" w:rsidRPr="002E2B5B" w:rsidRDefault="00282F12" w:rsidP="00282F12">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696" w:type="pct"/>
            <w:tcBorders>
              <w:top w:val="nil"/>
              <w:left w:val="nil"/>
              <w:right w:val="nil"/>
            </w:tcBorders>
            <w:shd w:val="clear" w:color="auto" w:fill="auto"/>
            <w:noWrap/>
            <w:vAlign w:val="center"/>
          </w:tcPr>
          <w:p w14:paraId="70053B6F" w14:textId="77777777" w:rsidR="00282F12" w:rsidRPr="002E2B5B" w:rsidRDefault="00282F12" w:rsidP="00282F12">
            <w:pPr>
              <w:spacing w:after="120"/>
              <w:jc w:val="right"/>
              <w:rPr>
                <w:rFonts w:ascii="Calibri" w:hAnsi="Calibri" w:cs="Calibri"/>
                <w:color w:val="000000"/>
                <w:sz w:val="16"/>
                <w:szCs w:val="16"/>
              </w:rPr>
            </w:pPr>
          </w:p>
        </w:tc>
        <w:tc>
          <w:tcPr>
            <w:tcW w:w="696" w:type="pct"/>
            <w:tcBorders>
              <w:top w:val="nil"/>
              <w:left w:val="nil"/>
              <w:right w:val="nil"/>
            </w:tcBorders>
            <w:shd w:val="clear" w:color="auto" w:fill="auto"/>
            <w:noWrap/>
            <w:vAlign w:val="center"/>
            <w:hideMark/>
          </w:tcPr>
          <w:p w14:paraId="13C5FFC6" w14:textId="7303C091" w:rsidR="00282F12" w:rsidRPr="002E2B5B" w:rsidRDefault="00E83F1D" w:rsidP="00282F12">
            <w:pPr>
              <w:spacing w:after="120"/>
              <w:jc w:val="right"/>
              <w:rPr>
                <w:rFonts w:ascii="Calibri" w:hAnsi="Calibri" w:cs="Calibri"/>
                <w:color w:val="000000"/>
                <w:sz w:val="16"/>
                <w:szCs w:val="16"/>
              </w:rPr>
            </w:pPr>
            <w:r>
              <w:rPr>
                <w:rFonts w:ascii="Calibri" w:hAnsi="Calibri" w:cs="Calibri"/>
                <w:color w:val="000000"/>
                <w:sz w:val="16"/>
                <w:szCs w:val="16"/>
              </w:rPr>
              <w:t>11.801.018</w:t>
            </w:r>
          </w:p>
        </w:tc>
        <w:tc>
          <w:tcPr>
            <w:tcW w:w="671" w:type="pct"/>
            <w:tcBorders>
              <w:top w:val="nil"/>
              <w:left w:val="nil"/>
              <w:right w:val="nil"/>
            </w:tcBorders>
            <w:shd w:val="clear" w:color="auto" w:fill="auto"/>
            <w:noWrap/>
            <w:vAlign w:val="center"/>
            <w:hideMark/>
          </w:tcPr>
          <w:p w14:paraId="2DF1F884" w14:textId="3F02BC73" w:rsidR="00282F12" w:rsidRPr="002E2B5B" w:rsidRDefault="00282F12" w:rsidP="00282F12">
            <w:pPr>
              <w:spacing w:after="120"/>
              <w:jc w:val="right"/>
              <w:rPr>
                <w:rFonts w:ascii="Calibri" w:hAnsi="Calibri" w:cs="Calibri"/>
                <w:color w:val="000000"/>
                <w:sz w:val="16"/>
                <w:szCs w:val="16"/>
              </w:rPr>
            </w:pPr>
            <w:r>
              <w:rPr>
                <w:rFonts w:ascii="Calibri" w:hAnsi="Calibri" w:cs="Calibri"/>
                <w:color w:val="000000"/>
                <w:sz w:val="16"/>
                <w:szCs w:val="16"/>
              </w:rPr>
              <w:t>8.920.468</w:t>
            </w:r>
          </w:p>
        </w:tc>
      </w:tr>
      <w:tr w:rsidR="00B628E5" w:rsidRPr="002E2B5B" w14:paraId="687D89F1" w14:textId="77777777" w:rsidTr="00F177F2">
        <w:trPr>
          <w:trHeight w:hRule="exact" w:val="227"/>
        </w:trPr>
        <w:tc>
          <w:tcPr>
            <w:tcW w:w="1833" w:type="pct"/>
            <w:tcBorders>
              <w:top w:val="single" w:sz="4" w:space="0" w:color="auto"/>
              <w:left w:val="nil"/>
              <w:bottom w:val="single" w:sz="8" w:space="0" w:color="auto"/>
              <w:right w:val="nil"/>
            </w:tcBorders>
            <w:shd w:val="clear" w:color="auto" w:fill="auto"/>
            <w:noWrap/>
            <w:vAlign w:val="center"/>
            <w:hideMark/>
          </w:tcPr>
          <w:p w14:paraId="0BE89EF7" w14:textId="77777777" w:rsidR="00B628E5" w:rsidRPr="002E2B5B" w:rsidRDefault="00B628E5"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TOTAL </w:t>
            </w:r>
          </w:p>
        </w:tc>
        <w:tc>
          <w:tcPr>
            <w:tcW w:w="226" w:type="pct"/>
            <w:tcBorders>
              <w:top w:val="single" w:sz="4" w:space="0" w:color="auto"/>
              <w:left w:val="nil"/>
              <w:bottom w:val="single" w:sz="8" w:space="0" w:color="auto"/>
              <w:right w:val="nil"/>
            </w:tcBorders>
            <w:shd w:val="clear" w:color="auto" w:fill="auto"/>
            <w:noWrap/>
            <w:vAlign w:val="center"/>
            <w:hideMark/>
          </w:tcPr>
          <w:p w14:paraId="76272CDD" w14:textId="77777777" w:rsidR="00B628E5" w:rsidRPr="002E2B5B" w:rsidRDefault="00B628E5"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single" w:sz="4" w:space="0" w:color="auto"/>
              <w:left w:val="nil"/>
              <w:bottom w:val="single" w:sz="8" w:space="0" w:color="auto"/>
              <w:right w:val="nil"/>
            </w:tcBorders>
            <w:shd w:val="clear" w:color="auto" w:fill="auto"/>
            <w:noWrap/>
            <w:vAlign w:val="center"/>
            <w:hideMark/>
          </w:tcPr>
          <w:p w14:paraId="57F110E5" w14:textId="77777777" w:rsidR="00B628E5" w:rsidRPr="002E2B5B" w:rsidRDefault="00B628E5"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652" w:type="pct"/>
            <w:tcBorders>
              <w:top w:val="single" w:sz="4" w:space="0" w:color="auto"/>
              <w:left w:val="nil"/>
              <w:bottom w:val="single" w:sz="8" w:space="0" w:color="auto"/>
              <w:right w:val="nil"/>
            </w:tcBorders>
            <w:shd w:val="clear" w:color="auto" w:fill="auto"/>
            <w:vAlign w:val="center"/>
            <w:hideMark/>
          </w:tcPr>
          <w:p w14:paraId="56220FB6" w14:textId="77777777" w:rsidR="00B628E5" w:rsidRPr="002E2B5B" w:rsidRDefault="00B628E5"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single" w:sz="4" w:space="0" w:color="auto"/>
              <w:left w:val="nil"/>
              <w:bottom w:val="single" w:sz="8" w:space="0" w:color="auto"/>
              <w:right w:val="nil"/>
            </w:tcBorders>
            <w:shd w:val="clear" w:color="auto" w:fill="auto"/>
            <w:noWrap/>
            <w:vAlign w:val="center"/>
          </w:tcPr>
          <w:p w14:paraId="73C18FE2" w14:textId="77777777" w:rsidR="00B628E5" w:rsidRPr="002E2B5B" w:rsidRDefault="00B628E5" w:rsidP="00937ED9">
            <w:pPr>
              <w:spacing w:after="120"/>
              <w:jc w:val="right"/>
              <w:rPr>
                <w:rFonts w:ascii="Calibri" w:hAnsi="Calibri" w:cs="Calibri"/>
                <w:b/>
                <w:bCs/>
                <w:color w:val="000000"/>
                <w:sz w:val="16"/>
                <w:szCs w:val="16"/>
              </w:rPr>
            </w:pPr>
          </w:p>
        </w:tc>
        <w:tc>
          <w:tcPr>
            <w:tcW w:w="696" w:type="pct"/>
            <w:tcBorders>
              <w:top w:val="single" w:sz="4" w:space="0" w:color="auto"/>
              <w:left w:val="nil"/>
              <w:bottom w:val="single" w:sz="8" w:space="0" w:color="auto"/>
              <w:right w:val="nil"/>
            </w:tcBorders>
            <w:shd w:val="clear" w:color="auto" w:fill="auto"/>
            <w:noWrap/>
            <w:vAlign w:val="center"/>
            <w:hideMark/>
          </w:tcPr>
          <w:p w14:paraId="63B9B7FA" w14:textId="2C1589D4" w:rsidR="00B628E5" w:rsidRPr="002E2B5B" w:rsidRDefault="00E83F1D" w:rsidP="00937ED9">
            <w:pPr>
              <w:spacing w:after="120"/>
              <w:jc w:val="right"/>
              <w:rPr>
                <w:rFonts w:ascii="Calibri" w:hAnsi="Calibri" w:cs="Calibri"/>
                <w:b/>
                <w:bCs/>
                <w:color w:val="000000"/>
                <w:sz w:val="16"/>
                <w:szCs w:val="16"/>
              </w:rPr>
            </w:pPr>
            <w:r>
              <w:rPr>
                <w:rFonts w:ascii="Calibri" w:hAnsi="Calibri" w:cs="Calibri"/>
                <w:b/>
                <w:bCs/>
                <w:color w:val="000000"/>
                <w:sz w:val="16"/>
                <w:szCs w:val="16"/>
              </w:rPr>
              <w:t>14.893.454</w:t>
            </w:r>
          </w:p>
        </w:tc>
        <w:tc>
          <w:tcPr>
            <w:tcW w:w="671" w:type="pct"/>
            <w:tcBorders>
              <w:top w:val="single" w:sz="4" w:space="0" w:color="auto"/>
              <w:left w:val="nil"/>
              <w:bottom w:val="single" w:sz="8" w:space="0" w:color="auto"/>
              <w:right w:val="nil"/>
            </w:tcBorders>
            <w:shd w:val="clear" w:color="auto" w:fill="auto"/>
            <w:noWrap/>
            <w:vAlign w:val="center"/>
            <w:hideMark/>
          </w:tcPr>
          <w:p w14:paraId="66D3DACB" w14:textId="27E6F753" w:rsidR="00B628E5" w:rsidRPr="002E2B5B" w:rsidRDefault="00282F12" w:rsidP="00937ED9">
            <w:pPr>
              <w:spacing w:after="120"/>
              <w:jc w:val="right"/>
              <w:rPr>
                <w:rFonts w:ascii="Calibri" w:hAnsi="Calibri" w:cs="Calibri"/>
                <w:b/>
                <w:bCs/>
                <w:color w:val="000000"/>
                <w:sz w:val="16"/>
                <w:szCs w:val="16"/>
              </w:rPr>
            </w:pPr>
            <w:r>
              <w:rPr>
                <w:rFonts w:ascii="Calibri" w:hAnsi="Calibri" w:cs="Calibri"/>
                <w:b/>
                <w:bCs/>
                <w:color w:val="000000"/>
                <w:sz w:val="16"/>
                <w:szCs w:val="16"/>
              </w:rPr>
              <w:t>11.475.065</w:t>
            </w:r>
          </w:p>
        </w:tc>
      </w:tr>
    </w:tbl>
    <w:p w14:paraId="31EE86DC" w14:textId="76E74058" w:rsidR="002F2B7B" w:rsidRPr="002E2B5B" w:rsidRDefault="002F2B7B"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 VALEC</w:t>
      </w:r>
      <w:r w:rsidR="00FC06D2" w:rsidRPr="002E2B5B">
        <w:rPr>
          <w:rFonts w:ascii="Calibri" w:hAnsi="Calibri" w:cs="Calibri"/>
          <w:sz w:val="22"/>
          <w:szCs w:val="22"/>
          <w:shd w:val="clear" w:color="auto" w:fill="FFFFFF"/>
        </w:rPr>
        <w:t>, a partir da Lei nº 11.772</w:t>
      </w:r>
      <w:r w:rsidR="00BD7C0B" w:rsidRPr="002E2B5B">
        <w:rPr>
          <w:rFonts w:ascii="Calibri" w:hAnsi="Calibri" w:cs="Calibri"/>
          <w:sz w:val="22"/>
          <w:szCs w:val="22"/>
          <w:shd w:val="clear" w:color="auto" w:fill="FFFFFF"/>
        </w:rPr>
        <w:t xml:space="preserve">, de 17 de setembro </w:t>
      </w:r>
      <w:r w:rsidR="00FC06D2" w:rsidRPr="002E2B5B">
        <w:rPr>
          <w:rFonts w:ascii="Calibri" w:hAnsi="Calibri" w:cs="Calibri"/>
          <w:sz w:val="22"/>
          <w:szCs w:val="22"/>
          <w:shd w:val="clear" w:color="auto" w:fill="FFFFFF"/>
        </w:rPr>
        <w:t>200</w:t>
      </w:r>
      <w:r w:rsidR="00BD7C0B" w:rsidRPr="002E2B5B">
        <w:rPr>
          <w:rFonts w:ascii="Calibri" w:hAnsi="Calibri" w:cs="Calibri"/>
          <w:sz w:val="22"/>
          <w:szCs w:val="22"/>
          <w:shd w:val="clear" w:color="auto" w:fill="FFFFFF"/>
        </w:rPr>
        <w:t>8</w:t>
      </w:r>
      <w:r w:rsidR="00FC06D2" w:rsidRPr="002E2B5B">
        <w:rPr>
          <w:rFonts w:ascii="Calibri" w:hAnsi="Calibri" w:cs="Calibri"/>
          <w:sz w:val="22"/>
          <w:szCs w:val="22"/>
          <w:shd w:val="clear" w:color="auto" w:fill="FFFFFF"/>
        </w:rPr>
        <w:t xml:space="preserve">, passou a ser também responsável pelo quadro de pessoal das extintas empresas: Rede Ferroviária Federal S/A – RFFSA e Empresa Brasileira de Planejamento de Transportes – GEIPOT.  As despesas com férias </w:t>
      </w:r>
      <w:r w:rsidR="00FF1CB6" w:rsidRPr="002E2B5B">
        <w:rPr>
          <w:rFonts w:ascii="Calibri" w:hAnsi="Calibri" w:cs="Calibri"/>
          <w:sz w:val="22"/>
          <w:szCs w:val="22"/>
          <w:shd w:val="clear" w:color="auto" w:fill="FFFFFF"/>
        </w:rPr>
        <w:t>e</w:t>
      </w:r>
      <w:r w:rsidR="00FC06D2" w:rsidRPr="002E2B5B">
        <w:rPr>
          <w:rFonts w:ascii="Calibri" w:hAnsi="Calibri" w:cs="Calibri"/>
          <w:sz w:val="22"/>
          <w:szCs w:val="22"/>
          <w:shd w:val="clear" w:color="auto" w:fill="FFFFFF"/>
        </w:rPr>
        <w:t xml:space="preserve"> os encargos são provisionad</w:t>
      </w:r>
      <w:r w:rsidRPr="002E2B5B">
        <w:rPr>
          <w:rFonts w:ascii="Calibri" w:hAnsi="Calibri" w:cs="Calibri"/>
          <w:sz w:val="22"/>
          <w:szCs w:val="22"/>
          <w:shd w:val="clear" w:color="auto" w:fill="FFFFFF"/>
        </w:rPr>
        <w:t>a</w:t>
      </w:r>
      <w:r w:rsidR="00FC06D2" w:rsidRPr="002E2B5B">
        <w:rPr>
          <w:rFonts w:ascii="Calibri" w:hAnsi="Calibri" w:cs="Calibri"/>
          <w:sz w:val="22"/>
          <w:szCs w:val="22"/>
          <w:shd w:val="clear" w:color="auto" w:fill="FFFFFF"/>
        </w:rPr>
        <w:t xml:space="preserve">s conforme </w:t>
      </w:r>
      <w:r w:rsidRPr="002E2B5B">
        <w:rPr>
          <w:rFonts w:ascii="Calibri" w:hAnsi="Calibri" w:cs="Calibri"/>
          <w:sz w:val="22"/>
          <w:szCs w:val="22"/>
          <w:shd w:val="clear" w:color="auto" w:fill="FFFFFF"/>
        </w:rPr>
        <w:t>demonstrativos emitidos</w:t>
      </w:r>
      <w:r w:rsidR="00FC06D2" w:rsidRPr="002E2B5B">
        <w:rPr>
          <w:rFonts w:ascii="Calibri" w:hAnsi="Calibri" w:cs="Calibri"/>
          <w:sz w:val="22"/>
          <w:szCs w:val="22"/>
          <w:shd w:val="clear" w:color="auto" w:fill="FFFFFF"/>
        </w:rPr>
        <w:t>, mensalmente,</w:t>
      </w:r>
      <w:r w:rsidRPr="002E2B5B">
        <w:rPr>
          <w:rFonts w:ascii="Calibri" w:hAnsi="Calibri" w:cs="Calibri"/>
          <w:sz w:val="22"/>
          <w:szCs w:val="22"/>
          <w:shd w:val="clear" w:color="auto" w:fill="FFFFFF"/>
        </w:rPr>
        <w:t xml:space="preserve"> pela Superintendência de Gestão de Pessoas </w:t>
      </w:r>
      <w:r w:rsidR="004B2DFA">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 xml:space="preserve">SUGEP. </w:t>
      </w:r>
    </w:p>
    <w:p w14:paraId="26B88336" w14:textId="4D6C35E7" w:rsidR="002F2B7B" w:rsidRPr="002E2B5B" w:rsidRDefault="002F2B7B" w:rsidP="00937ED9">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 xml:space="preserve">Para cálculo </w:t>
      </w:r>
      <w:r w:rsidR="001A21B2">
        <w:rPr>
          <w:rFonts w:ascii="Calibri" w:hAnsi="Calibri" w:cs="Calibri"/>
          <w:sz w:val="22"/>
          <w:szCs w:val="22"/>
          <w:shd w:val="clear" w:color="auto" w:fill="FFFFFF"/>
        </w:rPr>
        <w:t xml:space="preserve">de </w:t>
      </w:r>
      <w:r w:rsidRPr="002E2B5B">
        <w:rPr>
          <w:rFonts w:ascii="Calibri" w:hAnsi="Calibri" w:cs="Calibri"/>
          <w:sz w:val="22"/>
          <w:szCs w:val="22"/>
          <w:shd w:val="clear" w:color="auto" w:fill="FFFFFF"/>
        </w:rPr>
        <w:t>férias</w:t>
      </w:r>
      <w:r w:rsidR="001A21B2">
        <w:rPr>
          <w:rFonts w:ascii="Calibri" w:hAnsi="Calibri" w:cs="Calibri"/>
          <w:sz w:val="22"/>
          <w:szCs w:val="22"/>
          <w:shd w:val="clear" w:color="auto" w:fill="FFFFFF"/>
        </w:rPr>
        <w:t xml:space="preserve"> a pagar</w:t>
      </w:r>
      <w:r w:rsidRPr="002E2B5B">
        <w:rPr>
          <w:rFonts w:ascii="Calibri" w:hAnsi="Calibri" w:cs="Calibri"/>
          <w:sz w:val="22"/>
          <w:szCs w:val="22"/>
          <w:shd w:val="clear" w:color="auto" w:fill="FFFFFF"/>
        </w:rPr>
        <w:t xml:space="preserve"> é considerado o salário do período de gozo de férias mais o adicional de 1/3.</w:t>
      </w:r>
      <w:r w:rsidR="00FC06D2" w:rsidRPr="002E2B5B">
        <w:rPr>
          <w:rFonts w:ascii="Calibri" w:hAnsi="Calibri" w:cs="Calibri"/>
          <w:sz w:val="22"/>
          <w:szCs w:val="22"/>
          <w:shd w:val="clear" w:color="auto" w:fill="FFFFFF"/>
        </w:rPr>
        <w:t xml:space="preserve"> </w:t>
      </w:r>
    </w:p>
    <w:p w14:paraId="45077BBC" w14:textId="3FC132CC" w:rsidR="00D947B7" w:rsidRPr="002E2B5B" w:rsidRDefault="00D22F5E" w:rsidP="00937ED9">
      <w:pPr>
        <w:pStyle w:val="Ttulo4"/>
        <w:tabs>
          <w:tab w:val="left" w:pos="0"/>
        </w:tabs>
        <w:spacing w:after="120" w:line="240" w:lineRule="auto"/>
        <w:rPr>
          <w:rFonts w:ascii="Calibri" w:hAnsi="Calibri" w:cs="Calibri"/>
          <w:bCs w:val="0"/>
          <w:sz w:val="22"/>
          <w:szCs w:val="22"/>
        </w:rPr>
      </w:pPr>
      <w:r w:rsidRPr="002E2B5B">
        <w:rPr>
          <w:rFonts w:ascii="Calibri" w:hAnsi="Calibri" w:cs="Calibri"/>
          <w:bCs w:val="0"/>
          <w:sz w:val="22"/>
          <w:szCs w:val="22"/>
        </w:rPr>
        <w:t>NOTA 1</w:t>
      </w:r>
      <w:r w:rsidR="00DD4B99">
        <w:rPr>
          <w:rFonts w:ascii="Calibri" w:hAnsi="Calibri" w:cs="Calibri"/>
          <w:bCs w:val="0"/>
          <w:sz w:val="22"/>
          <w:szCs w:val="22"/>
        </w:rPr>
        <w:t>1</w:t>
      </w:r>
      <w:r w:rsidR="00BE1376" w:rsidRPr="002E2B5B">
        <w:rPr>
          <w:rFonts w:ascii="Calibri" w:hAnsi="Calibri" w:cs="Calibri"/>
          <w:bCs w:val="0"/>
          <w:sz w:val="22"/>
          <w:szCs w:val="22"/>
        </w:rPr>
        <w:t xml:space="preserve"> </w:t>
      </w:r>
      <w:r w:rsidR="007E5F20" w:rsidRPr="002E2B5B">
        <w:rPr>
          <w:rFonts w:ascii="Calibri" w:hAnsi="Calibri" w:cs="Calibri"/>
          <w:bCs w:val="0"/>
          <w:sz w:val="22"/>
          <w:szCs w:val="22"/>
        </w:rPr>
        <w:t>- COMPROMISSOS</w:t>
      </w:r>
      <w:r w:rsidR="00894308" w:rsidRPr="002E2B5B">
        <w:rPr>
          <w:rFonts w:ascii="Calibri" w:hAnsi="Calibri" w:cs="Calibri"/>
          <w:bCs w:val="0"/>
          <w:sz w:val="22"/>
          <w:szCs w:val="22"/>
        </w:rPr>
        <w:t xml:space="preserve"> A LONGO PRAZO </w:t>
      </w:r>
      <w:r w:rsidR="00823DAA" w:rsidRPr="002E2B5B">
        <w:rPr>
          <w:rFonts w:ascii="Calibri" w:hAnsi="Calibri" w:cs="Calibri"/>
          <w:bCs w:val="0"/>
          <w:sz w:val="22"/>
          <w:szCs w:val="22"/>
        </w:rPr>
        <w:t xml:space="preserve"> </w:t>
      </w:r>
    </w:p>
    <w:p w14:paraId="0FE7763B" w14:textId="78F6D80D" w:rsidR="00B02B62" w:rsidRDefault="000568B0" w:rsidP="00937ED9">
      <w:pPr>
        <w:numPr>
          <w:ilvl w:val="0"/>
          <w:numId w:val="5"/>
        </w:numPr>
        <w:spacing w:after="120"/>
        <w:ind w:left="284" w:hanging="284"/>
        <w:rPr>
          <w:rFonts w:ascii="Calibri" w:hAnsi="Calibri" w:cs="Calibri"/>
          <w:b/>
          <w:sz w:val="22"/>
          <w:szCs w:val="22"/>
        </w:rPr>
      </w:pPr>
      <w:r w:rsidRPr="002E2B5B">
        <w:rPr>
          <w:rFonts w:ascii="Calibri" w:hAnsi="Calibri" w:cs="Calibri"/>
          <w:b/>
          <w:sz w:val="22"/>
          <w:szCs w:val="22"/>
        </w:rPr>
        <w:t>Depósitos Retidos sobre Fornecedores</w:t>
      </w:r>
    </w:p>
    <w:tbl>
      <w:tblPr>
        <w:tblW w:w="5000" w:type="pct"/>
        <w:tblCellMar>
          <w:left w:w="70" w:type="dxa"/>
          <w:right w:w="70" w:type="dxa"/>
        </w:tblCellMar>
        <w:tblLook w:val="04A0" w:firstRow="1" w:lastRow="0" w:firstColumn="1" w:lastColumn="0" w:noHBand="0" w:noVBand="1"/>
      </w:tblPr>
      <w:tblGrid>
        <w:gridCol w:w="3973"/>
        <w:gridCol w:w="536"/>
        <w:gridCol w:w="534"/>
        <w:gridCol w:w="1459"/>
        <w:gridCol w:w="2412"/>
        <w:gridCol w:w="1553"/>
      </w:tblGrid>
      <w:tr w:rsidR="00AF7492" w14:paraId="080B8D0C" w14:textId="77777777" w:rsidTr="00C34E8D">
        <w:trPr>
          <w:trHeight w:hRule="exact" w:val="227"/>
        </w:trPr>
        <w:tc>
          <w:tcPr>
            <w:tcW w:w="2409" w:type="pct"/>
            <w:gridSpan w:val="3"/>
            <w:tcBorders>
              <w:top w:val="nil"/>
              <w:left w:val="nil"/>
              <w:bottom w:val="single" w:sz="8" w:space="0" w:color="auto"/>
              <w:right w:val="nil"/>
            </w:tcBorders>
            <w:shd w:val="clear" w:color="auto" w:fill="auto"/>
            <w:noWrap/>
            <w:vAlign w:val="center"/>
            <w:hideMark/>
          </w:tcPr>
          <w:p w14:paraId="0E6BFF3C" w14:textId="77777777" w:rsidR="00AF7492" w:rsidRDefault="00AF7492" w:rsidP="00937ED9">
            <w:pPr>
              <w:spacing w:after="120"/>
              <w:rPr>
                <w:rFonts w:ascii="Calibri" w:hAnsi="Calibri" w:cs="Calibri"/>
                <w:b/>
                <w:bCs/>
                <w:color w:val="000000"/>
                <w:sz w:val="16"/>
                <w:szCs w:val="16"/>
              </w:rPr>
            </w:pPr>
            <w:r>
              <w:rPr>
                <w:rFonts w:ascii="Calibri" w:hAnsi="Calibri" w:cs="Calibri"/>
                <w:b/>
                <w:bCs/>
                <w:color w:val="000000"/>
                <w:sz w:val="16"/>
                <w:szCs w:val="16"/>
              </w:rPr>
              <w:t>DEPÓSITOS RETIDOS SOBRE FORNECEDORES</w:t>
            </w:r>
          </w:p>
        </w:tc>
        <w:tc>
          <w:tcPr>
            <w:tcW w:w="697" w:type="pct"/>
            <w:tcBorders>
              <w:top w:val="nil"/>
              <w:left w:val="nil"/>
              <w:bottom w:val="single" w:sz="8" w:space="0" w:color="auto"/>
              <w:right w:val="nil"/>
            </w:tcBorders>
            <w:shd w:val="clear" w:color="auto" w:fill="auto"/>
            <w:noWrap/>
            <w:vAlign w:val="center"/>
            <w:hideMark/>
          </w:tcPr>
          <w:p w14:paraId="602B4CDA" w14:textId="77777777"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78303FE7" w14:textId="4B362DBE"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E83F1D">
              <w:rPr>
                <w:rFonts w:ascii="Calibri" w:hAnsi="Calibri" w:cs="Calibri"/>
                <w:b/>
                <w:bCs/>
                <w:color w:val="000000"/>
                <w:sz w:val="16"/>
                <w:szCs w:val="16"/>
              </w:rPr>
              <w:t>0</w:t>
            </w:r>
            <w:r>
              <w:rPr>
                <w:rFonts w:ascii="Calibri" w:hAnsi="Calibri" w:cs="Calibri"/>
                <w:b/>
                <w:bCs/>
                <w:color w:val="000000"/>
                <w:sz w:val="16"/>
                <w:szCs w:val="16"/>
              </w:rPr>
              <w:t>/</w:t>
            </w:r>
            <w:r w:rsidR="00C9591E">
              <w:rPr>
                <w:rFonts w:ascii="Calibri" w:hAnsi="Calibri" w:cs="Calibri"/>
                <w:b/>
                <w:bCs/>
                <w:color w:val="000000"/>
                <w:sz w:val="16"/>
                <w:szCs w:val="16"/>
              </w:rPr>
              <w:t>0</w:t>
            </w:r>
            <w:r w:rsidR="00E83F1D">
              <w:rPr>
                <w:rFonts w:ascii="Calibri" w:hAnsi="Calibri" w:cs="Calibri"/>
                <w:b/>
                <w:bCs/>
                <w:color w:val="000000"/>
                <w:sz w:val="16"/>
                <w:szCs w:val="16"/>
              </w:rPr>
              <w:t>6</w:t>
            </w:r>
            <w:r>
              <w:rPr>
                <w:rFonts w:ascii="Calibri" w:hAnsi="Calibri" w:cs="Calibri"/>
                <w:b/>
                <w:bCs/>
                <w:color w:val="000000"/>
                <w:sz w:val="16"/>
                <w:szCs w:val="16"/>
              </w:rPr>
              <w:t>/202</w:t>
            </w:r>
            <w:r w:rsidR="00C9591E">
              <w:rPr>
                <w:rFonts w:ascii="Calibri" w:hAnsi="Calibri" w:cs="Calibri"/>
                <w:b/>
                <w:bCs/>
                <w:color w:val="000000"/>
                <w:sz w:val="16"/>
                <w:szCs w:val="16"/>
              </w:rPr>
              <w:t>2</w:t>
            </w:r>
          </w:p>
        </w:tc>
        <w:tc>
          <w:tcPr>
            <w:tcW w:w="742" w:type="pct"/>
            <w:tcBorders>
              <w:top w:val="nil"/>
              <w:left w:val="nil"/>
              <w:bottom w:val="single" w:sz="8" w:space="0" w:color="auto"/>
              <w:right w:val="nil"/>
            </w:tcBorders>
            <w:shd w:val="clear" w:color="auto" w:fill="auto"/>
            <w:noWrap/>
            <w:vAlign w:val="center"/>
            <w:hideMark/>
          </w:tcPr>
          <w:p w14:paraId="6E1072A8" w14:textId="21371B85"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DF1149">
              <w:rPr>
                <w:rFonts w:ascii="Calibri" w:hAnsi="Calibri" w:cs="Calibri"/>
                <w:b/>
                <w:bCs/>
                <w:color w:val="000000"/>
                <w:sz w:val="16"/>
                <w:szCs w:val="16"/>
              </w:rPr>
              <w:t>1</w:t>
            </w:r>
          </w:p>
        </w:tc>
      </w:tr>
      <w:tr w:rsidR="00AF7492" w14:paraId="2761BB15" w14:textId="77777777" w:rsidTr="00C34E8D">
        <w:trPr>
          <w:trHeight w:hRule="exact" w:val="227"/>
        </w:trPr>
        <w:tc>
          <w:tcPr>
            <w:tcW w:w="2154" w:type="pct"/>
            <w:gridSpan w:val="2"/>
            <w:tcBorders>
              <w:top w:val="single" w:sz="8" w:space="0" w:color="auto"/>
              <w:left w:val="nil"/>
              <w:bottom w:val="nil"/>
              <w:right w:val="nil"/>
            </w:tcBorders>
            <w:shd w:val="clear" w:color="auto" w:fill="auto"/>
            <w:noWrap/>
            <w:vAlign w:val="center"/>
            <w:hideMark/>
          </w:tcPr>
          <w:p w14:paraId="3E2EBC22"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Saldo anterior</w:t>
            </w:r>
          </w:p>
        </w:tc>
        <w:tc>
          <w:tcPr>
            <w:tcW w:w="255" w:type="pct"/>
            <w:tcBorders>
              <w:top w:val="nil"/>
              <w:left w:val="nil"/>
              <w:bottom w:val="nil"/>
              <w:right w:val="nil"/>
            </w:tcBorders>
            <w:shd w:val="clear" w:color="auto" w:fill="auto"/>
            <w:noWrap/>
            <w:vAlign w:val="center"/>
            <w:hideMark/>
          </w:tcPr>
          <w:p w14:paraId="21F435BA" w14:textId="77777777" w:rsidR="00AF7492" w:rsidRDefault="00AF7492" w:rsidP="00937ED9">
            <w:pPr>
              <w:spacing w:after="120"/>
              <w:rPr>
                <w:rFonts w:ascii="Calibri" w:hAnsi="Calibri" w:cs="Calibri"/>
                <w:color w:val="000000"/>
                <w:sz w:val="16"/>
                <w:szCs w:val="16"/>
              </w:rPr>
            </w:pPr>
          </w:p>
        </w:tc>
        <w:tc>
          <w:tcPr>
            <w:tcW w:w="697" w:type="pct"/>
            <w:tcBorders>
              <w:top w:val="nil"/>
              <w:left w:val="nil"/>
              <w:bottom w:val="nil"/>
              <w:right w:val="nil"/>
            </w:tcBorders>
            <w:shd w:val="clear" w:color="auto" w:fill="auto"/>
            <w:noWrap/>
            <w:vAlign w:val="center"/>
            <w:hideMark/>
          </w:tcPr>
          <w:p w14:paraId="30BDDE16" w14:textId="77777777" w:rsidR="00AF7492" w:rsidRDefault="00AF7492" w:rsidP="00937ED9">
            <w:pPr>
              <w:spacing w:after="120"/>
              <w:rPr>
                <w:sz w:val="20"/>
                <w:szCs w:val="20"/>
              </w:rPr>
            </w:pPr>
          </w:p>
        </w:tc>
        <w:tc>
          <w:tcPr>
            <w:tcW w:w="1152" w:type="pct"/>
            <w:tcBorders>
              <w:top w:val="nil"/>
              <w:left w:val="nil"/>
              <w:bottom w:val="nil"/>
              <w:right w:val="nil"/>
            </w:tcBorders>
            <w:shd w:val="clear" w:color="auto" w:fill="auto"/>
            <w:noWrap/>
            <w:vAlign w:val="center"/>
            <w:hideMark/>
          </w:tcPr>
          <w:p w14:paraId="7EFDD0B3" w14:textId="5E05582F" w:rsidR="00AF7492" w:rsidRDefault="00C9591E" w:rsidP="00937ED9">
            <w:pPr>
              <w:spacing w:after="120"/>
              <w:jc w:val="right"/>
              <w:rPr>
                <w:rFonts w:ascii="Calibri" w:hAnsi="Calibri" w:cs="Calibri"/>
                <w:color w:val="000000"/>
                <w:sz w:val="16"/>
                <w:szCs w:val="16"/>
              </w:rPr>
            </w:pPr>
            <w:r w:rsidRPr="00C9591E">
              <w:rPr>
                <w:rFonts w:ascii="Calibri" w:hAnsi="Calibri" w:cs="Calibri"/>
                <w:color w:val="000000"/>
                <w:sz w:val="16"/>
                <w:szCs w:val="16"/>
              </w:rPr>
              <w:t>27.082.990</w:t>
            </w:r>
          </w:p>
        </w:tc>
        <w:tc>
          <w:tcPr>
            <w:tcW w:w="742" w:type="pct"/>
            <w:tcBorders>
              <w:top w:val="nil"/>
              <w:left w:val="nil"/>
              <w:bottom w:val="nil"/>
              <w:right w:val="nil"/>
            </w:tcBorders>
            <w:shd w:val="clear" w:color="auto" w:fill="auto"/>
            <w:noWrap/>
            <w:vAlign w:val="center"/>
            <w:hideMark/>
          </w:tcPr>
          <w:p w14:paraId="6A3C53A4" w14:textId="4DA8FF08" w:rsidR="00AF7492" w:rsidRDefault="00DF1149" w:rsidP="00937ED9">
            <w:pPr>
              <w:spacing w:after="120"/>
              <w:jc w:val="right"/>
              <w:rPr>
                <w:rFonts w:ascii="Calibri" w:hAnsi="Calibri" w:cs="Calibri"/>
                <w:color w:val="000000"/>
                <w:sz w:val="16"/>
                <w:szCs w:val="16"/>
              </w:rPr>
            </w:pPr>
            <w:r>
              <w:rPr>
                <w:rFonts w:ascii="Calibri" w:hAnsi="Calibri" w:cs="Calibri"/>
                <w:color w:val="000000"/>
                <w:sz w:val="16"/>
                <w:szCs w:val="16"/>
              </w:rPr>
              <w:t>38.526.493</w:t>
            </w:r>
          </w:p>
        </w:tc>
      </w:tr>
      <w:tr w:rsidR="00AF7492" w14:paraId="63D035AD" w14:textId="77777777" w:rsidTr="00C34E8D">
        <w:trPr>
          <w:trHeight w:hRule="exact" w:val="227"/>
        </w:trPr>
        <w:tc>
          <w:tcPr>
            <w:tcW w:w="2409" w:type="pct"/>
            <w:gridSpan w:val="3"/>
            <w:tcBorders>
              <w:top w:val="nil"/>
              <w:left w:val="nil"/>
              <w:bottom w:val="nil"/>
              <w:right w:val="nil"/>
            </w:tcBorders>
            <w:shd w:val="clear" w:color="auto" w:fill="auto"/>
            <w:noWrap/>
            <w:vAlign w:val="center"/>
            <w:hideMark/>
          </w:tcPr>
          <w:p w14:paraId="6B52DBCF"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Retenções sobre fornecedores</w:t>
            </w:r>
          </w:p>
        </w:tc>
        <w:tc>
          <w:tcPr>
            <w:tcW w:w="697" w:type="pct"/>
            <w:tcBorders>
              <w:top w:val="nil"/>
              <w:left w:val="nil"/>
              <w:bottom w:val="nil"/>
              <w:right w:val="nil"/>
            </w:tcBorders>
            <w:shd w:val="clear" w:color="auto" w:fill="auto"/>
            <w:noWrap/>
            <w:vAlign w:val="center"/>
            <w:hideMark/>
          </w:tcPr>
          <w:p w14:paraId="64C78377" w14:textId="77777777" w:rsidR="00AF7492" w:rsidRDefault="00AF7492" w:rsidP="00937ED9">
            <w:pPr>
              <w:spacing w:after="120"/>
              <w:rPr>
                <w:rFonts w:ascii="Calibri" w:hAnsi="Calibri" w:cs="Calibri"/>
                <w:color w:val="000000"/>
                <w:sz w:val="16"/>
                <w:szCs w:val="16"/>
              </w:rPr>
            </w:pPr>
          </w:p>
        </w:tc>
        <w:tc>
          <w:tcPr>
            <w:tcW w:w="1152" w:type="pct"/>
            <w:tcBorders>
              <w:top w:val="nil"/>
              <w:left w:val="nil"/>
              <w:bottom w:val="nil"/>
              <w:right w:val="nil"/>
            </w:tcBorders>
            <w:shd w:val="clear" w:color="auto" w:fill="auto"/>
            <w:noWrap/>
            <w:vAlign w:val="center"/>
            <w:hideMark/>
          </w:tcPr>
          <w:p w14:paraId="550B6264" w14:textId="3F40A593" w:rsidR="00AF7492" w:rsidRDefault="00E83F1D" w:rsidP="00937ED9">
            <w:pPr>
              <w:spacing w:after="120"/>
              <w:jc w:val="right"/>
              <w:rPr>
                <w:rFonts w:ascii="Calibri" w:hAnsi="Calibri" w:cs="Calibri"/>
                <w:color w:val="000000"/>
                <w:sz w:val="16"/>
                <w:szCs w:val="16"/>
              </w:rPr>
            </w:pPr>
            <w:r>
              <w:rPr>
                <w:rFonts w:ascii="Calibri" w:hAnsi="Calibri" w:cs="Calibri"/>
                <w:color w:val="000000"/>
                <w:sz w:val="16"/>
                <w:szCs w:val="16"/>
              </w:rPr>
              <w:t>79.111</w:t>
            </w:r>
          </w:p>
        </w:tc>
        <w:tc>
          <w:tcPr>
            <w:tcW w:w="742" w:type="pct"/>
            <w:tcBorders>
              <w:top w:val="nil"/>
              <w:left w:val="nil"/>
              <w:bottom w:val="nil"/>
              <w:right w:val="nil"/>
            </w:tcBorders>
            <w:shd w:val="clear" w:color="auto" w:fill="auto"/>
            <w:noWrap/>
            <w:vAlign w:val="center"/>
            <w:hideMark/>
          </w:tcPr>
          <w:p w14:paraId="30CA8154" w14:textId="5391B5D0" w:rsidR="00AF7492" w:rsidRDefault="00DF1149" w:rsidP="00937ED9">
            <w:pPr>
              <w:spacing w:after="120"/>
              <w:jc w:val="right"/>
              <w:rPr>
                <w:rFonts w:ascii="Calibri" w:hAnsi="Calibri" w:cs="Calibri"/>
                <w:color w:val="000000"/>
                <w:sz w:val="16"/>
                <w:szCs w:val="16"/>
              </w:rPr>
            </w:pPr>
            <w:r>
              <w:rPr>
                <w:rFonts w:ascii="Calibri" w:hAnsi="Calibri" w:cs="Calibri"/>
                <w:color w:val="000000"/>
                <w:sz w:val="16"/>
                <w:szCs w:val="16"/>
              </w:rPr>
              <w:t>1.603.301</w:t>
            </w:r>
          </w:p>
        </w:tc>
      </w:tr>
      <w:tr w:rsidR="00AF7492" w14:paraId="70B13531" w14:textId="77777777" w:rsidTr="00C34E8D">
        <w:trPr>
          <w:trHeight w:hRule="exact" w:val="227"/>
        </w:trPr>
        <w:tc>
          <w:tcPr>
            <w:tcW w:w="2154" w:type="pct"/>
            <w:gridSpan w:val="2"/>
            <w:tcBorders>
              <w:top w:val="nil"/>
              <w:left w:val="nil"/>
              <w:bottom w:val="nil"/>
              <w:right w:val="nil"/>
            </w:tcBorders>
            <w:shd w:val="clear" w:color="auto" w:fill="auto"/>
            <w:noWrap/>
            <w:vAlign w:val="center"/>
            <w:hideMark/>
          </w:tcPr>
          <w:p w14:paraId="45A81699"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Baixa de depósitos</w:t>
            </w:r>
          </w:p>
        </w:tc>
        <w:tc>
          <w:tcPr>
            <w:tcW w:w="255" w:type="pct"/>
            <w:tcBorders>
              <w:top w:val="nil"/>
              <w:left w:val="nil"/>
              <w:bottom w:val="nil"/>
              <w:right w:val="nil"/>
            </w:tcBorders>
            <w:shd w:val="clear" w:color="auto" w:fill="auto"/>
            <w:noWrap/>
            <w:vAlign w:val="center"/>
            <w:hideMark/>
          </w:tcPr>
          <w:p w14:paraId="5C77C2DF" w14:textId="77777777" w:rsidR="00AF7492" w:rsidRDefault="00AF7492" w:rsidP="00937ED9">
            <w:pPr>
              <w:spacing w:after="120"/>
              <w:rPr>
                <w:rFonts w:ascii="Calibri" w:hAnsi="Calibri" w:cs="Calibri"/>
                <w:color w:val="000000"/>
                <w:sz w:val="16"/>
                <w:szCs w:val="16"/>
              </w:rPr>
            </w:pPr>
          </w:p>
        </w:tc>
        <w:tc>
          <w:tcPr>
            <w:tcW w:w="697" w:type="pct"/>
            <w:tcBorders>
              <w:top w:val="nil"/>
              <w:left w:val="nil"/>
              <w:bottom w:val="nil"/>
              <w:right w:val="nil"/>
            </w:tcBorders>
            <w:shd w:val="clear" w:color="auto" w:fill="auto"/>
            <w:noWrap/>
            <w:vAlign w:val="center"/>
            <w:hideMark/>
          </w:tcPr>
          <w:p w14:paraId="797BD64D" w14:textId="77777777" w:rsidR="00AF7492" w:rsidRDefault="00AF7492" w:rsidP="00937ED9">
            <w:pPr>
              <w:spacing w:after="120"/>
              <w:rPr>
                <w:sz w:val="20"/>
                <w:szCs w:val="20"/>
              </w:rPr>
            </w:pPr>
          </w:p>
        </w:tc>
        <w:tc>
          <w:tcPr>
            <w:tcW w:w="1152" w:type="pct"/>
            <w:tcBorders>
              <w:top w:val="nil"/>
              <w:left w:val="nil"/>
              <w:bottom w:val="nil"/>
              <w:right w:val="nil"/>
            </w:tcBorders>
            <w:shd w:val="clear" w:color="auto" w:fill="auto"/>
            <w:noWrap/>
            <w:vAlign w:val="center"/>
            <w:hideMark/>
          </w:tcPr>
          <w:p w14:paraId="1ED93A64" w14:textId="56624135" w:rsidR="00AF7492" w:rsidRDefault="00C9591E"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742" w:type="pct"/>
            <w:tcBorders>
              <w:top w:val="nil"/>
              <w:left w:val="nil"/>
              <w:bottom w:val="nil"/>
              <w:right w:val="nil"/>
            </w:tcBorders>
            <w:shd w:val="clear" w:color="auto" w:fill="auto"/>
            <w:noWrap/>
            <w:vAlign w:val="center"/>
            <w:hideMark/>
          </w:tcPr>
          <w:p w14:paraId="0EA1CFE5" w14:textId="43ADBE9E" w:rsidR="00AF7492" w:rsidRDefault="00DF1149" w:rsidP="00937ED9">
            <w:pPr>
              <w:spacing w:after="120"/>
              <w:jc w:val="right"/>
              <w:rPr>
                <w:rFonts w:ascii="Calibri" w:hAnsi="Calibri" w:cs="Calibri"/>
                <w:color w:val="000000"/>
                <w:sz w:val="16"/>
                <w:szCs w:val="16"/>
              </w:rPr>
            </w:pPr>
            <w:r>
              <w:rPr>
                <w:rFonts w:ascii="Calibri" w:hAnsi="Calibri" w:cs="Calibri"/>
                <w:color w:val="000000"/>
                <w:sz w:val="16"/>
                <w:szCs w:val="16"/>
              </w:rPr>
              <w:t>(12.600.452)</w:t>
            </w:r>
          </w:p>
        </w:tc>
      </w:tr>
      <w:tr w:rsidR="00AF7492" w14:paraId="45A5C2AE" w14:textId="77777777" w:rsidTr="00C34E8D">
        <w:trPr>
          <w:trHeight w:hRule="exact" w:val="227"/>
        </w:trPr>
        <w:tc>
          <w:tcPr>
            <w:tcW w:w="2409" w:type="pct"/>
            <w:gridSpan w:val="3"/>
            <w:tcBorders>
              <w:top w:val="nil"/>
              <w:left w:val="nil"/>
              <w:bottom w:val="single" w:sz="8" w:space="0" w:color="auto"/>
              <w:right w:val="nil"/>
            </w:tcBorders>
            <w:shd w:val="clear" w:color="auto" w:fill="auto"/>
            <w:noWrap/>
            <w:vAlign w:val="center"/>
            <w:hideMark/>
          </w:tcPr>
          <w:p w14:paraId="5952910F"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Pagamento de Obrigações</w:t>
            </w:r>
          </w:p>
        </w:tc>
        <w:tc>
          <w:tcPr>
            <w:tcW w:w="697" w:type="pct"/>
            <w:tcBorders>
              <w:top w:val="nil"/>
              <w:left w:val="nil"/>
              <w:bottom w:val="single" w:sz="8" w:space="0" w:color="auto"/>
              <w:right w:val="nil"/>
            </w:tcBorders>
            <w:shd w:val="clear" w:color="auto" w:fill="auto"/>
            <w:noWrap/>
            <w:vAlign w:val="center"/>
            <w:hideMark/>
          </w:tcPr>
          <w:p w14:paraId="4F93DAD1" w14:textId="77777777" w:rsidR="00AF7492" w:rsidRDefault="00AF7492"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763E731E" w14:textId="7F4DB7E6" w:rsidR="00AF7492" w:rsidRDefault="00C9591E"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742" w:type="pct"/>
            <w:tcBorders>
              <w:top w:val="nil"/>
              <w:left w:val="nil"/>
              <w:bottom w:val="single" w:sz="8" w:space="0" w:color="auto"/>
              <w:right w:val="nil"/>
            </w:tcBorders>
            <w:shd w:val="clear" w:color="auto" w:fill="auto"/>
            <w:noWrap/>
            <w:vAlign w:val="center"/>
            <w:hideMark/>
          </w:tcPr>
          <w:p w14:paraId="54D33504" w14:textId="1BE6AD5A" w:rsidR="00AF7492" w:rsidRDefault="00DF1149" w:rsidP="00937ED9">
            <w:pPr>
              <w:spacing w:after="120"/>
              <w:jc w:val="right"/>
              <w:rPr>
                <w:rFonts w:ascii="Calibri" w:hAnsi="Calibri" w:cs="Calibri"/>
                <w:color w:val="000000"/>
                <w:sz w:val="16"/>
                <w:szCs w:val="16"/>
              </w:rPr>
            </w:pPr>
            <w:r>
              <w:rPr>
                <w:rFonts w:ascii="Calibri" w:hAnsi="Calibri" w:cs="Calibri"/>
                <w:color w:val="000000"/>
                <w:sz w:val="16"/>
                <w:szCs w:val="16"/>
              </w:rPr>
              <w:t>(446.352)</w:t>
            </w:r>
          </w:p>
        </w:tc>
      </w:tr>
      <w:tr w:rsidR="00AF7492" w14:paraId="222D0A50" w14:textId="77777777" w:rsidTr="00C34E8D">
        <w:trPr>
          <w:trHeight w:hRule="exact" w:val="227"/>
        </w:trPr>
        <w:tc>
          <w:tcPr>
            <w:tcW w:w="1898" w:type="pct"/>
            <w:tcBorders>
              <w:top w:val="nil"/>
              <w:left w:val="nil"/>
              <w:bottom w:val="single" w:sz="8" w:space="0" w:color="auto"/>
              <w:right w:val="nil"/>
            </w:tcBorders>
            <w:shd w:val="clear" w:color="auto" w:fill="auto"/>
            <w:noWrap/>
            <w:vAlign w:val="center"/>
            <w:hideMark/>
          </w:tcPr>
          <w:p w14:paraId="032A5A17" w14:textId="77777777" w:rsidR="00AF7492" w:rsidRDefault="00AF7492"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w:t>
            </w:r>
          </w:p>
        </w:tc>
        <w:tc>
          <w:tcPr>
            <w:tcW w:w="255" w:type="pct"/>
            <w:tcBorders>
              <w:top w:val="nil"/>
              <w:left w:val="nil"/>
              <w:bottom w:val="single" w:sz="8" w:space="0" w:color="auto"/>
              <w:right w:val="nil"/>
            </w:tcBorders>
            <w:shd w:val="clear" w:color="auto" w:fill="auto"/>
            <w:noWrap/>
            <w:vAlign w:val="center"/>
            <w:hideMark/>
          </w:tcPr>
          <w:p w14:paraId="0ACEE5C5"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w:t>
            </w:r>
          </w:p>
        </w:tc>
        <w:tc>
          <w:tcPr>
            <w:tcW w:w="255" w:type="pct"/>
            <w:tcBorders>
              <w:top w:val="nil"/>
              <w:left w:val="nil"/>
              <w:bottom w:val="single" w:sz="8" w:space="0" w:color="auto"/>
              <w:right w:val="nil"/>
            </w:tcBorders>
            <w:shd w:val="clear" w:color="auto" w:fill="auto"/>
            <w:noWrap/>
            <w:vAlign w:val="center"/>
            <w:hideMark/>
          </w:tcPr>
          <w:p w14:paraId="3E518000"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w:t>
            </w:r>
          </w:p>
        </w:tc>
        <w:tc>
          <w:tcPr>
            <w:tcW w:w="697" w:type="pct"/>
            <w:tcBorders>
              <w:top w:val="nil"/>
              <w:left w:val="nil"/>
              <w:bottom w:val="single" w:sz="8" w:space="0" w:color="auto"/>
              <w:right w:val="nil"/>
            </w:tcBorders>
            <w:shd w:val="clear" w:color="auto" w:fill="auto"/>
            <w:noWrap/>
            <w:vAlign w:val="center"/>
            <w:hideMark/>
          </w:tcPr>
          <w:p w14:paraId="57A84AC5" w14:textId="77777777"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6E493CC2" w14:textId="3BF82FB9" w:rsidR="00AF7492" w:rsidRDefault="00E83F1D" w:rsidP="00937ED9">
            <w:pPr>
              <w:spacing w:after="120"/>
              <w:jc w:val="right"/>
              <w:rPr>
                <w:rFonts w:ascii="Calibri" w:hAnsi="Calibri" w:cs="Calibri"/>
                <w:b/>
                <w:bCs/>
                <w:color w:val="000000"/>
                <w:sz w:val="16"/>
                <w:szCs w:val="16"/>
              </w:rPr>
            </w:pPr>
            <w:r>
              <w:rPr>
                <w:rFonts w:ascii="Calibri" w:hAnsi="Calibri" w:cs="Calibri"/>
                <w:b/>
                <w:bCs/>
                <w:color w:val="000000"/>
                <w:sz w:val="16"/>
                <w:szCs w:val="16"/>
              </w:rPr>
              <w:t>27.162.101</w:t>
            </w:r>
          </w:p>
        </w:tc>
        <w:tc>
          <w:tcPr>
            <w:tcW w:w="742" w:type="pct"/>
            <w:tcBorders>
              <w:top w:val="nil"/>
              <w:left w:val="nil"/>
              <w:bottom w:val="single" w:sz="8" w:space="0" w:color="auto"/>
              <w:right w:val="nil"/>
            </w:tcBorders>
            <w:shd w:val="clear" w:color="auto" w:fill="auto"/>
            <w:noWrap/>
            <w:vAlign w:val="center"/>
            <w:hideMark/>
          </w:tcPr>
          <w:p w14:paraId="0AACCC7A" w14:textId="02B1114D" w:rsidR="00AF7492" w:rsidRDefault="00DF1149" w:rsidP="00937ED9">
            <w:pPr>
              <w:spacing w:after="120"/>
              <w:jc w:val="right"/>
              <w:rPr>
                <w:rFonts w:ascii="Calibri" w:hAnsi="Calibri" w:cs="Calibri"/>
                <w:b/>
                <w:bCs/>
                <w:color w:val="000000"/>
                <w:sz w:val="16"/>
                <w:szCs w:val="16"/>
              </w:rPr>
            </w:pPr>
            <w:r>
              <w:rPr>
                <w:rFonts w:ascii="Calibri" w:hAnsi="Calibri" w:cs="Calibri"/>
                <w:b/>
                <w:bCs/>
                <w:color w:val="000000"/>
                <w:sz w:val="16"/>
                <w:szCs w:val="16"/>
              </w:rPr>
              <w:t>27.082.990</w:t>
            </w:r>
          </w:p>
        </w:tc>
      </w:tr>
    </w:tbl>
    <w:p w14:paraId="74A291D1" w14:textId="77777777" w:rsidR="006E0CFB" w:rsidRDefault="00CE1621"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conta “Depósitos Retidos de Fornecedores” registra as retenções contratuais sobre pagamentos a fornecedores e outras retenções como glosas por determinações dos Órgãos de Controle.  </w:t>
      </w:r>
    </w:p>
    <w:p w14:paraId="5622913B" w14:textId="7DB6C448" w:rsidR="00066BBD" w:rsidRPr="001E40FA" w:rsidRDefault="000568B0" w:rsidP="00937ED9">
      <w:pPr>
        <w:numPr>
          <w:ilvl w:val="0"/>
          <w:numId w:val="5"/>
        </w:numPr>
        <w:spacing w:after="120"/>
        <w:ind w:left="284" w:hanging="284"/>
        <w:jc w:val="both"/>
        <w:rPr>
          <w:rFonts w:ascii="Calibri" w:hAnsi="Calibri" w:cs="Calibri"/>
          <w:sz w:val="22"/>
          <w:szCs w:val="22"/>
        </w:rPr>
      </w:pPr>
      <w:r w:rsidRPr="001E40FA">
        <w:rPr>
          <w:rFonts w:ascii="Calibri" w:hAnsi="Calibri" w:cs="Calibri"/>
          <w:b/>
          <w:sz w:val="22"/>
          <w:szCs w:val="22"/>
        </w:rPr>
        <w:t xml:space="preserve">Provisões </w:t>
      </w:r>
      <w:r w:rsidR="001A21B2" w:rsidRPr="001E40FA">
        <w:rPr>
          <w:rFonts w:ascii="Calibri" w:hAnsi="Calibri" w:cs="Calibri"/>
          <w:b/>
          <w:sz w:val="22"/>
          <w:szCs w:val="22"/>
        </w:rPr>
        <w:t>para Contingências</w:t>
      </w:r>
      <w:r w:rsidRPr="001E40FA">
        <w:rPr>
          <w:rFonts w:ascii="Calibri" w:hAnsi="Calibri" w:cs="Calibri"/>
          <w:b/>
          <w:sz w:val="22"/>
          <w:szCs w:val="22"/>
        </w:rPr>
        <w:t xml:space="preserve"> </w:t>
      </w:r>
      <w:r w:rsidR="006E0CFB" w:rsidRPr="001E40FA">
        <w:rPr>
          <w:rFonts w:ascii="Calibri" w:hAnsi="Calibri" w:cs="Calibri"/>
          <w:b/>
          <w:sz w:val="22"/>
          <w:szCs w:val="22"/>
        </w:rPr>
        <w:t>Judiciais</w:t>
      </w:r>
    </w:p>
    <w:p w14:paraId="263874E2" w14:textId="671DD82A" w:rsidR="009303E0" w:rsidRPr="008D21F0" w:rsidRDefault="00894308" w:rsidP="00BD2A00">
      <w:pPr>
        <w:pStyle w:val="Textoembloco"/>
        <w:spacing w:after="120" w:line="240" w:lineRule="auto"/>
        <w:ind w:left="0" w:right="57"/>
        <w:rPr>
          <w:rFonts w:ascii="Calibri" w:hAnsi="Calibri" w:cs="Calibri"/>
          <w:sz w:val="22"/>
          <w:szCs w:val="22"/>
          <w:shd w:val="clear" w:color="auto" w:fill="FFFFFF"/>
        </w:rPr>
      </w:pPr>
      <w:r w:rsidRPr="008D21F0">
        <w:rPr>
          <w:rFonts w:ascii="Calibri" w:hAnsi="Calibri" w:cs="Calibri"/>
          <w:sz w:val="22"/>
          <w:szCs w:val="22"/>
          <w:shd w:val="clear" w:color="auto" w:fill="FFFFFF"/>
        </w:rPr>
        <w:t xml:space="preserve">A companhia </w:t>
      </w:r>
      <w:r w:rsidR="00B57353" w:rsidRPr="008D21F0">
        <w:rPr>
          <w:rFonts w:ascii="Calibri" w:hAnsi="Calibri" w:cs="Calibri"/>
          <w:sz w:val="22"/>
          <w:szCs w:val="22"/>
          <w:shd w:val="clear" w:color="auto" w:fill="FFFFFF"/>
        </w:rPr>
        <w:t>é responsável por</w:t>
      </w:r>
      <w:r w:rsidRPr="008D21F0">
        <w:rPr>
          <w:rFonts w:ascii="Calibri" w:hAnsi="Calibri" w:cs="Calibri"/>
          <w:sz w:val="22"/>
          <w:szCs w:val="22"/>
          <w:shd w:val="clear" w:color="auto" w:fill="FFFFFF"/>
        </w:rPr>
        <w:t xml:space="preserve"> ações trabalhistas e cíveis impetrad</w:t>
      </w:r>
      <w:r w:rsidR="00AD6E75" w:rsidRPr="008D21F0">
        <w:rPr>
          <w:rFonts w:ascii="Calibri" w:hAnsi="Calibri" w:cs="Calibri"/>
          <w:sz w:val="22"/>
          <w:szCs w:val="22"/>
          <w:shd w:val="clear" w:color="auto" w:fill="FFFFFF"/>
        </w:rPr>
        <w:t>a</w:t>
      </w:r>
      <w:r w:rsidRPr="008D21F0">
        <w:rPr>
          <w:rFonts w:ascii="Calibri" w:hAnsi="Calibri" w:cs="Calibri"/>
          <w:sz w:val="22"/>
          <w:szCs w:val="22"/>
          <w:shd w:val="clear" w:color="auto" w:fill="FFFFFF"/>
        </w:rPr>
        <w:t xml:space="preserve">s contra VALEC e as extintas empresas Rede Ferroviária Federal S/A – RFFSA e Empresa Brasileira de Planejamento de Transportes – GEIPOT. </w:t>
      </w:r>
    </w:p>
    <w:p w14:paraId="6D95ACC4" w14:textId="6794ECE6" w:rsidR="00C87F38" w:rsidRPr="008D21F0" w:rsidRDefault="00B35E5B" w:rsidP="00937ED9">
      <w:pPr>
        <w:pStyle w:val="Textoembloco"/>
        <w:spacing w:after="120" w:line="240" w:lineRule="auto"/>
        <w:ind w:left="0" w:right="57"/>
        <w:rPr>
          <w:rFonts w:ascii="Calibri" w:hAnsi="Calibri" w:cs="Calibri"/>
          <w:sz w:val="22"/>
          <w:szCs w:val="22"/>
          <w:shd w:val="clear" w:color="auto" w:fill="FFFFFF"/>
        </w:rPr>
      </w:pPr>
      <w:bookmarkStart w:id="5" w:name="_Hlk36047226"/>
      <w:r w:rsidRPr="008D21F0">
        <w:rPr>
          <w:rFonts w:ascii="Calibri" w:hAnsi="Calibri" w:cs="Calibri"/>
          <w:sz w:val="22"/>
          <w:szCs w:val="22"/>
          <w:shd w:val="clear" w:color="auto" w:fill="FFFFFF"/>
        </w:rPr>
        <w:t xml:space="preserve">As provisões para contingências são contabilizadas, com base na posição da </w:t>
      </w:r>
      <w:r w:rsidR="00FF1CB6" w:rsidRPr="008D21F0">
        <w:rPr>
          <w:rFonts w:ascii="Calibri" w:hAnsi="Calibri" w:cs="Calibri"/>
          <w:sz w:val="22"/>
          <w:szCs w:val="22"/>
          <w:shd w:val="clear" w:color="auto" w:fill="FFFFFF"/>
        </w:rPr>
        <w:t>Procuradoria</w:t>
      </w:r>
      <w:r w:rsidRPr="008D21F0">
        <w:rPr>
          <w:rFonts w:ascii="Calibri" w:hAnsi="Calibri" w:cs="Calibri"/>
          <w:sz w:val="22"/>
          <w:szCs w:val="22"/>
          <w:shd w:val="clear" w:color="auto" w:fill="FFFFFF"/>
        </w:rPr>
        <w:t xml:space="preserve"> Jurídica, a qual é formulada na análise técnica individual dos advogados, quando for considerado provável o risco de perda de uma ação judicial ou administrativa, e sempre que os montantes envolvidos forem mensuráveis com suficiente segurança. </w:t>
      </w:r>
      <w:r w:rsidR="00C87F38" w:rsidRPr="008D21F0">
        <w:rPr>
          <w:rFonts w:ascii="Calibri" w:hAnsi="Calibri" w:cs="Calibri"/>
          <w:sz w:val="22"/>
          <w:szCs w:val="22"/>
          <w:shd w:val="clear" w:color="auto" w:fill="FFFFFF"/>
        </w:rPr>
        <w:t xml:space="preserve">O valor reconhecido como provisão </w:t>
      </w:r>
      <w:r w:rsidR="002901F5" w:rsidRPr="008D21F0">
        <w:rPr>
          <w:rFonts w:ascii="Calibri" w:hAnsi="Calibri" w:cs="Calibri"/>
          <w:sz w:val="22"/>
          <w:szCs w:val="22"/>
          <w:shd w:val="clear" w:color="auto" w:fill="FFFFFF"/>
        </w:rPr>
        <w:t>foi</w:t>
      </w:r>
      <w:r w:rsidR="00C87F38" w:rsidRPr="008D21F0">
        <w:rPr>
          <w:rFonts w:ascii="Calibri" w:hAnsi="Calibri" w:cs="Calibri"/>
          <w:sz w:val="22"/>
          <w:szCs w:val="22"/>
          <w:shd w:val="clear" w:color="auto" w:fill="FFFFFF"/>
        </w:rPr>
        <w:t xml:space="preserve"> a melhor estimativa do desembolso exigido para liquidar a obrigação presente na data do balanço.</w:t>
      </w:r>
    </w:p>
    <w:p w14:paraId="73499D06" w14:textId="2BC8E2E7" w:rsidR="00B35E5B" w:rsidRPr="008D21F0" w:rsidRDefault="00B35E5B" w:rsidP="00937ED9">
      <w:pPr>
        <w:pStyle w:val="Textoembloco"/>
        <w:spacing w:after="120" w:line="240" w:lineRule="auto"/>
        <w:ind w:left="0" w:right="57"/>
        <w:rPr>
          <w:rFonts w:ascii="Calibri" w:hAnsi="Calibri" w:cs="Calibri"/>
          <w:sz w:val="22"/>
          <w:szCs w:val="22"/>
          <w:shd w:val="clear" w:color="auto" w:fill="FFFFFF"/>
        </w:rPr>
      </w:pPr>
      <w:r w:rsidRPr="008D21F0">
        <w:rPr>
          <w:rFonts w:ascii="Calibri" w:hAnsi="Calibri" w:cs="Calibri"/>
          <w:sz w:val="22"/>
          <w:szCs w:val="22"/>
          <w:shd w:val="clear" w:color="auto" w:fill="FFFFFF"/>
        </w:rPr>
        <w:t xml:space="preserve">As provisões classificadas como perdas possíveis pela </w:t>
      </w:r>
      <w:r w:rsidR="00FF1CB6" w:rsidRPr="008D21F0">
        <w:rPr>
          <w:rFonts w:ascii="Calibri" w:hAnsi="Calibri" w:cs="Calibri"/>
          <w:sz w:val="22"/>
          <w:szCs w:val="22"/>
          <w:shd w:val="clear" w:color="auto" w:fill="FFFFFF"/>
        </w:rPr>
        <w:t>Procuradoria</w:t>
      </w:r>
      <w:r w:rsidRPr="008D21F0">
        <w:rPr>
          <w:rFonts w:ascii="Calibri" w:hAnsi="Calibri" w:cs="Calibri"/>
          <w:sz w:val="22"/>
          <w:szCs w:val="22"/>
          <w:shd w:val="clear" w:color="auto" w:fill="FFFFFF"/>
        </w:rPr>
        <w:t xml:space="preserve"> Jurídica são divulgadas com base na perda histórica, enquanto aquelas classificadas como perda remota não são passíveis de provisão e divulgação.</w:t>
      </w:r>
    </w:p>
    <w:p w14:paraId="54B5768F" w14:textId="017B95A5" w:rsidR="002901F5" w:rsidRPr="008D21F0" w:rsidRDefault="002901F5" w:rsidP="00937ED9">
      <w:pPr>
        <w:pStyle w:val="Textoembloco"/>
        <w:spacing w:after="120" w:line="240" w:lineRule="auto"/>
        <w:ind w:left="0" w:right="57"/>
        <w:rPr>
          <w:rFonts w:ascii="Calibri" w:hAnsi="Calibri" w:cs="Calibri"/>
          <w:sz w:val="22"/>
          <w:szCs w:val="22"/>
          <w:shd w:val="clear" w:color="auto" w:fill="FFFFFF"/>
        </w:rPr>
      </w:pPr>
      <w:r w:rsidRPr="008D21F0">
        <w:rPr>
          <w:rFonts w:ascii="Calibri" w:hAnsi="Calibri" w:cs="Calibri"/>
          <w:sz w:val="22"/>
          <w:szCs w:val="22"/>
          <w:shd w:val="clear" w:color="auto" w:fill="FFFFFF"/>
        </w:rPr>
        <w:t>Conforme o CPC 25 - Provisões, Passivos Contingentes e Ativos Contingentes, as provisões devem ser reavaliadas em cada data de balanço e ajustadas para refletir a melhor estimativa corrente. Se já não for mais provável que seja necessária uma saída de recursos que incorporam benefícios econômicos futuros para liquidar a obrigação, a provisão deve ser revertida.</w:t>
      </w:r>
    </w:p>
    <w:p w14:paraId="7D288319" w14:textId="5448CA20" w:rsidR="007D6164" w:rsidRPr="007D6164" w:rsidRDefault="007D6164" w:rsidP="00937ED9">
      <w:pPr>
        <w:pStyle w:val="Textoembloco"/>
        <w:spacing w:after="120" w:line="240" w:lineRule="auto"/>
        <w:ind w:left="0" w:right="57"/>
        <w:rPr>
          <w:rFonts w:ascii="Calibri" w:hAnsi="Calibri" w:cs="Calibri"/>
          <w:b/>
          <w:bCs w:val="0"/>
          <w:sz w:val="22"/>
          <w:szCs w:val="22"/>
          <w:shd w:val="clear" w:color="auto" w:fill="FFFFFF"/>
        </w:rPr>
      </w:pPr>
      <w:r w:rsidRPr="008D21F0">
        <w:rPr>
          <w:rFonts w:ascii="Calibri" w:hAnsi="Calibri" w:cs="Calibri"/>
          <w:b/>
          <w:bCs w:val="0"/>
          <w:sz w:val="22"/>
          <w:szCs w:val="22"/>
          <w:shd w:val="clear" w:color="auto" w:fill="FFFFFF"/>
        </w:rPr>
        <w:t>b.1) Critérios de Reconhecimento e Mensuração:</w:t>
      </w:r>
    </w:p>
    <w:p w14:paraId="0373EFED" w14:textId="60C2B628" w:rsidR="00D04C58" w:rsidRDefault="002901F5" w:rsidP="00937ED9">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Visando o aprimoramento dos controles internos e consequentemente da informação sobre as provisões contingenciais, a</w:t>
      </w:r>
      <w:r w:rsidR="00475538" w:rsidRPr="00D04C58">
        <w:rPr>
          <w:rFonts w:ascii="Calibri" w:hAnsi="Calibri" w:cs="Calibri"/>
          <w:sz w:val="22"/>
          <w:szCs w:val="22"/>
          <w:shd w:val="clear" w:color="auto" w:fill="FFFFFF"/>
        </w:rPr>
        <w:t xml:space="preserve"> Procuradoria Jurídica da VALEC elaborou a Norma de Provisões e Contingências Judiciais na VALEC, regulamentada pela Resolução Normativa nº 04/2021/DIREX, de 07 de julho de 2021, a qual </w:t>
      </w:r>
      <w:r w:rsidR="00D04C58" w:rsidRPr="00D04C58">
        <w:rPr>
          <w:rFonts w:ascii="Calibri" w:hAnsi="Calibri" w:cs="Calibri"/>
          <w:sz w:val="22"/>
          <w:szCs w:val="22"/>
          <w:shd w:val="clear" w:color="auto" w:fill="FFFFFF"/>
        </w:rPr>
        <w:t xml:space="preserve">dispõe sobre os procedimentos de avaliação e classificação de riscos de processos judiciais e o reconhecimento de provisões e contingências judiciais. </w:t>
      </w:r>
    </w:p>
    <w:p w14:paraId="7C4F9EF8" w14:textId="63EB5327" w:rsidR="00F63870" w:rsidRDefault="00475538" w:rsidP="00937ED9">
      <w:pPr>
        <w:pStyle w:val="Textoembloco"/>
        <w:spacing w:after="120" w:line="240" w:lineRule="auto"/>
        <w:ind w:left="0" w:right="57"/>
        <w:rPr>
          <w:rFonts w:ascii="Calibri" w:hAnsi="Calibri" w:cs="Calibri"/>
          <w:sz w:val="22"/>
          <w:szCs w:val="22"/>
          <w:shd w:val="clear" w:color="auto" w:fill="FFFFFF"/>
        </w:rPr>
      </w:pPr>
      <w:r w:rsidRPr="00D04C58">
        <w:rPr>
          <w:rFonts w:ascii="Calibri" w:hAnsi="Calibri" w:cs="Calibri"/>
          <w:sz w:val="22"/>
          <w:szCs w:val="22"/>
          <w:shd w:val="clear" w:color="auto" w:fill="FFFFFF"/>
        </w:rPr>
        <w:t>Essa Resolução Normativa trata</w:t>
      </w:r>
      <w:r w:rsidR="00D04C58">
        <w:rPr>
          <w:rFonts w:ascii="Calibri" w:hAnsi="Calibri" w:cs="Calibri"/>
          <w:sz w:val="22"/>
          <w:szCs w:val="22"/>
          <w:shd w:val="clear" w:color="auto" w:fill="FFFFFF"/>
        </w:rPr>
        <w:t xml:space="preserve"> ainda</w:t>
      </w:r>
      <w:r w:rsidRPr="00D04C58">
        <w:rPr>
          <w:rFonts w:ascii="Calibri" w:hAnsi="Calibri" w:cs="Calibri"/>
          <w:sz w:val="22"/>
          <w:szCs w:val="22"/>
          <w:shd w:val="clear" w:color="auto" w:fill="FFFFFF"/>
        </w:rPr>
        <w:t xml:space="preserve"> da valoração das ações, as quais passar</w:t>
      </w:r>
      <w:r w:rsidR="00D04C58">
        <w:rPr>
          <w:rFonts w:ascii="Calibri" w:hAnsi="Calibri" w:cs="Calibri"/>
          <w:sz w:val="22"/>
          <w:szCs w:val="22"/>
          <w:shd w:val="clear" w:color="auto" w:fill="FFFFFF"/>
        </w:rPr>
        <w:t>am</w:t>
      </w:r>
      <w:r w:rsidRPr="00D04C58">
        <w:rPr>
          <w:rFonts w:ascii="Calibri" w:hAnsi="Calibri" w:cs="Calibri"/>
          <w:sz w:val="22"/>
          <w:szCs w:val="22"/>
          <w:shd w:val="clear" w:color="auto" w:fill="FFFFFF"/>
        </w:rPr>
        <w:t xml:space="preserve"> a ser com base no desenvolvimento do processo judicial</w:t>
      </w:r>
      <w:r w:rsidR="00D04C58">
        <w:rPr>
          <w:rFonts w:ascii="Calibri" w:hAnsi="Calibri" w:cs="Calibri"/>
          <w:sz w:val="22"/>
          <w:szCs w:val="22"/>
          <w:shd w:val="clear" w:color="auto" w:fill="FFFFFF"/>
        </w:rPr>
        <w:t xml:space="preserve">, não sendo mais efetuada a atualização monetária conforme metodologia utilizada até o exercício de 2020. </w:t>
      </w:r>
    </w:p>
    <w:p w14:paraId="29650F0A" w14:textId="7606458F" w:rsidR="00EC601E" w:rsidRDefault="00D04C58" w:rsidP="00EC601E">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 xml:space="preserve">A Procuradoria Jurídica após levantamento e aplicação da nova metodologia baseada na </w:t>
      </w:r>
      <w:r w:rsidRPr="00D04C58">
        <w:rPr>
          <w:rFonts w:ascii="Calibri" w:hAnsi="Calibri" w:cs="Calibri"/>
          <w:sz w:val="22"/>
          <w:szCs w:val="22"/>
          <w:shd w:val="clear" w:color="auto" w:fill="FFFFFF"/>
        </w:rPr>
        <w:t>Resolução Normativa nº 04/2021/DIREX</w:t>
      </w:r>
      <w:r w:rsidR="00AF6050">
        <w:rPr>
          <w:rFonts w:ascii="Calibri" w:hAnsi="Calibri" w:cs="Calibri"/>
          <w:sz w:val="22"/>
          <w:szCs w:val="22"/>
          <w:shd w:val="clear" w:color="auto" w:fill="FFFFFF"/>
        </w:rPr>
        <w:t xml:space="preserve"> encaminh</w:t>
      </w:r>
      <w:r w:rsidR="00E83F1D">
        <w:rPr>
          <w:rFonts w:ascii="Calibri" w:hAnsi="Calibri" w:cs="Calibri"/>
          <w:sz w:val="22"/>
          <w:szCs w:val="22"/>
          <w:shd w:val="clear" w:color="auto" w:fill="FFFFFF"/>
        </w:rPr>
        <w:t xml:space="preserve">a mensalmente </w:t>
      </w:r>
      <w:r w:rsidR="00AF6050">
        <w:rPr>
          <w:rFonts w:ascii="Calibri" w:hAnsi="Calibri" w:cs="Calibri"/>
          <w:sz w:val="22"/>
          <w:szCs w:val="22"/>
          <w:shd w:val="clear" w:color="auto" w:fill="FFFFFF"/>
        </w:rPr>
        <w:t xml:space="preserve">as informações </w:t>
      </w:r>
      <w:r w:rsidR="00EC601E">
        <w:rPr>
          <w:rFonts w:ascii="Calibri" w:hAnsi="Calibri" w:cs="Calibri"/>
          <w:sz w:val="22"/>
          <w:szCs w:val="22"/>
          <w:shd w:val="clear" w:color="auto" w:fill="FFFFFF"/>
        </w:rPr>
        <w:t>necessárias para o reconhecimento das provisões e passivos contingenciais</w:t>
      </w:r>
      <w:r w:rsidR="00E83F1D">
        <w:rPr>
          <w:rFonts w:ascii="Calibri" w:hAnsi="Calibri" w:cs="Calibri"/>
          <w:sz w:val="22"/>
          <w:szCs w:val="22"/>
          <w:shd w:val="clear" w:color="auto" w:fill="FFFFFF"/>
        </w:rPr>
        <w:t>.</w:t>
      </w:r>
    </w:p>
    <w:p w14:paraId="0D87B143" w14:textId="77777777" w:rsidR="00EC601E" w:rsidRPr="00EC601E" w:rsidRDefault="00EC601E" w:rsidP="00EC601E">
      <w:pPr>
        <w:pStyle w:val="Textoembloco"/>
        <w:spacing w:after="120" w:line="240" w:lineRule="auto"/>
        <w:ind w:left="0" w:right="57"/>
        <w:rPr>
          <w:rFonts w:ascii="Calibri" w:hAnsi="Calibri" w:cs="Calibri"/>
          <w:sz w:val="22"/>
          <w:szCs w:val="22"/>
          <w:shd w:val="clear" w:color="auto" w:fill="FFFFFF"/>
        </w:rPr>
      </w:pPr>
      <w:r w:rsidRPr="00EC601E">
        <w:rPr>
          <w:rFonts w:ascii="Calibri" w:hAnsi="Calibri" w:cs="Calibri"/>
          <w:sz w:val="22"/>
          <w:szCs w:val="22"/>
          <w:shd w:val="clear" w:color="auto" w:fill="FFFFFF"/>
        </w:rPr>
        <w:t>As premissas utilizadas na nova metodologia foram:</w:t>
      </w:r>
    </w:p>
    <w:p w14:paraId="11AAA5A2" w14:textId="533C6B80" w:rsidR="00BD2A00" w:rsidRPr="00BD2A00" w:rsidRDefault="00BD2A00" w:rsidP="00BD2A00">
      <w:pPr>
        <w:pStyle w:val="Textoembloco"/>
        <w:numPr>
          <w:ilvl w:val="0"/>
          <w:numId w:val="42"/>
        </w:numPr>
        <w:spacing w:after="120" w:line="240" w:lineRule="auto"/>
        <w:ind w:right="57"/>
        <w:rPr>
          <w:rFonts w:ascii="Calibri" w:hAnsi="Calibri" w:cs="Calibri"/>
          <w:sz w:val="22"/>
          <w:szCs w:val="22"/>
          <w:shd w:val="clear" w:color="auto" w:fill="FFFFFF"/>
        </w:rPr>
      </w:pPr>
      <w:r>
        <w:rPr>
          <w:rFonts w:ascii="Calibri" w:hAnsi="Calibri" w:cs="Calibri"/>
          <w:sz w:val="22"/>
          <w:szCs w:val="22"/>
          <w:shd w:val="clear" w:color="auto" w:fill="FFFFFF"/>
        </w:rPr>
        <w:t>C</w:t>
      </w:r>
      <w:r w:rsidRPr="00EC601E">
        <w:rPr>
          <w:rFonts w:ascii="Calibri" w:hAnsi="Calibri" w:cs="Calibri"/>
          <w:sz w:val="22"/>
          <w:szCs w:val="22"/>
          <w:shd w:val="clear" w:color="auto" w:fill="FFFFFF"/>
        </w:rPr>
        <w:t>lassificaç</w:t>
      </w:r>
      <w:r>
        <w:rPr>
          <w:rFonts w:ascii="Calibri" w:hAnsi="Calibri" w:cs="Calibri"/>
          <w:sz w:val="22"/>
          <w:szCs w:val="22"/>
          <w:shd w:val="clear" w:color="auto" w:fill="FFFFFF"/>
        </w:rPr>
        <w:t>ões</w:t>
      </w:r>
      <w:r w:rsidRPr="00EC601E">
        <w:rPr>
          <w:rFonts w:ascii="Calibri" w:hAnsi="Calibri" w:cs="Calibri"/>
          <w:sz w:val="22"/>
          <w:szCs w:val="22"/>
          <w:shd w:val="clear" w:color="auto" w:fill="FFFFFF"/>
        </w:rPr>
        <w:t xml:space="preserve"> de riscos</w:t>
      </w:r>
      <w:r>
        <w:rPr>
          <w:rFonts w:ascii="Calibri" w:hAnsi="Calibri" w:cs="Calibri"/>
          <w:sz w:val="22"/>
          <w:szCs w:val="22"/>
          <w:shd w:val="clear" w:color="auto" w:fill="FFFFFF"/>
        </w:rPr>
        <w:t>: realizadas</w:t>
      </w:r>
      <w:r w:rsidRPr="00EC601E">
        <w:rPr>
          <w:rFonts w:ascii="Calibri" w:hAnsi="Calibri" w:cs="Calibri"/>
          <w:sz w:val="22"/>
          <w:szCs w:val="22"/>
          <w:shd w:val="clear" w:color="auto" w:fill="FFFFFF"/>
        </w:rPr>
        <w:t xml:space="preserve"> por avaliação do advogado responsável pela causa considerando o resultado dos eventos relevantes do processo (instrução processual; sentença; acórdão)</w:t>
      </w:r>
      <w:r>
        <w:rPr>
          <w:rFonts w:ascii="Calibri" w:hAnsi="Calibri" w:cs="Calibri"/>
          <w:sz w:val="22"/>
          <w:szCs w:val="22"/>
          <w:shd w:val="clear" w:color="auto" w:fill="FFFFFF"/>
        </w:rPr>
        <w:t xml:space="preserve">, </w:t>
      </w:r>
    </w:p>
    <w:p w14:paraId="4FF4E098" w14:textId="2E0F664F" w:rsidR="00BD2A00" w:rsidRPr="00BD2A00" w:rsidRDefault="00BD2A00" w:rsidP="00BD2A00">
      <w:pPr>
        <w:pStyle w:val="Textoembloco"/>
        <w:numPr>
          <w:ilvl w:val="0"/>
          <w:numId w:val="42"/>
        </w:numPr>
        <w:spacing w:after="120" w:line="240" w:lineRule="auto"/>
        <w:ind w:right="57"/>
        <w:rPr>
          <w:rFonts w:ascii="Calibri" w:hAnsi="Calibri" w:cs="Calibri"/>
          <w:sz w:val="22"/>
          <w:szCs w:val="22"/>
          <w:shd w:val="clear" w:color="auto" w:fill="FFFFFF"/>
        </w:rPr>
      </w:pPr>
      <w:r>
        <w:rPr>
          <w:rFonts w:ascii="Calibri" w:hAnsi="Calibri" w:cs="Calibri"/>
          <w:sz w:val="22"/>
          <w:szCs w:val="22"/>
          <w:shd w:val="clear" w:color="auto" w:fill="FFFFFF"/>
        </w:rPr>
        <w:t>Mensuração: o</w:t>
      </w:r>
      <w:r w:rsidRPr="00EC601E">
        <w:rPr>
          <w:rFonts w:ascii="Calibri" w:hAnsi="Calibri" w:cs="Calibri"/>
          <w:sz w:val="22"/>
          <w:szCs w:val="22"/>
          <w:shd w:val="clear" w:color="auto" w:fill="FFFFFF"/>
        </w:rPr>
        <w:t xml:space="preserve"> valor da contingência corresponde ao valor nominal do último evento relevante no processo judicial (perícia, quando houver; sentença; acórdão; liquidação e trânsito em julgado)</w:t>
      </w:r>
      <w:r>
        <w:rPr>
          <w:rFonts w:ascii="Calibri" w:hAnsi="Calibri" w:cs="Calibri"/>
          <w:sz w:val="22"/>
          <w:szCs w:val="22"/>
          <w:shd w:val="clear" w:color="auto" w:fill="FFFFFF"/>
        </w:rPr>
        <w:t xml:space="preserve">, utilizando os parâmetros definidos </w:t>
      </w:r>
      <w:r w:rsidRPr="00EC601E">
        <w:rPr>
          <w:rFonts w:ascii="Calibri" w:hAnsi="Calibri" w:cs="Calibri"/>
          <w:sz w:val="22"/>
          <w:szCs w:val="22"/>
          <w:shd w:val="clear" w:color="auto" w:fill="FFFFFF"/>
        </w:rPr>
        <w:t>Resolução Normativa nº 4/2021/DIREX-VALEC/PRESI-VALEC,</w:t>
      </w:r>
      <w:r>
        <w:rPr>
          <w:rFonts w:ascii="Calibri" w:hAnsi="Calibri" w:cs="Calibri"/>
          <w:sz w:val="22"/>
          <w:szCs w:val="22"/>
          <w:shd w:val="clear" w:color="auto" w:fill="FFFFFF"/>
        </w:rPr>
        <w:t xml:space="preserve"> </w:t>
      </w:r>
      <w:r w:rsidRPr="00EC601E">
        <w:rPr>
          <w:rFonts w:ascii="Calibri" w:hAnsi="Calibri" w:cs="Calibri"/>
          <w:sz w:val="22"/>
          <w:szCs w:val="22"/>
          <w:shd w:val="clear" w:color="auto" w:fill="FFFFFF"/>
        </w:rPr>
        <w:t>associado a outras orientações técnicas das resp</w:t>
      </w:r>
      <w:r>
        <w:rPr>
          <w:rFonts w:ascii="Calibri" w:hAnsi="Calibri" w:cs="Calibri"/>
          <w:sz w:val="22"/>
          <w:szCs w:val="22"/>
          <w:shd w:val="clear" w:color="auto" w:fill="FFFFFF"/>
        </w:rPr>
        <w:t>e</w:t>
      </w:r>
      <w:r w:rsidRPr="00EC601E">
        <w:rPr>
          <w:rFonts w:ascii="Calibri" w:hAnsi="Calibri" w:cs="Calibri"/>
          <w:sz w:val="22"/>
          <w:szCs w:val="22"/>
          <w:shd w:val="clear" w:color="auto" w:fill="FFFFFF"/>
        </w:rPr>
        <w:t>ctivas áreas de conhecimento; </w:t>
      </w:r>
    </w:p>
    <w:p w14:paraId="6F28BAFF" w14:textId="77777777" w:rsidR="00BD2A00" w:rsidRPr="00BD2A00" w:rsidRDefault="00BD2A00" w:rsidP="00BD2A00">
      <w:pPr>
        <w:pStyle w:val="Textoembloco"/>
        <w:numPr>
          <w:ilvl w:val="0"/>
          <w:numId w:val="42"/>
        </w:numPr>
        <w:spacing w:after="120" w:line="240" w:lineRule="auto"/>
        <w:ind w:right="57"/>
        <w:rPr>
          <w:rFonts w:asciiTheme="minorHAnsi" w:hAnsiTheme="minorHAnsi" w:cstheme="minorHAnsi"/>
          <w:sz w:val="22"/>
          <w:szCs w:val="22"/>
          <w:shd w:val="clear" w:color="auto" w:fill="FFFFFF"/>
        </w:rPr>
      </w:pPr>
      <w:r>
        <w:rPr>
          <w:rFonts w:ascii="Calibri" w:hAnsi="Calibri" w:cs="Calibri"/>
          <w:sz w:val="22"/>
          <w:szCs w:val="22"/>
          <w:shd w:val="clear" w:color="auto" w:fill="FFFFFF"/>
        </w:rPr>
        <w:lastRenderedPageBreak/>
        <w:t>Prazo: o</w:t>
      </w:r>
      <w:r w:rsidR="00AF6050" w:rsidRPr="00BD2A00">
        <w:rPr>
          <w:rFonts w:ascii="Calibri" w:hAnsi="Calibri" w:cs="Calibri"/>
          <w:sz w:val="22"/>
          <w:szCs w:val="22"/>
          <w:shd w:val="clear" w:color="auto" w:fill="FFFFFF"/>
        </w:rPr>
        <w:t xml:space="preserve"> prazo foi determinado pelo estágio em que se encontra o feito, com fundamento no tempo de duração dos processos contido no anuário "Justiça em Números", de modo que o que está em primeira ou </w:t>
      </w:r>
      <w:r w:rsidR="00AF6050" w:rsidRPr="00BD2A00">
        <w:rPr>
          <w:rFonts w:asciiTheme="minorHAnsi" w:hAnsiTheme="minorHAnsi" w:cstheme="minorHAnsi"/>
          <w:sz w:val="22"/>
          <w:szCs w:val="22"/>
          <w:shd w:val="clear" w:color="auto" w:fill="FFFFFF"/>
        </w:rPr>
        <w:t>segunda instância foi considerado como de longo prazo;</w:t>
      </w:r>
    </w:p>
    <w:p w14:paraId="1626C39E" w14:textId="02955531" w:rsidR="00AF6050" w:rsidRDefault="00BD2A00" w:rsidP="00BD2A00">
      <w:pPr>
        <w:pStyle w:val="Textoembloco"/>
        <w:numPr>
          <w:ilvl w:val="0"/>
          <w:numId w:val="42"/>
        </w:numPr>
        <w:spacing w:after="120" w:line="240" w:lineRule="auto"/>
        <w:ind w:right="57"/>
        <w:rPr>
          <w:rFonts w:asciiTheme="minorHAnsi" w:hAnsiTheme="minorHAnsi" w:cstheme="minorHAnsi"/>
          <w:sz w:val="22"/>
          <w:szCs w:val="22"/>
          <w:shd w:val="clear" w:color="auto" w:fill="FFFFFF"/>
        </w:rPr>
      </w:pPr>
      <w:r w:rsidRPr="00BD2A00">
        <w:rPr>
          <w:rFonts w:asciiTheme="minorHAnsi" w:hAnsiTheme="minorHAnsi" w:cstheme="minorHAnsi"/>
          <w:sz w:val="22"/>
          <w:szCs w:val="22"/>
          <w:shd w:val="clear" w:color="auto" w:fill="FFFFFF"/>
        </w:rPr>
        <w:t xml:space="preserve">Limitações: </w:t>
      </w:r>
      <w:r w:rsidR="00AF6050" w:rsidRPr="00BD2A00">
        <w:rPr>
          <w:rFonts w:asciiTheme="minorHAnsi" w:hAnsiTheme="minorHAnsi" w:cstheme="minorHAnsi"/>
          <w:sz w:val="22"/>
          <w:szCs w:val="22"/>
          <w:shd w:val="clear" w:color="auto" w:fill="FFFFFF"/>
        </w:rPr>
        <w:t>Não foram consideradas ações vinculadas aos processos principais (a exemplo de agravos de instrumento), ao intuito de evitar a duplicidade de valores, tendo em vista que o risco de perda nestes casos já foi analisado no risco de perda da ação principal</w:t>
      </w:r>
      <w:r>
        <w:rPr>
          <w:rFonts w:asciiTheme="minorHAnsi" w:hAnsiTheme="minorHAnsi" w:cstheme="minorHAnsi"/>
          <w:sz w:val="22"/>
          <w:szCs w:val="22"/>
          <w:shd w:val="clear" w:color="auto" w:fill="FFFFFF"/>
        </w:rPr>
        <w:t>;</w:t>
      </w:r>
    </w:p>
    <w:p w14:paraId="682B3600" w14:textId="0FF2DC60" w:rsidR="00AF6050" w:rsidRDefault="00BD2A00" w:rsidP="00BD2A00">
      <w:pPr>
        <w:pStyle w:val="Textoembloco"/>
        <w:numPr>
          <w:ilvl w:val="0"/>
          <w:numId w:val="42"/>
        </w:numPr>
        <w:spacing w:after="120" w:line="240" w:lineRule="auto"/>
        <w:ind w:right="5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Ações de desapropriações: </w:t>
      </w:r>
      <w:r w:rsidR="00AF6050" w:rsidRPr="00BD2A00">
        <w:rPr>
          <w:rFonts w:asciiTheme="minorHAnsi" w:hAnsiTheme="minorHAnsi" w:cstheme="minorHAnsi"/>
          <w:sz w:val="22"/>
          <w:szCs w:val="22"/>
          <w:shd w:val="clear" w:color="auto" w:fill="FFFFFF"/>
        </w:rPr>
        <w:t>o valor das decisões foi subtraído do valor de depósito já efetuado em juízo para obter a imissão na posse, cujo montante representa o mínimo da condenação possível e que, pela própria natureza da causa, não pode ser recuperado pela V</w:t>
      </w:r>
      <w:r>
        <w:rPr>
          <w:rFonts w:asciiTheme="minorHAnsi" w:hAnsiTheme="minorHAnsi" w:cstheme="minorHAnsi"/>
          <w:sz w:val="22"/>
          <w:szCs w:val="22"/>
          <w:shd w:val="clear" w:color="auto" w:fill="FFFFFF"/>
        </w:rPr>
        <w:t>ALEC</w:t>
      </w:r>
      <w:r w:rsidR="00AF6050" w:rsidRPr="00BD2A00">
        <w:rPr>
          <w:rFonts w:asciiTheme="minorHAnsi" w:hAnsiTheme="minorHAnsi" w:cstheme="minorHAnsi"/>
          <w:sz w:val="22"/>
          <w:szCs w:val="22"/>
          <w:shd w:val="clear" w:color="auto" w:fill="FFFFFF"/>
        </w:rPr>
        <w:t>;</w:t>
      </w:r>
    </w:p>
    <w:p w14:paraId="62722FC0" w14:textId="4A2195A7" w:rsidR="006E0CFB" w:rsidRPr="007D6164" w:rsidRDefault="006E0CFB" w:rsidP="00BE578F">
      <w:pPr>
        <w:pStyle w:val="Textoembloco"/>
        <w:spacing w:after="120" w:line="240" w:lineRule="auto"/>
        <w:ind w:left="0" w:right="57"/>
        <w:rPr>
          <w:rFonts w:ascii="Calibri" w:hAnsi="Calibri" w:cs="Calibri"/>
          <w:b/>
          <w:bCs w:val="0"/>
          <w:sz w:val="22"/>
          <w:szCs w:val="22"/>
          <w:shd w:val="clear" w:color="auto" w:fill="FFFFFF"/>
        </w:rPr>
      </w:pPr>
      <w:r w:rsidRPr="008D21F0">
        <w:rPr>
          <w:rFonts w:ascii="Calibri" w:hAnsi="Calibri" w:cs="Calibri"/>
          <w:b/>
          <w:bCs w:val="0"/>
          <w:sz w:val="22"/>
          <w:szCs w:val="22"/>
          <w:shd w:val="clear" w:color="auto" w:fill="FFFFFF"/>
        </w:rPr>
        <w:t>b.</w:t>
      </w:r>
      <w:r w:rsidR="007D6164" w:rsidRPr="008D21F0">
        <w:rPr>
          <w:rFonts w:ascii="Calibri" w:hAnsi="Calibri" w:cs="Calibri"/>
          <w:b/>
          <w:bCs w:val="0"/>
          <w:sz w:val="22"/>
          <w:szCs w:val="22"/>
          <w:shd w:val="clear" w:color="auto" w:fill="FFFFFF"/>
        </w:rPr>
        <w:t>2</w:t>
      </w:r>
      <w:r w:rsidRPr="008D21F0">
        <w:rPr>
          <w:rFonts w:ascii="Calibri" w:hAnsi="Calibri" w:cs="Calibri"/>
          <w:b/>
          <w:bCs w:val="0"/>
          <w:sz w:val="22"/>
          <w:szCs w:val="22"/>
          <w:shd w:val="clear" w:color="auto" w:fill="FFFFFF"/>
        </w:rPr>
        <w:t xml:space="preserve">) </w:t>
      </w:r>
      <w:r w:rsidR="007D6164" w:rsidRPr="008D21F0">
        <w:rPr>
          <w:rFonts w:ascii="Calibri" w:hAnsi="Calibri" w:cs="Calibri"/>
          <w:b/>
          <w:bCs w:val="0"/>
          <w:sz w:val="22"/>
          <w:szCs w:val="22"/>
          <w:shd w:val="clear" w:color="auto" w:fill="FFFFFF"/>
        </w:rPr>
        <w:t>Ações com Risco de Perda Provável:</w:t>
      </w:r>
    </w:p>
    <w:p w14:paraId="67797BA2" w14:textId="15FFB3F5" w:rsidR="00BE578F" w:rsidRDefault="00ED700A" w:rsidP="00BE578F">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A</w:t>
      </w:r>
      <w:r w:rsidR="00C514C3">
        <w:rPr>
          <w:rFonts w:ascii="Calibri" w:hAnsi="Calibri" w:cs="Calibri"/>
          <w:sz w:val="22"/>
          <w:szCs w:val="22"/>
          <w:shd w:val="clear" w:color="auto" w:fill="FFFFFF"/>
        </w:rPr>
        <w:t xml:space="preserve"> Procuradoria Jurídica apresentou </w:t>
      </w:r>
      <w:r w:rsidR="002901F5">
        <w:rPr>
          <w:rFonts w:ascii="Calibri" w:hAnsi="Calibri" w:cs="Calibri"/>
          <w:sz w:val="22"/>
          <w:szCs w:val="22"/>
          <w:shd w:val="clear" w:color="auto" w:fill="FFFFFF"/>
        </w:rPr>
        <w:t>o</w:t>
      </w:r>
      <w:r w:rsidR="00BE578F" w:rsidRPr="009303E0">
        <w:rPr>
          <w:rFonts w:ascii="Calibri" w:hAnsi="Calibri" w:cs="Calibri"/>
          <w:sz w:val="22"/>
          <w:szCs w:val="22"/>
          <w:shd w:val="clear" w:color="auto" w:fill="FFFFFF"/>
        </w:rPr>
        <w:t>s valores dos processos judiciais classificados como obrigações presentes e com “prováveis” saídas futuras de recursos financeiros</w:t>
      </w:r>
      <w:r>
        <w:rPr>
          <w:rFonts w:ascii="Calibri" w:hAnsi="Calibri" w:cs="Calibri"/>
          <w:sz w:val="22"/>
          <w:szCs w:val="22"/>
          <w:shd w:val="clear" w:color="auto" w:fill="FFFFFF"/>
        </w:rPr>
        <w:t xml:space="preserve"> em 30 de junho de 2022</w:t>
      </w:r>
      <w:r w:rsidR="009139EB">
        <w:rPr>
          <w:rFonts w:ascii="Calibri" w:hAnsi="Calibri" w:cs="Calibri"/>
          <w:sz w:val="22"/>
          <w:szCs w:val="22"/>
          <w:shd w:val="clear" w:color="auto" w:fill="FFFFFF"/>
        </w:rPr>
        <w:t>,</w:t>
      </w:r>
      <w:r>
        <w:rPr>
          <w:rFonts w:ascii="Calibri" w:hAnsi="Calibri" w:cs="Calibri"/>
          <w:sz w:val="22"/>
          <w:szCs w:val="22"/>
          <w:shd w:val="clear" w:color="auto" w:fill="FFFFFF"/>
        </w:rPr>
        <w:t xml:space="preserve"> conforme segue:</w:t>
      </w:r>
    </w:p>
    <w:tbl>
      <w:tblPr>
        <w:tblW w:w="4878" w:type="pct"/>
        <w:jc w:val="center"/>
        <w:tblCellMar>
          <w:left w:w="70" w:type="dxa"/>
          <w:right w:w="70" w:type="dxa"/>
        </w:tblCellMar>
        <w:tblLook w:val="04A0" w:firstRow="1" w:lastRow="0" w:firstColumn="1" w:lastColumn="0" w:noHBand="0" w:noVBand="1"/>
      </w:tblPr>
      <w:tblGrid>
        <w:gridCol w:w="2139"/>
        <w:gridCol w:w="2208"/>
        <w:gridCol w:w="1750"/>
        <w:gridCol w:w="2124"/>
        <w:gridCol w:w="1991"/>
      </w:tblGrid>
      <w:tr w:rsidR="00321669" w:rsidRPr="009303E0" w14:paraId="035B149A" w14:textId="77777777" w:rsidTr="00C553AE">
        <w:trPr>
          <w:trHeight w:val="227"/>
          <w:jc w:val="center"/>
        </w:trPr>
        <w:tc>
          <w:tcPr>
            <w:tcW w:w="1047" w:type="pct"/>
            <w:tcBorders>
              <w:top w:val="nil"/>
              <w:left w:val="nil"/>
              <w:bottom w:val="single" w:sz="8" w:space="0" w:color="auto"/>
              <w:right w:val="nil"/>
            </w:tcBorders>
            <w:shd w:val="clear" w:color="auto" w:fill="auto"/>
            <w:noWrap/>
            <w:vAlign w:val="center"/>
            <w:hideMark/>
          </w:tcPr>
          <w:p w14:paraId="3A88DBFB" w14:textId="77777777" w:rsidR="00321669" w:rsidRPr="009303E0" w:rsidRDefault="00321669" w:rsidP="00670EF5">
            <w:pPr>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AÇÕES</w:t>
            </w:r>
          </w:p>
        </w:tc>
        <w:tc>
          <w:tcPr>
            <w:tcW w:w="1081" w:type="pct"/>
            <w:tcBorders>
              <w:top w:val="nil"/>
              <w:left w:val="nil"/>
              <w:bottom w:val="single" w:sz="8" w:space="0" w:color="auto"/>
              <w:right w:val="nil"/>
            </w:tcBorders>
          </w:tcPr>
          <w:p w14:paraId="60FFBF61" w14:textId="4359EB15" w:rsidR="00321669" w:rsidRPr="009303E0" w:rsidRDefault="00321669" w:rsidP="00321669">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SALDO EM 31/12/2021</w:t>
            </w:r>
          </w:p>
        </w:tc>
        <w:tc>
          <w:tcPr>
            <w:tcW w:w="857" w:type="pct"/>
            <w:tcBorders>
              <w:top w:val="nil"/>
              <w:left w:val="nil"/>
              <w:bottom w:val="single" w:sz="8" w:space="0" w:color="auto"/>
              <w:right w:val="nil"/>
            </w:tcBorders>
          </w:tcPr>
          <w:p w14:paraId="149792B8" w14:textId="687430F6" w:rsidR="00321669" w:rsidRPr="009303E0" w:rsidRDefault="00CA0B3B" w:rsidP="00670EF5">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INGRESSO</w:t>
            </w:r>
          </w:p>
        </w:tc>
        <w:tc>
          <w:tcPr>
            <w:tcW w:w="1040" w:type="pct"/>
            <w:tcBorders>
              <w:top w:val="nil"/>
              <w:left w:val="nil"/>
              <w:bottom w:val="single" w:sz="8" w:space="0" w:color="auto"/>
              <w:right w:val="nil"/>
            </w:tcBorders>
            <w:shd w:val="clear" w:color="auto" w:fill="auto"/>
            <w:vAlign w:val="center"/>
          </w:tcPr>
          <w:p w14:paraId="74E1F34F" w14:textId="6B7F113C" w:rsidR="00321669" w:rsidRPr="009303E0" w:rsidRDefault="00842ACC" w:rsidP="00670EF5">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BAIXA/</w:t>
            </w:r>
            <w:r w:rsidR="00CA0B3B">
              <w:rPr>
                <w:rFonts w:asciiTheme="minorHAnsi" w:hAnsiTheme="minorHAnsi" w:cstheme="minorHAnsi"/>
                <w:b/>
                <w:bCs/>
                <w:color w:val="000000"/>
                <w:sz w:val="16"/>
                <w:szCs w:val="16"/>
              </w:rPr>
              <w:t>REVERSÃO</w:t>
            </w:r>
          </w:p>
        </w:tc>
        <w:tc>
          <w:tcPr>
            <w:tcW w:w="975" w:type="pct"/>
            <w:tcBorders>
              <w:top w:val="nil"/>
              <w:left w:val="nil"/>
              <w:bottom w:val="single" w:sz="8" w:space="0" w:color="auto"/>
              <w:right w:val="nil"/>
            </w:tcBorders>
            <w:shd w:val="clear" w:color="auto" w:fill="auto"/>
            <w:vAlign w:val="center"/>
            <w:hideMark/>
          </w:tcPr>
          <w:p w14:paraId="1B400DB8" w14:textId="16843518" w:rsidR="00321669" w:rsidRPr="009303E0" w:rsidRDefault="00321669" w:rsidP="00670EF5">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   </w:t>
            </w:r>
            <w:r w:rsidRPr="009303E0">
              <w:rPr>
                <w:rFonts w:asciiTheme="minorHAnsi" w:hAnsiTheme="minorHAnsi" w:cstheme="minorHAnsi"/>
                <w:b/>
                <w:bCs/>
                <w:color w:val="000000"/>
                <w:sz w:val="16"/>
                <w:szCs w:val="16"/>
              </w:rPr>
              <w:t>SALDO EM 3</w:t>
            </w:r>
            <w:r>
              <w:rPr>
                <w:rFonts w:asciiTheme="minorHAnsi" w:hAnsiTheme="minorHAnsi" w:cstheme="minorHAnsi"/>
                <w:b/>
                <w:bCs/>
                <w:color w:val="000000"/>
                <w:sz w:val="16"/>
                <w:szCs w:val="16"/>
              </w:rPr>
              <w:t>0</w:t>
            </w:r>
            <w:r w:rsidRPr="009303E0">
              <w:rPr>
                <w:rFonts w:asciiTheme="minorHAnsi" w:hAnsiTheme="minorHAnsi" w:cstheme="minorHAnsi"/>
                <w:b/>
                <w:bCs/>
                <w:color w:val="000000"/>
                <w:sz w:val="16"/>
                <w:szCs w:val="16"/>
              </w:rPr>
              <w:t>/</w:t>
            </w:r>
            <w:r>
              <w:rPr>
                <w:rFonts w:asciiTheme="minorHAnsi" w:hAnsiTheme="minorHAnsi" w:cstheme="minorHAnsi"/>
                <w:b/>
                <w:bCs/>
                <w:color w:val="000000"/>
                <w:sz w:val="16"/>
                <w:szCs w:val="16"/>
              </w:rPr>
              <w:t>06</w:t>
            </w:r>
            <w:r w:rsidRPr="009303E0">
              <w:rPr>
                <w:rFonts w:asciiTheme="minorHAnsi" w:hAnsiTheme="minorHAnsi" w:cstheme="minorHAnsi"/>
                <w:b/>
                <w:bCs/>
                <w:color w:val="000000"/>
                <w:sz w:val="16"/>
                <w:szCs w:val="16"/>
              </w:rPr>
              <w:t>/202</w:t>
            </w:r>
            <w:r>
              <w:rPr>
                <w:rFonts w:asciiTheme="minorHAnsi" w:hAnsiTheme="minorHAnsi" w:cstheme="minorHAnsi"/>
                <w:b/>
                <w:bCs/>
                <w:color w:val="000000"/>
                <w:sz w:val="16"/>
                <w:szCs w:val="16"/>
              </w:rPr>
              <w:t>2</w:t>
            </w:r>
          </w:p>
        </w:tc>
      </w:tr>
      <w:tr w:rsidR="00CA0B3B" w:rsidRPr="009303E0" w14:paraId="77CAA2FD" w14:textId="77777777" w:rsidTr="00C553AE">
        <w:trPr>
          <w:trHeight w:val="227"/>
          <w:jc w:val="center"/>
        </w:trPr>
        <w:tc>
          <w:tcPr>
            <w:tcW w:w="1047" w:type="pct"/>
            <w:tcBorders>
              <w:top w:val="nil"/>
              <w:left w:val="nil"/>
              <w:bottom w:val="nil"/>
              <w:right w:val="nil"/>
            </w:tcBorders>
            <w:shd w:val="clear" w:color="auto" w:fill="auto"/>
            <w:noWrap/>
            <w:vAlign w:val="bottom"/>
            <w:hideMark/>
          </w:tcPr>
          <w:p w14:paraId="583219BB"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Desapropriações</w:t>
            </w:r>
          </w:p>
        </w:tc>
        <w:tc>
          <w:tcPr>
            <w:tcW w:w="1081" w:type="pct"/>
            <w:tcBorders>
              <w:top w:val="nil"/>
              <w:left w:val="nil"/>
              <w:bottom w:val="nil"/>
              <w:right w:val="nil"/>
            </w:tcBorders>
            <w:vAlign w:val="center"/>
          </w:tcPr>
          <w:p w14:paraId="00F1A302" w14:textId="02768D41"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62.109.631</w:t>
            </w:r>
          </w:p>
        </w:tc>
        <w:tc>
          <w:tcPr>
            <w:tcW w:w="857" w:type="pct"/>
            <w:tcBorders>
              <w:top w:val="nil"/>
              <w:left w:val="nil"/>
              <w:bottom w:val="nil"/>
              <w:right w:val="nil"/>
            </w:tcBorders>
          </w:tcPr>
          <w:p w14:paraId="75FDC806" w14:textId="54067C89"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040" w:type="pct"/>
            <w:tcBorders>
              <w:top w:val="nil"/>
              <w:left w:val="nil"/>
              <w:bottom w:val="nil"/>
              <w:right w:val="nil"/>
            </w:tcBorders>
            <w:shd w:val="clear" w:color="auto" w:fill="auto"/>
            <w:noWrap/>
            <w:vAlign w:val="center"/>
          </w:tcPr>
          <w:p w14:paraId="1807AB71" w14:textId="1937D80B"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(5.516.147)</w:t>
            </w:r>
          </w:p>
        </w:tc>
        <w:tc>
          <w:tcPr>
            <w:tcW w:w="975" w:type="pct"/>
            <w:tcBorders>
              <w:top w:val="nil"/>
              <w:left w:val="nil"/>
              <w:bottom w:val="nil"/>
              <w:right w:val="nil"/>
            </w:tcBorders>
            <w:shd w:val="clear" w:color="auto" w:fill="auto"/>
            <w:noWrap/>
            <w:vAlign w:val="center"/>
            <w:hideMark/>
          </w:tcPr>
          <w:p w14:paraId="7948C56B" w14:textId="7C6B6CE9"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56.593.484</w:t>
            </w:r>
          </w:p>
        </w:tc>
      </w:tr>
      <w:tr w:rsidR="00CA0B3B" w:rsidRPr="009303E0" w14:paraId="79BD33A9"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33DBAD56"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Trabalhistas</w:t>
            </w:r>
          </w:p>
        </w:tc>
        <w:tc>
          <w:tcPr>
            <w:tcW w:w="1081" w:type="pct"/>
            <w:tcBorders>
              <w:top w:val="nil"/>
              <w:left w:val="nil"/>
              <w:bottom w:val="nil"/>
              <w:right w:val="nil"/>
            </w:tcBorders>
            <w:vAlign w:val="center"/>
          </w:tcPr>
          <w:p w14:paraId="1BA165CB" w14:textId="1915A6A5"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47.815.572</w:t>
            </w:r>
          </w:p>
        </w:tc>
        <w:tc>
          <w:tcPr>
            <w:tcW w:w="857" w:type="pct"/>
            <w:tcBorders>
              <w:top w:val="nil"/>
              <w:left w:val="nil"/>
              <w:bottom w:val="nil"/>
              <w:right w:val="nil"/>
            </w:tcBorders>
          </w:tcPr>
          <w:p w14:paraId="35A6B4D6" w14:textId="49F5D3DB"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2.726.48</w:t>
            </w:r>
            <w:r w:rsidR="00A11AC2">
              <w:rPr>
                <w:rFonts w:asciiTheme="minorHAnsi" w:hAnsiTheme="minorHAnsi" w:cstheme="minorHAnsi"/>
                <w:color w:val="000000"/>
                <w:sz w:val="16"/>
                <w:szCs w:val="16"/>
              </w:rPr>
              <w:t>4</w:t>
            </w:r>
          </w:p>
        </w:tc>
        <w:tc>
          <w:tcPr>
            <w:tcW w:w="1040" w:type="pct"/>
            <w:tcBorders>
              <w:top w:val="nil"/>
              <w:left w:val="nil"/>
              <w:bottom w:val="nil"/>
              <w:right w:val="nil"/>
            </w:tcBorders>
            <w:shd w:val="clear" w:color="auto" w:fill="auto"/>
            <w:noWrap/>
            <w:vAlign w:val="center"/>
          </w:tcPr>
          <w:p w14:paraId="0E3CE46B" w14:textId="2A900382"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nil"/>
              <w:right w:val="nil"/>
            </w:tcBorders>
            <w:shd w:val="clear" w:color="auto" w:fill="auto"/>
            <w:noWrap/>
            <w:vAlign w:val="center"/>
            <w:hideMark/>
          </w:tcPr>
          <w:p w14:paraId="5113A567" w14:textId="20423591"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50.542.056</w:t>
            </w:r>
          </w:p>
        </w:tc>
      </w:tr>
      <w:tr w:rsidR="00CA0B3B" w:rsidRPr="009303E0" w14:paraId="4599CD9E"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6A73D307"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Cíveis</w:t>
            </w:r>
          </w:p>
        </w:tc>
        <w:tc>
          <w:tcPr>
            <w:tcW w:w="1081" w:type="pct"/>
            <w:tcBorders>
              <w:top w:val="nil"/>
              <w:left w:val="nil"/>
              <w:bottom w:val="nil"/>
              <w:right w:val="nil"/>
            </w:tcBorders>
            <w:vAlign w:val="center"/>
          </w:tcPr>
          <w:p w14:paraId="153B4587" w14:textId="6EA6CBFA"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1.860.944.791</w:t>
            </w:r>
          </w:p>
        </w:tc>
        <w:tc>
          <w:tcPr>
            <w:tcW w:w="857" w:type="pct"/>
            <w:tcBorders>
              <w:top w:val="nil"/>
              <w:left w:val="nil"/>
              <w:bottom w:val="nil"/>
              <w:right w:val="nil"/>
            </w:tcBorders>
          </w:tcPr>
          <w:p w14:paraId="222C8F2D" w14:textId="71E34925"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040" w:type="pct"/>
            <w:tcBorders>
              <w:top w:val="nil"/>
              <w:left w:val="nil"/>
              <w:bottom w:val="nil"/>
              <w:right w:val="nil"/>
            </w:tcBorders>
            <w:shd w:val="clear" w:color="auto" w:fill="auto"/>
            <w:noWrap/>
            <w:vAlign w:val="center"/>
          </w:tcPr>
          <w:p w14:paraId="54C4380A" w14:textId="4185EA90"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(46.112.820)</w:t>
            </w:r>
          </w:p>
        </w:tc>
        <w:tc>
          <w:tcPr>
            <w:tcW w:w="975" w:type="pct"/>
            <w:tcBorders>
              <w:top w:val="nil"/>
              <w:left w:val="nil"/>
              <w:bottom w:val="nil"/>
              <w:right w:val="nil"/>
            </w:tcBorders>
            <w:shd w:val="clear" w:color="auto" w:fill="auto"/>
            <w:noWrap/>
            <w:vAlign w:val="center"/>
            <w:hideMark/>
          </w:tcPr>
          <w:p w14:paraId="06A6BC7D" w14:textId="224FA5FB"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1.814.831.971</w:t>
            </w:r>
          </w:p>
        </w:tc>
      </w:tr>
      <w:tr w:rsidR="00CA0B3B" w:rsidRPr="009303E0" w14:paraId="0DE15F08"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387207CE"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Tributárias</w:t>
            </w:r>
          </w:p>
        </w:tc>
        <w:tc>
          <w:tcPr>
            <w:tcW w:w="1081" w:type="pct"/>
            <w:tcBorders>
              <w:top w:val="nil"/>
              <w:left w:val="nil"/>
              <w:bottom w:val="nil"/>
              <w:right w:val="nil"/>
            </w:tcBorders>
            <w:vAlign w:val="center"/>
          </w:tcPr>
          <w:p w14:paraId="43976F76" w14:textId="0FEC23F8"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434.727</w:t>
            </w:r>
          </w:p>
        </w:tc>
        <w:tc>
          <w:tcPr>
            <w:tcW w:w="857" w:type="pct"/>
            <w:tcBorders>
              <w:top w:val="nil"/>
              <w:left w:val="nil"/>
              <w:bottom w:val="nil"/>
              <w:right w:val="nil"/>
            </w:tcBorders>
          </w:tcPr>
          <w:p w14:paraId="42DBFE6F" w14:textId="3E495616"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911.048</w:t>
            </w:r>
          </w:p>
        </w:tc>
        <w:tc>
          <w:tcPr>
            <w:tcW w:w="1040" w:type="pct"/>
            <w:tcBorders>
              <w:top w:val="nil"/>
              <w:left w:val="nil"/>
              <w:bottom w:val="nil"/>
              <w:right w:val="nil"/>
            </w:tcBorders>
            <w:shd w:val="clear" w:color="auto" w:fill="auto"/>
            <w:noWrap/>
            <w:vAlign w:val="center"/>
          </w:tcPr>
          <w:p w14:paraId="5BF98945" w14:textId="1E78512D"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nil"/>
              <w:right w:val="nil"/>
            </w:tcBorders>
            <w:shd w:val="clear" w:color="auto" w:fill="auto"/>
            <w:noWrap/>
            <w:vAlign w:val="center"/>
            <w:hideMark/>
          </w:tcPr>
          <w:p w14:paraId="0F1403C5" w14:textId="0999B23A"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1.345.775</w:t>
            </w:r>
          </w:p>
        </w:tc>
      </w:tr>
      <w:tr w:rsidR="00CA0B3B" w:rsidRPr="009303E0" w14:paraId="19C9E837" w14:textId="77777777" w:rsidTr="00C553AE">
        <w:trPr>
          <w:trHeight w:val="227"/>
          <w:jc w:val="center"/>
        </w:trPr>
        <w:tc>
          <w:tcPr>
            <w:tcW w:w="1047" w:type="pct"/>
            <w:tcBorders>
              <w:top w:val="nil"/>
              <w:left w:val="nil"/>
              <w:bottom w:val="single" w:sz="8" w:space="0" w:color="auto"/>
              <w:right w:val="nil"/>
            </w:tcBorders>
            <w:shd w:val="clear" w:color="auto" w:fill="auto"/>
            <w:noWrap/>
            <w:vAlign w:val="center"/>
            <w:hideMark/>
          </w:tcPr>
          <w:p w14:paraId="1A076DCE"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Previdenciárias</w:t>
            </w:r>
          </w:p>
        </w:tc>
        <w:tc>
          <w:tcPr>
            <w:tcW w:w="1081" w:type="pct"/>
            <w:tcBorders>
              <w:top w:val="nil"/>
              <w:left w:val="nil"/>
              <w:bottom w:val="single" w:sz="8" w:space="0" w:color="auto"/>
              <w:right w:val="nil"/>
            </w:tcBorders>
            <w:vAlign w:val="center"/>
          </w:tcPr>
          <w:p w14:paraId="2BF26FD1" w14:textId="712C952B"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258.198</w:t>
            </w:r>
          </w:p>
        </w:tc>
        <w:tc>
          <w:tcPr>
            <w:tcW w:w="857" w:type="pct"/>
            <w:tcBorders>
              <w:top w:val="nil"/>
              <w:left w:val="nil"/>
              <w:bottom w:val="single" w:sz="8" w:space="0" w:color="auto"/>
              <w:right w:val="nil"/>
            </w:tcBorders>
          </w:tcPr>
          <w:p w14:paraId="3DA5D722" w14:textId="05DFE708"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231.573</w:t>
            </w:r>
          </w:p>
        </w:tc>
        <w:tc>
          <w:tcPr>
            <w:tcW w:w="1040" w:type="pct"/>
            <w:tcBorders>
              <w:top w:val="nil"/>
              <w:left w:val="nil"/>
              <w:bottom w:val="single" w:sz="8" w:space="0" w:color="auto"/>
              <w:right w:val="nil"/>
            </w:tcBorders>
            <w:shd w:val="clear" w:color="auto" w:fill="auto"/>
            <w:noWrap/>
            <w:vAlign w:val="center"/>
          </w:tcPr>
          <w:p w14:paraId="5903567A" w14:textId="79AECD2F"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single" w:sz="8" w:space="0" w:color="auto"/>
              <w:right w:val="nil"/>
            </w:tcBorders>
            <w:shd w:val="clear" w:color="auto" w:fill="auto"/>
            <w:noWrap/>
            <w:vAlign w:val="center"/>
            <w:hideMark/>
          </w:tcPr>
          <w:p w14:paraId="70196879" w14:textId="414D5169"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489.771</w:t>
            </w:r>
          </w:p>
        </w:tc>
      </w:tr>
      <w:tr w:rsidR="00CA0B3B" w:rsidRPr="009303E0" w14:paraId="48AA5F2E" w14:textId="77777777" w:rsidTr="00C553AE">
        <w:trPr>
          <w:trHeight w:val="227"/>
          <w:jc w:val="center"/>
        </w:trPr>
        <w:tc>
          <w:tcPr>
            <w:tcW w:w="1047" w:type="pct"/>
            <w:tcBorders>
              <w:top w:val="nil"/>
              <w:left w:val="nil"/>
              <w:bottom w:val="single" w:sz="8" w:space="0" w:color="auto"/>
              <w:right w:val="nil"/>
            </w:tcBorders>
            <w:shd w:val="clear" w:color="auto" w:fill="auto"/>
            <w:noWrap/>
            <w:vAlign w:val="center"/>
            <w:hideMark/>
          </w:tcPr>
          <w:p w14:paraId="71DE3C00" w14:textId="77777777" w:rsidR="00CA0B3B" w:rsidRPr="009303E0" w:rsidRDefault="00CA0B3B" w:rsidP="00CA0B3B">
            <w:pPr>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SALDO</w:t>
            </w:r>
          </w:p>
        </w:tc>
        <w:tc>
          <w:tcPr>
            <w:tcW w:w="1081" w:type="pct"/>
            <w:tcBorders>
              <w:top w:val="nil"/>
              <w:left w:val="nil"/>
              <w:bottom w:val="single" w:sz="8" w:space="0" w:color="auto"/>
              <w:right w:val="nil"/>
            </w:tcBorders>
          </w:tcPr>
          <w:p w14:paraId="5593A601" w14:textId="7A5CED27" w:rsidR="00CA0B3B" w:rsidRPr="009303E0" w:rsidRDefault="00CA0B3B" w:rsidP="00CA0B3B">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1.971.562.919</w:t>
            </w:r>
          </w:p>
        </w:tc>
        <w:tc>
          <w:tcPr>
            <w:tcW w:w="857" w:type="pct"/>
            <w:tcBorders>
              <w:top w:val="nil"/>
              <w:left w:val="nil"/>
              <w:bottom w:val="single" w:sz="8" w:space="0" w:color="auto"/>
              <w:right w:val="nil"/>
            </w:tcBorders>
          </w:tcPr>
          <w:p w14:paraId="58F1D3EE" w14:textId="3E6B00F3" w:rsidR="00CA0B3B" w:rsidRPr="009303E0" w:rsidRDefault="00CA0B3B"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3.869.10</w:t>
            </w:r>
            <w:r w:rsidR="00A11AC2">
              <w:rPr>
                <w:rFonts w:asciiTheme="minorHAnsi" w:hAnsiTheme="minorHAnsi" w:cstheme="minorHAnsi"/>
                <w:b/>
                <w:bCs/>
                <w:color w:val="000000"/>
                <w:sz w:val="16"/>
                <w:szCs w:val="16"/>
              </w:rPr>
              <w:t>5</w:t>
            </w:r>
          </w:p>
        </w:tc>
        <w:tc>
          <w:tcPr>
            <w:tcW w:w="1040" w:type="pct"/>
            <w:tcBorders>
              <w:top w:val="nil"/>
              <w:left w:val="nil"/>
              <w:bottom w:val="single" w:sz="8" w:space="0" w:color="auto"/>
              <w:right w:val="nil"/>
            </w:tcBorders>
            <w:shd w:val="clear" w:color="auto" w:fill="auto"/>
            <w:noWrap/>
            <w:vAlign w:val="center"/>
          </w:tcPr>
          <w:p w14:paraId="73F969DA" w14:textId="10BFCC3B" w:rsidR="00CA0B3B" w:rsidRPr="009303E0" w:rsidRDefault="00A11AC2"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(51.628.967)</w:t>
            </w:r>
          </w:p>
        </w:tc>
        <w:tc>
          <w:tcPr>
            <w:tcW w:w="975" w:type="pct"/>
            <w:tcBorders>
              <w:top w:val="nil"/>
              <w:left w:val="nil"/>
              <w:bottom w:val="single" w:sz="8" w:space="0" w:color="auto"/>
              <w:right w:val="nil"/>
            </w:tcBorders>
            <w:shd w:val="clear" w:color="auto" w:fill="auto"/>
            <w:noWrap/>
            <w:vAlign w:val="center"/>
            <w:hideMark/>
          </w:tcPr>
          <w:p w14:paraId="425EC4A2" w14:textId="3DA67927" w:rsidR="00CA0B3B" w:rsidRPr="009303E0" w:rsidRDefault="00CA0B3B"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1.923.803.057</w:t>
            </w:r>
          </w:p>
        </w:tc>
      </w:tr>
      <w:tr w:rsidR="00CA0B3B" w:rsidRPr="009303E0" w14:paraId="1601D5D2" w14:textId="77777777" w:rsidTr="00C553AE">
        <w:trPr>
          <w:trHeight w:val="227"/>
          <w:jc w:val="center"/>
        </w:trPr>
        <w:tc>
          <w:tcPr>
            <w:tcW w:w="1047" w:type="pct"/>
            <w:tcBorders>
              <w:top w:val="nil"/>
              <w:left w:val="nil"/>
              <w:bottom w:val="single" w:sz="8" w:space="0" w:color="auto"/>
              <w:right w:val="nil"/>
            </w:tcBorders>
            <w:shd w:val="clear" w:color="auto" w:fill="auto"/>
            <w:noWrap/>
            <w:vAlign w:val="center"/>
            <w:hideMark/>
          </w:tcPr>
          <w:p w14:paraId="1E1E502A" w14:textId="2B4C29F7" w:rsidR="00CA0B3B" w:rsidRPr="009303E0" w:rsidRDefault="000F13E3" w:rsidP="00CA0B3B">
            <w:pPr>
              <w:rPr>
                <w:rFonts w:asciiTheme="minorHAnsi" w:hAnsiTheme="minorHAnsi" w:cstheme="minorHAnsi"/>
                <w:b/>
                <w:bCs/>
                <w:color w:val="000000"/>
                <w:sz w:val="16"/>
                <w:szCs w:val="16"/>
              </w:rPr>
            </w:pPr>
            <w:r>
              <w:rPr>
                <w:rFonts w:asciiTheme="minorHAnsi" w:hAnsiTheme="minorHAnsi" w:cstheme="minorHAnsi"/>
                <w:b/>
                <w:bCs/>
                <w:color w:val="000000"/>
                <w:sz w:val="16"/>
                <w:szCs w:val="16"/>
              </w:rPr>
              <w:t>Circulante</w:t>
            </w:r>
          </w:p>
        </w:tc>
        <w:tc>
          <w:tcPr>
            <w:tcW w:w="1081" w:type="pct"/>
            <w:tcBorders>
              <w:top w:val="nil"/>
              <w:left w:val="nil"/>
              <w:bottom w:val="single" w:sz="8" w:space="0" w:color="auto"/>
              <w:right w:val="nil"/>
            </w:tcBorders>
          </w:tcPr>
          <w:p w14:paraId="51BCAC8E" w14:textId="1BDBFF25" w:rsidR="00CA0B3B" w:rsidRPr="009303E0" w:rsidRDefault="00CA0B3B" w:rsidP="00CA0B3B">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79.197.230</w:t>
            </w:r>
          </w:p>
        </w:tc>
        <w:tc>
          <w:tcPr>
            <w:tcW w:w="857" w:type="pct"/>
            <w:tcBorders>
              <w:top w:val="nil"/>
              <w:left w:val="nil"/>
              <w:bottom w:val="single" w:sz="8" w:space="0" w:color="auto"/>
              <w:right w:val="nil"/>
            </w:tcBorders>
          </w:tcPr>
          <w:p w14:paraId="7217DEFF" w14:textId="25535F57" w:rsidR="00CA0B3B" w:rsidRPr="009303E0" w:rsidRDefault="00EE2E70"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1.804.361</w:t>
            </w:r>
          </w:p>
        </w:tc>
        <w:tc>
          <w:tcPr>
            <w:tcW w:w="1040" w:type="pct"/>
            <w:tcBorders>
              <w:top w:val="nil"/>
              <w:left w:val="nil"/>
              <w:bottom w:val="single" w:sz="8" w:space="0" w:color="auto"/>
              <w:right w:val="nil"/>
            </w:tcBorders>
            <w:shd w:val="clear" w:color="auto" w:fill="auto"/>
            <w:noWrap/>
            <w:vAlign w:val="center"/>
          </w:tcPr>
          <w:p w14:paraId="1910B74C" w14:textId="23FBF63B" w:rsidR="00CA0B3B" w:rsidRPr="009303E0" w:rsidRDefault="00EE2E70"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(5.231.969)</w:t>
            </w:r>
          </w:p>
        </w:tc>
        <w:tc>
          <w:tcPr>
            <w:tcW w:w="975" w:type="pct"/>
            <w:tcBorders>
              <w:top w:val="nil"/>
              <w:left w:val="nil"/>
              <w:bottom w:val="single" w:sz="8" w:space="0" w:color="auto"/>
              <w:right w:val="nil"/>
            </w:tcBorders>
            <w:shd w:val="clear" w:color="auto" w:fill="auto"/>
            <w:noWrap/>
            <w:vAlign w:val="center"/>
            <w:hideMark/>
          </w:tcPr>
          <w:p w14:paraId="31549C6D" w14:textId="2827A685" w:rsidR="00CA0B3B" w:rsidRPr="009303E0" w:rsidRDefault="00CA0B3B"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75.769.622</w:t>
            </w:r>
          </w:p>
        </w:tc>
      </w:tr>
      <w:tr w:rsidR="00CA0B3B" w:rsidRPr="009303E0" w14:paraId="06682A9A"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5F74930F"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Desapropriações</w:t>
            </w:r>
          </w:p>
        </w:tc>
        <w:tc>
          <w:tcPr>
            <w:tcW w:w="1081" w:type="pct"/>
            <w:tcBorders>
              <w:top w:val="nil"/>
              <w:left w:val="nil"/>
              <w:bottom w:val="nil"/>
              <w:right w:val="nil"/>
            </w:tcBorders>
            <w:vAlign w:val="center"/>
          </w:tcPr>
          <w:p w14:paraId="5296BB22" w14:textId="535ED4DE"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18.748.049</w:t>
            </w:r>
          </w:p>
        </w:tc>
        <w:tc>
          <w:tcPr>
            <w:tcW w:w="857" w:type="pct"/>
            <w:tcBorders>
              <w:top w:val="nil"/>
              <w:left w:val="nil"/>
              <w:bottom w:val="nil"/>
              <w:right w:val="nil"/>
            </w:tcBorders>
          </w:tcPr>
          <w:p w14:paraId="6A1630F4" w14:textId="1A41CDE2" w:rsidR="00CA0B3B" w:rsidRPr="009303E0" w:rsidRDefault="00FB6AAC"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040" w:type="pct"/>
            <w:tcBorders>
              <w:top w:val="nil"/>
              <w:left w:val="nil"/>
              <w:bottom w:val="nil"/>
              <w:right w:val="nil"/>
            </w:tcBorders>
            <w:shd w:val="clear" w:color="auto" w:fill="auto"/>
            <w:noWrap/>
            <w:vAlign w:val="center"/>
          </w:tcPr>
          <w:p w14:paraId="0C036C77" w14:textId="35229E61" w:rsidR="00CA0B3B" w:rsidRPr="009303E0" w:rsidRDefault="00FB6AAC"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(4.225.893)</w:t>
            </w:r>
          </w:p>
        </w:tc>
        <w:tc>
          <w:tcPr>
            <w:tcW w:w="975" w:type="pct"/>
            <w:tcBorders>
              <w:top w:val="nil"/>
              <w:left w:val="nil"/>
              <w:bottom w:val="nil"/>
              <w:right w:val="nil"/>
            </w:tcBorders>
            <w:shd w:val="clear" w:color="auto" w:fill="auto"/>
            <w:noWrap/>
            <w:vAlign w:val="center"/>
            <w:hideMark/>
          </w:tcPr>
          <w:p w14:paraId="7A64C1B5" w14:textId="2E2A5529"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14.522.156</w:t>
            </w:r>
          </w:p>
        </w:tc>
      </w:tr>
      <w:tr w:rsidR="00CA0B3B" w:rsidRPr="009303E0" w14:paraId="2AC1AC25"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65371482"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Trabalhistas</w:t>
            </w:r>
          </w:p>
        </w:tc>
        <w:tc>
          <w:tcPr>
            <w:tcW w:w="1081" w:type="pct"/>
            <w:tcBorders>
              <w:top w:val="nil"/>
              <w:left w:val="nil"/>
              <w:bottom w:val="nil"/>
              <w:right w:val="nil"/>
            </w:tcBorders>
            <w:vAlign w:val="center"/>
          </w:tcPr>
          <w:p w14:paraId="3FFE25B2" w14:textId="78192ABA"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44.752.144</w:t>
            </w:r>
          </w:p>
        </w:tc>
        <w:tc>
          <w:tcPr>
            <w:tcW w:w="857" w:type="pct"/>
            <w:tcBorders>
              <w:top w:val="nil"/>
              <w:left w:val="nil"/>
              <w:bottom w:val="nil"/>
              <w:right w:val="nil"/>
            </w:tcBorders>
          </w:tcPr>
          <w:p w14:paraId="5347DD34" w14:textId="713CD6EF" w:rsidR="00CA0B3B" w:rsidRPr="009303E0" w:rsidRDefault="00FB6AAC"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1.804.361</w:t>
            </w:r>
          </w:p>
        </w:tc>
        <w:tc>
          <w:tcPr>
            <w:tcW w:w="1040" w:type="pct"/>
            <w:tcBorders>
              <w:top w:val="nil"/>
              <w:left w:val="nil"/>
              <w:bottom w:val="nil"/>
              <w:right w:val="nil"/>
            </w:tcBorders>
            <w:shd w:val="clear" w:color="auto" w:fill="auto"/>
            <w:noWrap/>
            <w:vAlign w:val="center"/>
          </w:tcPr>
          <w:p w14:paraId="0BBF28B9" w14:textId="460E78D9" w:rsidR="00CA0B3B" w:rsidRPr="009303E0" w:rsidRDefault="00FB6AAC"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nil"/>
              <w:right w:val="nil"/>
            </w:tcBorders>
            <w:shd w:val="clear" w:color="auto" w:fill="auto"/>
            <w:noWrap/>
            <w:vAlign w:val="center"/>
            <w:hideMark/>
          </w:tcPr>
          <w:p w14:paraId="3F89F67B" w14:textId="5FB9C45D"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w:t>
            </w:r>
            <w:r w:rsidR="004D0B33">
              <w:rPr>
                <w:rFonts w:asciiTheme="minorHAnsi" w:hAnsiTheme="minorHAnsi" w:cstheme="minorHAnsi"/>
                <w:color w:val="000000"/>
                <w:sz w:val="16"/>
                <w:szCs w:val="16"/>
              </w:rPr>
              <w:t>6</w:t>
            </w:r>
            <w:r w:rsidRPr="009303E0">
              <w:rPr>
                <w:rFonts w:asciiTheme="minorHAnsi" w:hAnsiTheme="minorHAnsi" w:cstheme="minorHAnsi"/>
                <w:color w:val="000000"/>
                <w:sz w:val="16"/>
                <w:szCs w:val="16"/>
              </w:rPr>
              <w:t>.</w:t>
            </w:r>
            <w:r>
              <w:rPr>
                <w:rFonts w:asciiTheme="minorHAnsi" w:hAnsiTheme="minorHAnsi" w:cstheme="minorHAnsi"/>
                <w:color w:val="000000"/>
                <w:sz w:val="16"/>
                <w:szCs w:val="16"/>
              </w:rPr>
              <w:t>556</w:t>
            </w:r>
            <w:r w:rsidRPr="009303E0">
              <w:rPr>
                <w:rFonts w:asciiTheme="minorHAnsi" w:hAnsiTheme="minorHAnsi" w:cstheme="minorHAnsi"/>
                <w:color w:val="000000"/>
                <w:sz w:val="16"/>
                <w:szCs w:val="16"/>
              </w:rPr>
              <w:t>.</w:t>
            </w:r>
            <w:r>
              <w:rPr>
                <w:rFonts w:asciiTheme="minorHAnsi" w:hAnsiTheme="minorHAnsi" w:cstheme="minorHAnsi"/>
                <w:color w:val="000000"/>
                <w:sz w:val="16"/>
                <w:szCs w:val="16"/>
              </w:rPr>
              <w:t>505</w:t>
            </w:r>
          </w:p>
        </w:tc>
      </w:tr>
      <w:tr w:rsidR="00CA0B3B" w:rsidRPr="009303E0" w14:paraId="0AC136A9"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62F5CAA6"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Cíveis</w:t>
            </w:r>
          </w:p>
        </w:tc>
        <w:tc>
          <w:tcPr>
            <w:tcW w:w="1081" w:type="pct"/>
            <w:tcBorders>
              <w:top w:val="nil"/>
              <w:left w:val="nil"/>
              <w:bottom w:val="nil"/>
              <w:right w:val="nil"/>
            </w:tcBorders>
            <w:vAlign w:val="center"/>
          </w:tcPr>
          <w:p w14:paraId="5335CAC6" w14:textId="788918DA"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15.697.037</w:t>
            </w:r>
          </w:p>
        </w:tc>
        <w:tc>
          <w:tcPr>
            <w:tcW w:w="857" w:type="pct"/>
            <w:tcBorders>
              <w:top w:val="nil"/>
              <w:left w:val="nil"/>
              <w:bottom w:val="nil"/>
              <w:right w:val="nil"/>
            </w:tcBorders>
          </w:tcPr>
          <w:p w14:paraId="55AA3B36" w14:textId="3965CDC8" w:rsidR="00CA0B3B" w:rsidRPr="009303E0" w:rsidRDefault="00FB6AAC"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040" w:type="pct"/>
            <w:tcBorders>
              <w:top w:val="nil"/>
              <w:left w:val="nil"/>
              <w:bottom w:val="nil"/>
              <w:right w:val="nil"/>
            </w:tcBorders>
            <w:shd w:val="clear" w:color="auto" w:fill="auto"/>
            <w:noWrap/>
            <w:vAlign w:val="center"/>
          </w:tcPr>
          <w:p w14:paraId="074C44C6" w14:textId="087CDE38" w:rsidR="00CA0B3B" w:rsidRPr="009303E0" w:rsidRDefault="00FB6AAC"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(1.006.076)</w:t>
            </w:r>
          </w:p>
        </w:tc>
        <w:tc>
          <w:tcPr>
            <w:tcW w:w="975" w:type="pct"/>
            <w:tcBorders>
              <w:top w:val="nil"/>
              <w:left w:val="nil"/>
              <w:bottom w:val="nil"/>
              <w:right w:val="nil"/>
            </w:tcBorders>
            <w:shd w:val="clear" w:color="auto" w:fill="auto"/>
            <w:noWrap/>
            <w:vAlign w:val="center"/>
            <w:hideMark/>
          </w:tcPr>
          <w:p w14:paraId="13F72132" w14:textId="1F8562DC"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14.690.961</w:t>
            </w:r>
          </w:p>
        </w:tc>
      </w:tr>
      <w:tr w:rsidR="00CA0B3B" w:rsidRPr="009303E0" w14:paraId="79BF709F"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315AAD6A"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Tributárias</w:t>
            </w:r>
          </w:p>
        </w:tc>
        <w:tc>
          <w:tcPr>
            <w:tcW w:w="1081" w:type="pct"/>
            <w:tcBorders>
              <w:top w:val="nil"/>
              <w:left w:val="nil"/>
              <w:bottom w:val="nil"/>
              <w:right w:val="nil"/>
            </w:tcBorders>
            <w:vAlign w:val="center"/>
          </w:tcPr>
          <w:p w14:paraId="0B30FCCF" w14:textId="3E8B69FE"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57" w:type="pct"/>
            <w:tcBorders>
              <w:top w:val="nil"/>
              <w:left w:val="nil"/>
              <w:bottom w:val="nil"/>
              <w:right w:val="nil"/>
            </w:tcBorders>
          </w:tcPr>
          <w:p w14:paraId="018C47A1" w14:textId="2EEB0E5C"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040" w:type="pct"/>
            <w:tcBorders>
              <w:top w:val="nil"/>
              <w:left w:val="nil"/>
              <w:bottom w:val="nil"/>
              <w:right w:val="nil"/>
            </w:tcBorders>
            <w:shd w:val="clear" w:color="auto" w:fill="auto"/>
            <w:noWrap/>
            <w:vAlign w:val="center"/>
          </w:tcPr>
          <w:p w14:paraId="6D896325" w14:textId="4CE8F3B5"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nil"/>
              <w:right w:val="nil"/>
            </w:tcBorders>
            <w:shd w:val="clear" w:color="auto" w:fill="auto"/>
            <w:noWrap/>
            <w:vAlign w:val="center"/>
            <w:hideMark/>
          </w:tcPr>
          <w:p w14:paraId="4AAD69C4" w14:textId="77777777"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r>
      <w:tr w:rsidR="00CA0B3B" w:rsidRPr="009303E0" w14:paraId="518EB004" w14:textId="77777777" w:rsidTr="00C553AE">
        <w:trPr>
          <w:trHeight w:val="227"/>
          <w:jc w:val="center"/>
        </w:trPr>
        <w:tc>
          <w:tcPr>
            <w:tcW w:w="1047" w:type="pct"/>
            <w:tcBorders>
              <w:top w:val="nil"/>
              <w:left w:val="nil"/>
              <w:bottom w:val="single" w:sz="8" w:space="0" w:color="auto"/>
              <w:right w:val="nil"/>
            </w:tcBorders>
            <w:shd w:val="clear" w:color="auto" w:fill="auto"/>
            <w:noWrap/>
            <w:vAlign w:val="center"/>
            <w:hideMark/>
          </w:tcPr>
          <w:p w14:paraId="40507D98"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Previdenciárias</w:t>
            </w:r>
          </w:p>
        </w:tc>
        <w:tc>
          <w:tcPr>
            <w:tcW w:w="1081" w:type="pct"/>
            <w:tcBorders>
              <w:top w:val="nil"/>
              <w:left w:val="nil"/>
              <w:bottom w:val="single" w:sz="8" w:space="0" w:color="auto"/>
              <w:right w:val="nil"/>
            </w:tcBorders>
            <w:vAlign w:val="center"/>
          </w:tcPr>
          <w:p w14:paraId="7197D2F6" w14:textId="056E066D"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57" w:type="pct"/>
            <w:tcBorders>
              <w:top w:val="nil"/>
              <w:left w:val="nil"/>
              <w:bottom w:val="single" w:sz="8" w:space="0" w:color="auto"/>
              <w:right w:val="nil"/>
            </w:tcBorders>
          </w:tcPr>
          <w:p w14:paraId="3064B08B" w14:textId="0A92AB67"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040" w:type="pct"/>
            <w:tcBorders>
              <w:top w:val="nil"/>
              <w:left w:val="nil"/>
              <w:bottom w:val="single" w:sz="8" w:space="0" w:color="auto"/>
              <w:right w:val="nil"/>
            </w:tcBorders>
            <w:shd w:val="clear" w:color="auto" w:fill="auto"/>
            <w:noWrap/>
            <w:vAlign w:val="center"/>
          </w:tcPr>
          <w:p w14:paraId="1BA3FA1F" w14:textId="37C648F0"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single" w:sz="8" w:space="0" w:color="auto"/>
              <w:right w:val="nil"/>
            </w:tcBorders>
            <w:shd w:val="clear" w:color="auto" w:fill="auto"/>
            <w:noWrap/>
            <w:vAlign w:val="center"/>
            <w:hideMark/>
          </w:tcPr>
          <w:p w14:paraId="7CBF4A34" w14:textId="77777777"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r>
      <w:tr w:rsidR="00CA0B3B" w:rsidRPr="009303E0" w14:paraId="6DD33B6C" w14:textId="77777777" w:rsidTr="00C553AE">
        <w:trPr>
          <w:trHeight w:val="227"/>
          <w:jc w:val="center"/>
        </w:trPr>
        <w:tc>
          <w:tcPr>
            <w:tcW w:w="1047" w:type="pct"/>
            <w:tcBorders>
              <w:top w:val="nil"/>
              <w:left w:val="nil"/>
              <w:bottom w:val="single" w:sz="8" w:space="0" w:color="auto"/>
              <w:right w:val="nil"/>
            </w:tcBorders>
            <w:shd w:val="clear" w:color="auto" w:fill="auto"/>
            <w:noWrap/>
            <w:vAlign w:val="center"/>
            <w:hideMark/>
          </w:tcPr>
          <w:p w14:paraId="6A035E7F" w14:textId="2207B5B2" w:rsidR="00CA0B3B" w:rsidRPr="009303E0" w:rsidRDefault="000F13E3" w:rsidP="00CA0B3B">
            <w:pPr>
              <w:rPr>
                <w:rFonts w:asciiTheme="minorHAnsi" w:hAnsiTheme="minorHAnsi" w:cstheme="minorHAnsi"/>
                <w:b/>
                <w:bCs/>
                <w:color w:val="000000"/>
                <w:sz w:val="16"/>
                <w:szCs w:val="16"/>
              </w:rPr>
            </w:pPr>
            <w:r>
              <w:rPr>
                <w:rFonts w:asciiTheme="minorHAnsi" w:hAnsiTheme="minorHAnsi" w:cstheme="minorHAnsi"/>
                <w:b/>
                <w:bCs/>
                <w:color w:val="000000"/>
                <w:sz w:val="16"/>
                <w:szCs w:val="16"/>
              </w:rPr>
              <w:t>Não Circulante</w:t>
            </w:r>
          </w:p>
        </w:tc>
        <w:tc>
          <w:tcPr>
            <w:tcW w:w="1081" w:type="pct"/>
            <w:tcBorders>
              <w:top w:val="nil"/>
              <w:left w:val="nil"/>
              <w:bottom w:val="single" w:sz="8" w:space="0" w:color="auto"/>
              <w:right w:val="nil"/>
            </w:tcBorders>
          </w:tcPr>
          <w:p w14:paraId="5609EC45" w14:textId="3A21D854" w:rsidR="00CA0B3B" w:rsidRPr="009303E0" w:rsidRDefault="00CA0B3B" w:rsidP="00CA0B3B">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1.892.365.689</w:t>
            </w:r>
          </w:p>
        </w:tc>
        <w:tc>
          <w:tcPr>
            <w:tcW w:w="857" w:type="pct"/>
            <w:tcBorders>
              <w:top w:val="nil"/>
              <w:left w:val="nil"/>
              <w:bottom w:val="single" w:sz="8" w:space="0" w:color="auto"/>
              <w:right w:val="nil"/>
            </w:tcBorders>
          </w:tcPr>
          <w:p w14:paraId="16EF4B8B" w14:textId="7A63B3D4" w:rsidR="00CA0B3B" w:rsidRPr="009303E0" w:rsidRDefault="00EE2E70"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2.064.745</w:t>
            </w:r>
          </w:p>
        </w:tc>
        <w:tc>
          <w:tcPr>
            <w:tcW w:w="1040" w:type="pct"/>
            <w:tcBorders>
              <w:top w:val="nil"/>
              <w:left w:val="nil"/>
              <w:bottom w:val="single" w:sz="8" w:space="0" w:color="auto"/>
              <w:right w:val="nil"/>
            </w:tcBorders>
            <w:shd w:val="clear" w:color="auto" w:fill="auto"/>
            <w:noWrap/>
            <w:vAlign w:val="center"/>
          </w:tcPr>
          <w:p w14:paraId="158DB717" w14:textId="2995FA25" w:rsidR="00CA0B3B" w:rsidRPr="009303E0" w:rsidRDefault="00EE2E70"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(46.396.999)</w:t>
            </w:r>
          </w:p>
        </w:tc>
        <w:tc>
          <w:tcPr>
            <w:tcW w:w="975" w:type="pct"/>
            <w:tcBorders>
              <w:top w:val="nil"/>
              <w:left w:val="nil"/>
              <w:bottom w:val="single" w:sz="8" w:space="0" w:color="auto"/>
              <w:right w:val="nil"/>
            </w:tcBorders>
            <w:shd w:val="clear" w:color="auto" w:fill="auto"/>
            <w:noWrap/>
            <w:vAlign w:val="center"/>
            <w:hideMark/>
          </w:tcPr>
          <w:p w14:paraId="78B5B44F" w14:textId="3EDD2F5F" w:rsidR="00CA0B3B" w:rsidRPr="009303E0" w:rsidRDefault="00CA0B3B"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1.848.033.435</w:t>
            </w:r>
          </w:p>
        </w:tc>
      </w:tr>
      <w:tr w:rsidR="00CA0B3B" w:rsidRPr="009303E0" w14:paraId="04DDEADA"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5B9BA0D5"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Desapropriações</w:t>
            </w:r>
          </w:p>
        </w:tc>
        <w:tc>
          <w:tcPr>
            <w:tcW w:w="1081" w:type="pct"/>
            <w:tcBorders>
              <w:top w:val="nil"/>
              <w:left w:val="nil"/>
              <w:bottom w:val="nil"/>
              <w:right w:val="nil"/>
            </w:tcBorders>
            <w:vAlign w:val="center"/>
          </w:tcPr>
          <w:p w14:paraId="59EA64A2" w14:textId="072E2AD4"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43.361.582</w:t>
            </w:r>
          </w:p>
        </w:tc>
        <w:tc>
          <w:tcPr>
            <w:tcW w:w="857" w:type="pct"/>
            <w:tcBorders>
              <w:top w:val="nil"/>
              <w:left w:val="nil"/>
              <w:bottom w:val="nil"/>
              <w:right w:val="nil"/>
            </w:tcBorders>
          </w:tcPr>
          <w:p w14:paraId="13D8B70B" w14:textId="142201F0"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040" w:type="pct"/>
            <w:tcBorders>
              <w:top w:val="nil"/>
              <w:left w:val="nil"/>
              <w:bottom w:val="nil"/>
              <w:right w:val="nil"/>
            </w:tcBorders>
            <w:shd w:val="clear" w:color="auto" w:fill="auto"/>
            <w:noWrap/>
            <w:vAlign w:val="center"/>
          </w:tcPr>
          <w:p w14:paraId="621F4451" w14:textId="5AE0C5CF"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(1.290.255)</w:t>
            </w:r>
          </w:p>
        </w:tc>
        <w:tc>
          <w:tcPr>
            <w:tcW w:w="975" w:type="pct"/>
            <w:tcBorders>
              <w:top w:val="nil"/>
              <w:left w:val="nil"/>
              <w:bottom w:val="nil"/>
              <w:right w:val="nil"/>
            </w:tcBorders>
            <w:shd w:val="clear" w:color="auto" w:fill="auto"/>
            <w:noWrap/>
            <w:vAlign w:val="center"/>
            <w:hideMark/>
          </w:tcPr>
          <w:p w14:paraId="648CB3E3" w14:textId="1066D72C"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42.071.327</w:t>
            </w:r>
          </w:p>
        </w:tc>
      </w:tr>
      <w:tr w:rsidR="00CA0B3B" w:rsidRPr="009303E0" w14:paraId="29E02C3A"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50876970"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Trabalhistas</w:t>
            </w:r>
          </w:p>
        </w:tc>
        <w:tc>
          <w:tcPr>
            <w:tcW w:w="1081" w:type="pct"/>
            <w:tcBorders>
              <w:top w:val="nil"/>
              <w:left w:val="nil"/>
              <w:bottom w:val="nil"/>
              <w:right w:val="nil"/>
            </w:tcBorders>
            <w:vAlign w:val="center"/>
          </w:tcPr>
          <w:p w14:paraId="3AD06104" w14:textId="112DC6C8"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3.063.428</w:t>
            </w:r>
          </w:p>
        </w:tc>
        <w:tc>
          <w:tcPr>
            <w:tcW w:w="857" w:type="pct"/>
            <w:tcBorders>
              <w:top w:val="nil"/>
              <w:left w:val="nil"/>
              <w:bottom w:val="nil"/>
              <w:right w:val="nil"/>
            </w:tcBorders>
          </w:tcPr>
          <w:p w14:paraId="2EA86DCD" w14:textId="68F495FE"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922.124</w:t>
            </w:r>
          </w:p>
        </w:tc>
        <w:tc>
          <w:tcPr>
            <w:tcW w:w="1040" w:type="pct"/>
            <w:tcBorders>
              <w:top w:val="nil"/>
              <w:left w:val="nil"/>
              <w:bottom w:val="nil"/>
              <w:right w:val="nil"/>
            </w:tcBorders>
            <w:shd w:val="clear" w:color="auto" w:fill="auto"/>
            <w:noWrap/>
            <w:vAlign w:val="center"/>
          </w:tcPr>
          <w:p w14:paraId="6BFD26D5" w14:textId="7C73601C"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nil"/>
              <w:right w:val="nil"/>
            </w:tcBorders>
            <w:shd w:val="clear" w:color="auto" w:fill="auto"/>
            <w:noWrap/>
            <w:vAlign w:val="center"/>
            <w:hideMark/>
          </w:tcPr>
          <w:p w14:paraId="69C79D08" w14:textId="26118E78"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3.</w:t>
            </w:r>
            <w:r>
              <w:rPr>
                <w:rFonts w:asciiTheme="minorHAnsi" w:hAnsiTheme="minorHAnsi" w:cstheme="minorHAnsi"/>
                <w:color w:val="000000"/>
                <w:sz w:val="16"/>
                <w:szCs w:val="16"/>
              </w:rPr>
              <w:t>985.552</w:t>
            </w:r>
          </w:p>
        </w:tc>
      </w:tr>
      <w:tr w:rsidR="00CA0B3B" w:rsidRPr="009303E0" w14:paraId="10EF661C"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180D6B43"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Cíveis</w:t>
            </w:r>
          </w:p>
        </w:tc>
        <w:tc>
          <w:tcPr>
            <w:tcW w:w="1081" w:type="pct"/>
            <w:tcBorders>
              <w:top w:val="nil"/>
              <w:left w:val="nil"/>
              <w:bottom w:val="nil"/>
              <w:right w:val="nil"/>
            </w:tcBorders>
            <w:vAlign w:val="center"/>
          </w:tcPr>
          <w:p w14:paraId="534B9326" w14:textId="242FB03D"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1.845.247.754</w:t>
            </w:r>
          </w:p>
        </w:tc>
        <w:tc>
          <w:tcPr>
            <w:tcW w:w="857" w:type="pct"/>
            <w:tcBorders>
              <w:top w:val="nil"/>
              <w:left w:val="nil"/>
              <w:bottom w:val="nil"/>
              <w:right w:val="nil"/>
            </w:tcBorders>
          </w:tcPr>
          <w:p w14:paraId="3E52791E" w14:textId="713AFEE4"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040" w:type="pct"/>
            <w:tcBorders>
              <w:top w:val="nil"/>
              <w:left w:val="nil"/>
              <w:bottom w:val="nil"/>
              <w:right w:val="nil"/>
            </w:tcBorders>
            <w:shd w:val="clear" w:color="auto" w:fill="auto"/>
            <w:noWrap/>
            <w:vAlign w:val="center"/>
          </w:tcPr>
          <w:p w14:paraId="3CE24B55" w14:textId="0EBFD2A5"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(45.106.744)</w:t>
            </w:r>
          </w:p>
        </w:tc>
        <w:tc>
          <w:tcPr>
            <w:tcW w:w="975" w:type="pct"/>
            <w:tcBorders>
              <w:top w:val="nil"/>
              <w:left w:val="nil"/>
              <w:bottom w:val="nil"/>
              <w:right w:val="nil"/>
            </w:tcBorders>
            <w:shd w:val="clear" w:color="auto" w:fill="auto"/>
            <w:noWrap/>
            <w:vAlign w:val="center"/>
            <w:hideMark/>
          </w:tcPr>
          <w:p w14:paraId="5070C2D6" w14:textId="4EF56FF5"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w:t>
            </w:r>
            <w:r>
              <w:rPr>
                <w:rFonts w:asciiTheme="minorHAnsi" w:hAnsiTheme="minorHAnsi" w:cstheme="minorHAnsi"/>
                <w:color w:val="000000"/>
                <w:sz w:val="16"/>
                <w:szCs w:val="16"/>
              </w:rPr>
              <w:t>00.141.010</w:t>
            </w:r>
          </w:p>
        </w:tc>
      </w:tr>
      <w:tr w:rsidR="00CA0B3B" w:rsidRPr="009303E0" w14:paraId="35BD049F"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4B2CF5E5"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Tributárias</w:t>
            </w:r>
          </w:p>
        </w:tc>
        <w:tc>
          <w:tcPr>
            <w:tcW w:w="1081" w:type="pct"/>
            <w:tcBorders>
              <w:top w:val="nil"/>
              <w:left w:val="nil"/>
              <w:bottom w:val="nil"/>
              <w:right w:val="nil"/>
            </w:tcBorders>
            <w:vAlign w:val="center"/>
          </w:tcPr>
          <w:p w14:paraId="119AC785" w14:textId="5488D5DF"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434.727</w:t>
            </w:r>
          </w:p>
        </w:tc>
        <w:tc>
          <w:tcPr>
            <w:tcW w:w="857" w:type="pct"/>
            <w:tcBorders>
              <w:top w:val="nil"/>
              <w:left w:val="nil"/>
              <w:bottom w:val="nil"/>
              <w:right w:val="nil"/>
            </w:tcBorders>
          </w:tcPr>
          <w:p w14:paraId="19660252" w14:textId="1BE69E07"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911.048</w:t>
            </w:r>
          </w:p>
        </w:tc>
        <w:tc>
          <w:tcPr>
            <w:tcW w:w="1040" w:type="pct"/>
            <w:tcBorders>
              <w:top w:val="nil"/>
              <w:left w:val="nil"/>
              <w:bottom w:val="nil"/>
              <w:right w:val="nil"/>
            </w:tcBorders>
            <w:shd w:val="clear" w:color="auto" w:fill="auto"/>
            <w:noWrap/>
            <w:vAlign w:val="center"/>
          </w:tcPr>
          <w:p w14:paraId="692B13EC" w14:textId="169A58A9"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nil"/>
              <w:right w:val="nil"/>
            </w:tcBorders>
            <w:shd w:val="clear" w:color="auto" w:fill="auto"/>
            <w:noWrap/>
            <w:vAlign w:val="center"/>
            <w:hideMark/>
          </w:tcPr>
          <w:p w14:paraId="34A84071" w14:textId="21DF7779"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1.345.775</w:t>
            </w:r>
          </w:p>
        </w:tc>
      </w:tr>
      <w:tr w:rsidR="00CA0B3B" w:rsidRPr="009303E0" w14:paraId="69575DB5" w14:textId="77777777" w:rsidTr="00C553AE">
        <w:trPr>
          <w:trHeight w:val="227"/>
          <w:jc w:val="center"/>
        </w:trPr>
        <w:tc>
          <w:tcPr>
            <w:tcW w:w="1047" w:type="pct"/>
            <w:tcBorders>
              <w:top w:val="nil"/>
              <w:left w:val="nil"/>
              <w:bottom w:val="single" w:sz="8" w:space="0" w:color="auto"/>
              <w:right w:val="nil"/>
            </w:tcBorders>
            <w:shd w:val="clear" w:color="auto" w:fill="auto"/>
            <w:noWrap/>
            <w:vAlign w:val="center"/>
            <w:hideMark/>
          </w:tcPr>
          <w:p w14:paraId="2F670BDF"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Previdenciárias</w:t>
            </w:r>
          </w:p>
        </w:tc>
        <w:tc>
          <w:tcPr>
            <w:tcW w:w="1081" w:type="pct"/>
            <w:tcBorders>
              <w:top w:val="nil"/>
              <w:left w:val="nil"/>
              <w:bottom w:val="single" w:sz="8" w:space="0" w:color="auto"/>
              <w:right w:val="nil"/>
            </w:tcBorders>
            <w:vAlign w:val="center"/>
          </w:tcPr>
          <w:p w14:paraId="5FF806EC" w14:textId="2081B151"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258.198</w:t>
            </w:r>
          </w:p>
        </w:tc>
        <w:tc>
          <w:tcPr>
            <w:tcW w:w="857" w:type="pct"/>
            <w:tcBorders>
              <w:top w:val="nil"/>
              <w:left w:val="nil"/>
              <w:bottom w:val="single" w:sz="8" w:space="0" w:color="auto"/>
              <w:right w:val="nil"/>
            </w:tcBorders>
          </w:tcPr>
          <w:p w14:paraId="6B60CE4C" w14:textId="6C0BAA8A"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231.573</w:t>
            </w:r>
          </w:p>
        </w:tc>
        <w:tc>
          <w:tcPr>
            <w:tcW w:w="1040" w:type="pct"/>
            <w:tcBorders>
              <w:top w:val="nil"/>
              <w:left w:val="nil"/>
              <w:bottom w:val="single" w:sz="8" w:space="0" w:color="auto"/>
              <w:right w:val="nil"/>
            </w:tcBorders>
            <w:shd w:val="clear" w:color="auto" w:fill="auto"/>
            <w:noWrap/>
            <w:vAlign w:val="center"/>
          </w:tcPr>
          <w:p w14:paraId="02EC58CF" w14:textId="3A480DDB"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single" w:sz="8" w:space="0" w:color="auto"/>
              <w:right w:val="nil"/>
            </w:tcBorders>
            <w:shd w:val="clear" w:color="auto" w:fill="auto"/>
            <w:noWrap/>
            <w:vAlign w:val="center"/>
            <w:hideMark/>
          </w:tcPr>
          <w:p w14:paraId="4017BA6A" w14:textId="5AC7C795"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489.771</w:t>
            </w:r>
          </w:p>
        </w:tc>
      </w:tr>
    </w:tbl>
    <w:p w14:paraId="30F339BD" w14:textId="378278A3" w:rsidR="005D7B2E" w:rsidRPr="00BD2A00" w:rsidRDefault="005D7B2E" w:rsidP="00937ED9">
      <w:pPr>
        <w:numPr>
          <w:ilvl w:val="0"/>
          <w:numId w:val="26"/>
        </w:numPr>
        <w:spacing w:before="120" w:after="120"/>
        <w:ind w:left="567" w:right="-142" w:hanging="567"/>
        <w:jc w:val="both"/>
        <w:rPr>
          <w:rFonts w:ascii="Calibri" w:hAnsi="Calibri" w:cs="Calibri"/>
          <w:sz w:val="22"/>
          <w:szCs w:val="22"/>
          <w:u w:val="single"/>
        </w:rPr>
      </w:pPr>
      <w:r w:rsidRPr="00BD2A00">
        <w:rPr>
          <w:rFonts w:ascii="Calibri" w:hAnsi="Calibri" w:cs="Calibri"/>
          <w:sz w:val="22"/>
          <w:szCs w:val="22"/>
          <w:u w:val="single"/>
        </w:rPr>
        <w:t xml:space="preserve">Contingências </w:t>
      </w:r>
      <w:r w:rsidR="00FE1F7E">
        <w:rPr>
          <w:rFonts w:ascii="Calibri" w:hAnsi="Calibri" w:cs="Calibri"/>
          <w:sz w:val="22"/>
          <w:szCs w:val="22"/>
          <w:u w:val="single"/>
        </w:rPr>
        <w:t xml:space="preserve">de Ações </w:t>
      </w:r>
      <w:r w:rsidRPr="00BD2A00">
        <w:rPr>
          <w:rFonts w:ascii="Calibri" w:hAnsi="Calibri" w:cs="Calibri"/>
          <w:sz w:val="22"/>
          <w:szCs w:val="22"/>
          <w:u w:val="single"/>
        </w:rPr>
        <w:t>Cíveis:</w:t>
      </w:r>
    </w:p>
    <w:p w14:paraId="7DFAC373" w14:textId="764620D0" w:rsidR="00D974C8" w:rsidRDefault="005D7B2E" w:rsidP="00937ED9">
      <w:pPr>
        <w:spacing w:after="120"/>
        <w:ind w:right="57"/>
        <w:jc w:val="both"/>
        <w:rPr>
          <w:rFonts w:ascii="Calibri" w:hAnsi="Calibri" w:cs="Calibri"/>
          <w:sz w:val="22"/>
          <w:szCs w:val="22"/>
        </w:rPr>
      </w:pPr>
      <w:r w:rsidRPr="00BD2A00">
        <w:rPr>
          <w:rFonts w:ascii="Calibri" w:hAnsi="Calibri" w:cs="Calibri"/>
          <w:sz w:val="22"/>
          <w:szCs w:val="22"/>
        </w:rPr>
        <w:t>Em relação aos processos cíveis, tem-se que as temáticas mais recorrentes</w:t>
      </w:r>
      <w:r w:rsidR="00AD6E75" w:rsidRPr="00BD2A00">
        <w:rPr>
          <w:rFonts w:ascii="Calibri" w:hAnsi="Calibri" w:cs="Calibri"/>
          <w:sz w:val="22"/>
          <w:szCs w:val="22"/>
        </w:rPr>
        <w:t xml:space="preserve"> </w:t>
      </w:r>
      <w:r w:rsidRPr="00BD2A00">
        <w:rPr>
          <w:rFonts w:ascii="Calibri" w:hAnsi="Calibri" w:cs="Calibri"/>
          <w:sz w:val="22"/>
          <w:szCs w:val="22"/>
        </w:rPr>
        <w:t xml:space="preserve">são as de Ações Indenizatórias ou Ações de Cobrança, </w:t>
      </w:r>
      <w:r w:rsidR="00AD6E75" w:rsidRPr="00BD2A00">
        <w:rPr>
          <w:rFonts w:ascii="Calibri" w:hAnsi="Calibri" w:cs="Calibri"/>
          <w:sz w:val="22"/>
          <w:szCs w:val="22"/>
        </w:rPr>
        <w:t>as</w:t>
      </w:r>
      <w:r w:rsidRPr="00BD2A00">
        <w:rPr>
          <w:rFonts w:ascii="Calibri" w:hAnsi="Calibri" w:cs="Calibri"/>
          <w:sz w:val="22"/>
          <w:szCs w:val="22"/>
        </w:rPr>
        <w:t xml:space="preserve"> quais dizem respeito, notadamente, no primeiro caso a indenizações por danos supostamente causados aos imóveis dos autores pela construção da ferrovia e quanto às de cobrança, às questões contratuais mais diversas, desde cobranças de medições de contratos, requerimento de valores supostamente não pagos em execuções contratuais, cobrança de reajustes, questionamentos de glosas e outros. </w:t>
      </w:r>
    </w:p>
    <w:p w14:paraId="7B65C8B1" w14:textId="5F3736A7" w:rsidR="001D610C" w:rsidRPr="008D21F0" w:rsidRDefault="001D610C" w:rsidP="00937ED9">
      <w:pPr>
        <w:spacing w:after="120"/>
        <w:ind w:right="57"/>
        <w:jc w:val="both"/>
        <w:rPr>
          <w:rFonts w:ascii="Calibri" w:hAnsi="Calibri" w:cs="Calibri"/>
          <w:sz w:val="22"/>
          <w:szCs w:val="22"/>
        </w:rPr>
      </w:pPr>
      <w:r w:rsidRPr="008D21F0">
        <w:rPr>
          <w:rFonts w:ascii="Calibri" w:hAnsi="Calibri" w:cs="Calibri"/>
          <w:sz w:val="22"/>
          <w:szCs w:val="22"/>
        </w:rPr>
        <w:t xml:space="preserve">As principais ações com riscos de prováveis perdas são das varas cíveis, </w:t>
      </w:r>
      <w:r w:rsidR="00B81002" w:rsidRPr="008D21F0">
        <w:rPr>
          <w:rFonts w:ascii="Calibri" w:hAnsi="Calibri" w:cs="Calibri"/>
          <w:sz w:val="22"/>
          <w:szCs w:val="22"/>
        </w:rPr>
        <w:t xml:space="preserve">dentre </w:t>
      </w:r>
      <w:r w:rsidRPr="008D21F0">
        <w:rPr>
          <w:rFonts w:ascii="Calibri" w:hAnsi="Calibri" w:cs="Calibri"/>
          <w:sz w:val="22"/>
          <w:szCs w:val="22"/>
        </w:rPr>
        <w:t>as quais se destacam:</w:t>
      </w:r>
    </w:p>
    <w:p w14:paraId="325D0D15" w14:textId="2FF82885" w:rsidR="004F0040" w:rsidRPr="004F0040" w:rsidRDefault="004F0040" w:rsidP="004F0040">
      <w:pPr>
        <w:pStyle w:val="PargrafodaLista"/>
        <w:numPr>
          <w:ilvl w:val="0"/>
          <w:numId w:val="43"/>
        </w:numPr>
        <w:spacing w:after="120"/>
        <w:ind w:right="57"/>
        <w:jc w:val="both"/>
        <w:rPr>
          <w:rFonts w:ascii="Calibri" w:hAnsi="Calibri" w:cs="Calibri"/>
          <w:sz w:val="22"/>
          <w:szCs w:val="22"/>
        </w:rPr>
      </w:pPr>
      <w:r w:rsidRPr="004F0040">
        <w:rPr>
          <w:rFonts w:ascii="Calibri" w:hAnsi="Calibri" w:cs="Calibri"/>
          <w:sz w:val="22"/>
          <w:szCs w:val="22"/>
        </w:rPr>
        <w:t>0034224-66.2009.4.01.3400: Trata-se de ação ajuizada em desfavor da Valec em que se pleiteia o reequilíbrio econômico-financeiro do Contrato 022/2006. Pendem de julgamento a ação e diversos petitórios recursais. Valor provável da provisão da contingência R$1.059.979.423,63.</w:t>
      </w:r>
    </w:p>
    <w:p w14:paraId="36CBBA91" w14:textId="77777777" w:rsidR="004F0040" w:rsidRPr="004F0040" w:rsidRDefault="004F0040" w:rsidP="004F0040">
      <w:pPr>
        <w:pStyle w:val="PargrafodaLista"/>
        <w:numPr>
          <w:ilvl w:val="0"/>
          <w:numId w:val="43"/>
        </w:numPr>
        <w:spacing w:after="120"/>
        <w:ind w:right="57"/>
        <w:jc w:val="both"/>
        <w:rPr>
          <w:rFonts w:ascii="Calibri" w:hAnsi="Calibri" w:cs="Calibri"/>
          <w:sz w:val="22"/>
          <w:szCs w:val="22"/>
        </w:rPr>
      </w:pPr>
      <w:r w:rsidRPr="004F0040">
        <w:rPr>
          <w:rFonts w:ascii="Calibri" w:hAnsi="Calibri" w:cs="Calibri"/>
          <w:sz w:val="22"/>
          <w:szCs w:val="22"/>
        </w:rPr>
        <w:t>0009921-41.2016.4.01.3400:  Trata-se da recomposição do equilíbrio econômico-financeiro do contrato nº 054/2010. Encontra-se em fase de produção de provas. Valor provável da provisão da contingência R$202.069.472,66.</w:t>
      </w:r>
    </w:p>
    <w:p w14:paraId="40C12D25" w14:textId="77777777" w:rsidR="004F0040" w:rsidRPr="004F0040" w:rsidRDefault="004F0040" w:rsidP="004F0040">
      <w:pPr>
        <w:pStyle w:val="PargrafodaLista"/>
        <w:numPr>
          <w:ilvl w:val="0"/>
          <w:numId w:val="43"/>
        </w:numPr>
        <w:spacing w:after="120"/>
        <w:ind w:right="57"/>
        <w:jc w:val="both"/>
        <w:rPr>
          <w:rFonts w:ascii="Calibri" w:hAnsi="Calibri" w:cs="Calibri"/>
          <w:sz w:val="22"/>
          <w:szCs w:val="22"/>
        </w:rPr>
      </w:pPr>
      <w:r w:rsidRPr="004F0040">
        <w:rPr>
          <w:rFonts w:ascii="Calibri" w:hAnsi="Calibri" w:cs="Calibri"/>
          <w:sz w:val="22"/>
          <w:szCs w:val="22"/>
        </w:rPr>
        <w:t>1018694-24.2017.4.01.3400: Trata-se de ressarcimento de equilíbrio financeiro, em que a autora alega que houve descumprimento de obrigações contratuais e do cronograma por parte da Valec. Valor provável da provisão da contingência R$ 165.618.651,85.</w:t>
      </w:r>
    </w:p>
    <w:p w14:paraId="7F2313CF" w14:textId="184004AD" w:rsidR="001D610C" w:rsidRPr="008D21F0" w:rsidRDefault="004F0040" w:rsidP="004F0040">
      <w:pPr>
        <w:pStyle w:val="PargrafodaLista"/>
        <w:numPr>
          <w:ilvl w:val="0"/>
          <w:numId w:val="43"/>
        </w:numPr>
        <w:spacing w:after="120"/>
        <w:ind w:right="57"/>
        <w:jc w:val="both"/>
        <w:rPr>
          <w:rFonts w:ascii="Calibri" w:hAnsi="Calibri" w:cs="Calibri"/>
          <w:sz w:val="22"/>
          <w:szCs w:val="22"/>
        </w:rPr>
      </w:pPr>
      <w:r w:rsidRPr="004F0040">
        <w:rPr>
          <w:rFonts w:ascii="Calibri" w:hAnsi="Calibri" w:cs="Calibri"/>
          <w:sz w:val="22"/>
          <w:szCs w:val="22"/>
        </w:rPr>
        <w:lastRenderedPageBreak/>
        <w:t>0060773-69.2016.4.01.3400: Trata-se reequilíbrio econômico-financeiro do contrato 007/2014. Valor provável da provisão da contingência R$ 122.248.435,57</w:t>
      </w:r>
      <w:r>
        <w:rPr>
          <w:rFonts w:ascii="Calibri" w:hAnsi="Calibri" w:cs="Calibri"/>
          <w:sz w:val="22"/>
          <w:szCs w:val="22"/>
        </w:rPr>
        <w:t>.</w:t>
      </w:r>
    </w:p>
    <w:p w14:paraId="18291109" w14:textId="67557983" w:rsidR="005D7B2E" w:rsidRPr="008D21F0" w:rsidRDefault="005D7B2E" w:rsidP="00937ED9">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Contingências</w:t>
      </w:r>
      <w:r w:rsidR="00FE1F7E" w:rsidRPr="008D21F0">
        <w:rPr>
          <w:rFonts w:ascii="Calibri" w:hAnsi="Calibri" w:cs="Calibri"/>
          <w:sz w:val="22"/>
          <w:szCs w:val="22"/>
          <w:u w:val="single"/>
        </w:rPr>
        <w:t xml:space="preserve"> de Ações </w:t>
      </w:r>
      <w:r w:rsidRPr="008D21F0">
        <w:rPr>
          <w:rFonts w:ascii="Calibri" w:hAnsi="Calibri" w:cs="Calibri"/>
          <w:sz w:val="22"/>
          <w:szCs w:val="22"/>
          <w:u w:val="single"/>
        </w:rPr>
        <w:t xml:space="preserve">Trabalhistas: </w:t>
      </w:r>
    </w:p>
    <w:p w14:paraId="7A7F3C4A" w14:textId="77777777" w:rsidR="005D7B2E" w:rsidRPr="008D21F0" w:rsidRDefault="005D7B2E" w:rsidP="00937ED9">
      <w:pPr>
        <w:spacing w:after="120"/>
        <w:ind w:right="57"/>
        <w:jc w:val="both"/>
        <w:rPr>
          <w:rFonts w:ascii="Calibri" w:hAnsi="Calibri" w:cs="Calibri"/>
          <w:sz w:val="22"/>
          <w:szCs w:val="22"/>
        </w:rPr>
      </w:pPr>
      <w:r w:rsidRPr="008D21F0">
        <w:rPr>
          <w:rFonts w:ascii="Calibri" w:hAnsi="Calibri" w:cs="Calibri"/>
          <w:sz w:val="22"/>
          <w:szCs w:val="22"/>
        </w:rPr>
        <w:t xml:space="preserve">As ações judiciais denominadas de reclamações trabalhistas constituem controvérsias entre os sujeitos da relação de trabalho, frequentemente empregador e empregado, submetidas à resolução jurisdicional. No âmbito da </w:t>
      </w:r>
      <w:r w:rsidR="00920ED9" w:rsidRPr="008D21F0">
        <w:rPr>
          <w:rFonts w:ascii="Calibri" w:hAnsi="Calibri" w:cs="Calibri"/>
          <w:sz w:val="22"/>
          <w:szCs w:val="22"/>
        </w:rPr>
        <w:t>VALEC</w:t>
      </w:r>
      <w:r w:rsidRPr="008D21F0">
        <w:rPr>
          <w:rFonts w:ascii="Calibri" w:hAnsi="Calibri" w:cs="Calibri"/>
          <w:sz w:val="22"/>
          <w:szCs w:val="22"/>
        </w:rPr>
        <w:t xml:space="preserve">, esses processos são divididos em dois grandes grupos: o primeiro, formado por empregados efetivos que geralmente demandam o judiciário em razão de algum direito trabalhista específico ou supostos descumprimentos do Plano de Cargos e Salários a que se vinculam; e o segundo, por empregados das empresas que mantêm ou mantiveram contratos de fornecimento de mão de obra com a </w:t>
      </w:r>
      <w:r w:rsidR="00920ED9" w:rsidRPr="008D21F0">
        <w:rPr>
          <w:rFonts w:ascii="Calibri" w:hAnsi="Calibri" w:cs="Calibri"/>
          <w:sz w:val="22"/>
          <w:szCs w:val="22"/>
        </w:rPr>
        <w:t>VALEC</w:t>
      </w:r>
      <w:r w:rsidRPr="008D21F0">
        <w:rPr>
          <w:rFonts w:ascii="Calibri" w:hAnsi="Calibri" w:cs="Calibri"/>
          <w:sz w:val="22"/>
          <w:szCs w:val="22"/>
        </w:rPr>
        <w:t xml:space="preserve">. Nestes últimos, a </w:t>
      </w:r>
      <w:r w:rsidR="00920ED9" w:rsidRPr="008D21F0">
        <w:rPr>
          <w:rFonts w:ascii="Calibri" w:hAnsi="Calibri" w:cs="Calibri"/>
          <w:sz w:val="22"/>
          <w:szCs w:val="22"/>
        </w:rPr>
        <w:t>VALEC</w:t>
      </w:r>
      <w:r w:rsidRPr="008D21F0">
        <w:rPr>
          <w:rFonts w:ascii="Calibri" w:hAnsi="Calibri" w:cs="Calibri"/>
          <w:sz w:val="22"/>
          <w:szCs w:val="22"/>
        </w:rPr>
        <w:t xml:space="preserve"> é demandada de forma subsidiária.</w:t>
      </w:r>
    </w:p>
    <w:p w14:paraId="7E38E1A8" w14:textId="77777777" w:rsidR="005D7B2E" w:rsidRPr="008D21F0" w:rsidRDefault="005D7B2E" w:rsidP="00937ED9">
      <w:pPr>
        <w:spacing w:after="120"/>
        <w:ind w:right="57"/>
        <w:jc w:val="both"/>
        <w:rPr>
          <w:rFonts w:ascii="Calibri" w:hAnsi="Calibri" w:cs="Calibri"/>
          <w:sz w:val="22"/>
          <w:szCs w:val="22"/>
        </w:rPr>
      </w:pPr>
      <w:r w:rsidRPr="008D21F0">
        <w:rPr>
          <w:rFonts w:ascii="Calibri" w:hAnsi="Calibri" w:cs="Calibri"/>
          <w:sz w:val="22"/>
          <w:szCs w:val="22"/>
        </w:rPr>
        <w:t xml:space="preserve">A temática de responsabilidade subsidiária trabalhista é a mais recorrente no universo quantitativo e diz respeito ao descumprimento, pelas Contratadas da </w:t>
      </w:r>
      <w:r w:rsidR="00920ED9" w:rsidRPr="008D21F0">
        <w:rPr>
          <w:rFonts w:ascii="Calibri" w:hAnsi="Calibri" w:cs="Calibri"/>
          <w:sz w:val="22"/>
          <w:szCs w:val="22"/>
        </w:rPr>
        <w:t>VALEC</w:t>
      </w:r>
      <w:r w:rsidRPr="008D21F0">
        <w:rPr>
          <w:rFonts w:ascii="Calibri" w:hAnsi="Calibri" w:cs="Calibri"/>
          <w:sz w:val="22"/>
          <w:szCs w:val="22"/>
        </w:rPr>
        <w:t xml:space="preserve">, das obrigações trabalhistas em face aos seus próprios empregados mobilizados para prestação de serviços em contratos firmados com a </w:t>
      </w:r>
      <w:r w:rsidR="00787F70" w:rsidRPr="008D21F0">
        <w:rPr>
          <w:rFonts w:ascii="Calibri" w:hAnsi="Calibri" w:cs="Calibri"/>
          <w:sz w:val="22"/>
          <w:szCs w:val="22"/>
        </w:rPr>
        <w:t>Estatal</w:t>
      </w:r>
      <w:r w:rsidRPr="008D21F0">
        <w:rPr>
          <w:rFonts w:ascii="Calibri" w:hAnsi="Calibri" w:cs="Calibri"/>
          <w:sz w:val="22"/>
          <w:szCs w:val="22"/>
        </w:rPr>
        <w:t xml:space="preserve">, implicando na inclusão da </w:t>
      </w:r>
      <w:r w:rsidR="00920ED9" w:rsidRPr="008D21F0">
        <w:rPr>
          <w:rFonts w:ascii="Calibri" w:hAnsi="Calibri" w:cs="Calibri"/>
          <w:sz w:val="22"/>
          <w:szCs w:val="22"/>
        </w:rPr>
        <w:t>VALEC</w:t>
      </w:r>
      <w:r w:rsidRPr="008D21F0">
        <w:rPr>
          <w:rFonts w:ascii="Calibri" w:hAnsi="Calibri" w:cs="Calibri"/>
          <w:sz w:val="22"/>
          <w:szCs w:val="22"/>
        </w:rPr>
        <w:t> como responsável subsidiariamente no polo passivo dessas demandas judiciais.</w:t>
      </w:r>
    </w:p>
    <w:p w14:paraId="6735F71F" w14:textId="77777777" w:rsidR="00F80F84" w:rsidRPr="008D21F0" w:rsidRDefault="00F80F84" w:rsidP="00937ED9">
      <w:pPr>
        <w:spacing w:after="120"/>
        <w:ind w:right="57"/>
        <w:jc w:val="both"/>
        <w:rPr>
          <w:rFonts w:ascii="Calibri" w:hAnsi="Calibri" w:cs="Calibri"/>
          <w:sz w:val="22"/>
          <w:szCs w:val="22"/>
        </w:rPr>
      </w:pPr>
      <w:r w:rsidRPr="008D21F0">
        <w:rPr>
          <w:rFonts w:ascii="Calibri" w:hAnsi="Calibri" w:cs="Calibri"/>
          <w:sz w:val="22"/>
          <w:szCs w:val="22"/>
        </w:rPr>
        <w:t xml:space="preserve">Além do quadro dito </w:t>
      </w:r>
      <w:r w:rsidR="00920ED9" w:rsidRPr="008D21F0">
        <w:rPr>
          <w:rFonts w:ascii="Calibri" w:hAnsi="Calibri" w:cs="Calibri"/>
          <w:sz w:val="22"/>
          <w:szCs w:val="22"/>
        </w:rPr>
        <w:t>VALEC</w:t>
      </w:r>
      <w:r w:rsidRPr="008D21F0">
        <w:rPr>
          <w:rFonts w:ascii="Calibri" w:hAnsi="Calibri" w:cs="Calibri"/>
          <w:sz w:val="22"/>
          <w:szCs w:val="22"/>
        </w:rPr>
        <w:t xml:space="preserve">, a Estatal sucedeu ao longo dos anos obrigações de empresas extintas, como GEIPOT e RFFSA, absorvendo o quadro de pessoal dessas empresas que passaram a compor, dentro das suas particularidades, também o seu quadro efetivo. Necessário explanar que, quando da extinção da Empresa Brasileira de Planejamento de Transportes </w:t>
      </w:r>
      <w:r w:rsidR="00AD6E75" w:rsidRPr="008D21F0">
        <w:rPr>
          <w:rFonts w:ascii="Calibri" w:hAnsi="Calibri" w:cs="Calibri"/>
          <w:sz w:val="22"/>
          <w:szCs w:val="22"/>
        </w:rPr>
        <w:t>(</w:t>
      </w:r>
      <w:r w:rsidRPr="008D21F0">
        <w:rPr>
          <w:rFonts w:ascii="Calibri" w:hAnsi="Calibri" w:cs="Calibri"/>
          <w:sz w:val="22"/>
          <w:szCs w:val="22"/>
        </w:rPr>
        <w:t>GEIPOT</w:t>
      </w:r>
      <w:r w:rsidR="00AD6E75" w:rsidRPr="008D21F0">
        <w:rPr>
          <w:rFonts w:ascii="Calibri" w:hAnsi="Calibri" w:cs="Calibri"/>
          <w:sz w:val="22"/>
          <w:szCs w:val="22"/>
        </w:rPr>
        <w:t>)</w:t>
      </w:r>
      <w:r w:rsidRPr="008D21F0">
        <w:rPr>
          <w:rFonts w:ascii="Calibri" w:hAnsi="Calibri" w:cs="Calibri"/>
          <w:sz w:val="22"/>
          <w:szCs w:val="22"/>
        </w:rPr>
        <w:t xml:space="preserve">, a transferência dos seus empregados ao quadro especial da </w:t>
      </w:r>
      <w:r w:rsidR="00920ED9" w:rsidRPr="008D21F0">
        <w:rPr>
          <w:rFonts w:ascii="Calibri" w:hAnsi="Calibri" w:cs="Calibri"/>
          <w:sz w:val="22"/>
          <w:szCs w:val="22"/>
        </w:rPr>
        <w:t>VALEC</w:t>
      </w:r>
      <w:r w:rsidRPr="008D21F0">
        <w:rPr>
          <w:rFonts w:ascii="Calibri" w:hAnsi="Calibri" w:cs="Calibri"/>
          <w:sz w:val="22"/>
          <w:szCs w:val="22"/>
        </w:rPr>
        <w:t xml:space="preserve"> ocorreu por força do artigo 26 da Lei nº 11.772/2008, que previu a vedação de comunicação aos planos de cargos e salários da </w:t>
      </w:r>
      <w:r w:rsidR="00920ED9" w:rsidRPr="008D21F0">
        <w:rPr>
          <w:rFonts w:ascii="Calibri" w:hAnsi="Calibri" w:cs="Calibri"/>
          <w:sz w:val="22"/>
          <w:szCs w:val="22"/>
        </w:rPr>
        <w:t>VALEC</w:t>
      </w:r>
      <w:r w:rsidRPr="008D21F0">
        <w:rPr>
          <w:rFonts w:ascii="Calibri" w:hAnsi="Calibri" w:cs="Calibri"/>
          <w:sz w:val="22"/>
          <w:szCs w:val="22"/>
        </w:rPr>
        <w:t xml:space="preserve">. Embora pacificada na legislação, a questão foi objeto de diversas judicializações face à Estatal, que se amparava nos ditames legais para lograr êxito no judiciário. Ademais, os empregados do extinto </w:t>
      </w:r>
      <w:r w:rsidR="00AD6E75" w:rsidRPr="008D21F0">
        <w:rPr>
          <w:rFonts w:ascii="Calibri" w:hAnsi="Calibri" w:cs="Calibri"/>
          <w:sz w:val="22"/>
          <w:szCs w:val="22"/>
        </w:rPr>
        <w:t>GEIPOT</w:t>
      </w:r>
      <w:r w:rsidRPr="008D21F0">
        <w:rPr>
          <w:rFonts w:ascii="Calibri" w:hAnsi="Calibri" w:cs="Calibri"/>
          <w:sz w:val="22"/>
          <w:szCs w:val="22"/>
        </w:rPr>
        <w:t xml:space="preserve"> também ingressaram com outros pleitos, muitos deles já arquivados, dos quais destacam-se os de incorporação de gratificação, cessão de empregados, plano de saúde e cumprimento do Plano de Cargos e Salários.</w:t>
      </w:r>
    </w:p>
    <w:p w14:paraId="1C563B4D" w14:textId="5E3742BE" w:rsidR="005D7B2E" w:rsidRDefault="00F80F84" w:rsidP="00937ED9">
      <w:pPr>
        <w:spacing w:after="120"/>
        <w:ind w:right="57"/>
        <w:jc w:val="both"/>
        <w:rPr>
          <w:rFonts w:ascii="Calibri" w:hAnsi="Calibri" w:cs="Calibri"/>
          <w:sz w:val="22"/>
          <w:szCs w:val="22"/>
        </w:rPr>
      </w:pPr>
      <w:r w:rsidRPr="008D21F0">
        <w:rPr>
          <w:rFonts w:ascii="Calibri" w:hAnsi="Calibri" w:cs="Calibri"/>
          <w:sz w:val="22"/>
          <w:szCs w:val="22"/>
        </w:rPr>
        <w:t xml:space="preserve">Quanto à Rede Ferroviária Federal S/A </w:t>
      </w:r>
      <w:r w:rsidR="00AD6E75" w:rsidRPr="008D21F0">
        <w:rPr>
          <w:rFonts w:ascii="Calibri" w:hAnsi="Calibri" w:cs="Calibri"/>
          <w:sz w:val="22"/>
          <w:szCs w:val="22"/>
        </w:rPr>
        <w:t>(</w:t>
      </w:r>
      <w:r w:rsidRPr="008D21F0">
        <w:rPr>
          <w:rFonts w:ascii="Calibri" w:hAnsi="Calibri" w:cs="Calibri"/>
          <w:sz w:val="22"/>
          <w:szCs w:val="22"/>
        </w:rPr>
        <w:t>RFFSA</w:t>
      </w:r>
      <w:r w:rsidR="00AD6E75" w:rsidRPr="008D21F0">
        <w:rPr>
          <w:rFonts w:ascii="Calibri" w:hAnsi="Calibri" w:cs="Calibri"/>
          <w:sz w:val="22"/>
          <w:szCs w:val="22"/>
        </w:rPr>
        <w:t>)</w:t>
      </w:r>
      <w:r w:rsidRPr="008D21F0">
        <w:rPr>
          <w:rFonts w:ascii="Calibri" w:hAnsi="Calibri" w:cs="Calibri"/>
          <w:sz w:val="22"/>
          <w:szCs w:val="22"/>
        </w:rPr>
        <w:t xml:space="preserve">, a alteração do contrato de trabalho com a sucessão trabalhista se deu por força da Lei nº 11.483/2007 e as principais judicializações dessa categoria contemplam pedidos para manutenção dos empregados nas cidades em que laboravam à época da Inventariança. Ademais, também foram propostas ações requerendo equiparação salarial aos empregados da </w:t>
      </w:r>
      <w:r w:rsidR="00920ED9" w:rsidRPr="008D21F0">
        <w:rPr>
          <w:rFonts w:ascii="Calibri" w:hAnsi="Calibri" w:cs="Calibri"/>
          <w:sz w:val="22"/>
          <w:szCs w:val="22"/>
        </w:rPr>
        <w:t>VALEC</w:t>
      </w:r>
      <w:r w:rsidRPr="008D21F0">
        <w:rPr>
          <w:rFonts w:ascii="Calibri" w:hAnsi="Calibri" w:cs="Calibri"/>
          <w:sz w:val="22"/>
          <w:szCs w:val="22"/>
        </w:rPr>
        <w:t>. De igual modo à legislação aplicada ao GEIPOT, há óbice nas demandas apresentadas em razão do disposto no §2º, art. 17 da Lei nº 11.48</w:t>
      </w:r>
      <w:r w:rsidR="00214011" w:rsidRPr="008D21F0">
        <w:rPr>
          <w:rFonts w:ascii="Calibri" w:hAnsi="Calibri" w:cs="Calibri"/>
          <w:sz w:val="22"/>
          <w:szCs w:val="22"/>
        </w:rPr>
        <w:t xml:space="preserve">3, de 31 de maio de </w:t>
      </w:r>
      <w:r w:rsidRPr="008D21F0">
        <w:rPr>
          <w:rFonts w:ascii="Calibri" w:hAnsi="Calibri" w:cs="Calibri"/>
          <w:sz w:val="22"/>
          <w:szCs w:val="22"/>
        </w:rPr>
        <w:t xml:space="preserve">2007, que veda a comunicação dos Planos de Cargos e Salários da </w:t>
      </w:r>
      <w:r w:rsidR="00920ED9" w:rsidRPr="008D21F0">
        <w:rPr>
          <w:rFonts w:ascii="Calibri" w:hAnsi="Calibri" w:cs="Calibri"/>
          <w:sz w:val="22"/>
          <w:szCs w:val="22"/>
        </w:rPr>
        <w:t>VALEC</w:t>
      </w:r>
      <w:r w:rsidRPr="008D21F0">
        <w:rPr>
          <w:rFonts w:ascii="Calibri" w:hAnsi="Calibri" w:cs="Calibri"/>
          <w:sz w:val="22"/>
          <w:szCs w:val="22"/>
        </w:rPr>
        <w:t>. </w:t>
      </w:r>
    </w:p>
    <w:p w14:paraId="2F656C1D" w14:textId="46CB1EEE" w:rsidR="004F0040" w:rsidRDefault="004F0040" w:rsidP="004F0040">
      <w:pPr>
        <w:spacing w:after="120"/>
        <w:ind w:right="57"/>
        <w:jc w:val="both"/>
        <w:rPr>
          <w:rFonts w:ascii="Calibri" w:hAnsi="Calibri" w:cs="Calibri"/>
          <w:sz w:val="22"/>
          <w:szCs w:val="22"/>
        </w:rPr>
      </w:pPr>
      <w:r w:rsidRPr="004F0040">
        <w:rPr>
          <w:rFonts w:ascii="Calibri" w:hAnsi="Calibri" w:cs="Calibri"/>
          <w:sz w:val="22"/>
          <w:szCs w:val="22"/>
        </w:rPr>
        <w:t>As principais ações com riscos de prováveis perdas são das varas trabalhistas, dentre as quais se destacam:</w:t>
      </w:r>
    </w:p>
    <w:p w14:paraId="60F157AB" w14:textId="3415FE6B" w:rsidR="004F0040" w:rsidRPr="00281671" w:rsidRDefault="004F0040" w:rsidP="00107845">
      <w:pPr>
        <w:pStyle w:val="PargrafodaLista"/>
        <w:numPr>
          <w:ilvl w:val="0"/>
          <w:numId w:val="48"/>
        </w:numPr>
        <w:spacing w:after="120"/>
        <w:ind w:left="851" w:right="57" w:hanging="425"/>
        <w:jc w:val="both"/>
        <w:rPr>
          <w:rFonts w:ascii="Calibri" w:hAnsi="Calibri" w:cs="Calibri"/>
          <w:sz w:val="22"/>
          <w:szCs w:val="22"/>
        </w:rPr>
      </w:pPr>
      <w:r w:rsidRPr="00281671">
        <w:rPr>
          <w:rFonts w:ascii="Calibri" w:hAnsi="Calibri" w:cs="Calibri"/>
          <w:sz w:val="22"/>
          <w:szCs w:val="22"/>
        </w:rPr>
        <w:t>0002602-09.2014.5.03.0181: Trata-se de Embargos de Terceiros para discutir a Titularidade de Crédito Remanescente (Cessão Fiduciária) referente ao contrato 053/2010. Valor provável da provisão da contingência R$ 10.398.125,87.</w:t>
      </w:r>
    </w:p>
    <w:p w14:paraId="7DC2C53F" w14:textId="045CBB39" w:rsidR="00281671" w:rsidRDefault="00281671" w:rsidP="00107845">
      <w:pPr>
        <w:pStyle w:val="PargrafodaLista"/>
        <w:numPr>
          <w:ilvl w:val="0"/>
          <w:numId w:val="48"/>
        </w:numPr>
        <w:spacing w:after="120"/>
        <w:ind w:left="851" w:right="57" w:hanging="425"/>
        <w:jc w:val="both"/>
        <w:rPr>
          <w:rFonts w:ascii="Calibri" w:hAnsi="Calibri" w:cs="Calibri"/>
          <w:sz w:val="22"/>
          <w:szCs w:val="22"/>
        </w:rPr>
      </w:pPr>
      <w:r w:rsidRPr="004F0040">
        <w:rPr>
          <w:rFonts w:ascii="Calibri" w:hAnsi="Calibri" w:cs="Calibri"/>
          <w:sz w:val="22"/>
          <w:szCs w:val="22"/>
        </w:rPr>
        <w:t>0012183-63.2017.5.18.0201: Trata-se da reclamação da autora requerendo indenização por doença ocupacional. Valor provável da provisão da contingência R$ 2.463.524,00.</w:t>
      </w:r>
    </w:p>
    <w:p w14:paraId="748720E4" w14:textId="72034645" w:rsidR="00281671" w:rsidRDefault="00281671" w:rsidP="00107845">
      <w:pPr>
        <w:pStyle w:val="PargrafodaLista"/>
        <w:numPr>
          <w:ilvl w:val="0"/>
          <w:numId w:val="48"/>
        </w:numPr>
        <w:spacing w:after="120"/>
        <w:ind w:left="851" w:right="57" w:hanging="425"/>
        <w:jc w:val="both"/>
        <w:rPr>
          <w:rFonts w:ascii="Calibri" w:hAnsi="Calibri" w:cs="Calibri"/>
          <w:sz w:val="22"/>
          <w:szCs w:val="22"/>
        </w:rPr>
      </w:pPr>
      <w:r w:rsidRPr="004F0040">
        <w:rPr>
          <w:rFonts w:ascii="Calibri" w:hAnsi="Calibri" w:cs="Calibri"/>
          <w:sz w:val="22"/>
          <w:szCs w:val="22"/>
        </w:rPr>
        <w:t>0163600-69.2005.5.01.0003: Trata-se de Ação de Cumprimento visando o pagamento dos reajustes contidos em convenções coletivas do trabalho de 2001,2002e2003. Valor provável da provisão da contingência R$18.000.000,00.</w:t>
      </w:r>
    </w:p>
    <w:p w14:paraId="0908575B" w14:textId="57638BB0" w:rsidR="004F0040" w:rsidRPr="00281671" w:rsidRDefault="00281671" w:rsidP="00107845">
      <w:pPr>
        <w:pStyle w:val="PargrafodaLista"/>
        <w:numPr>
          <w:ilvl w:val="0"/>
          <w:numId w:val="48"/>
        </w:numPr>
        <w:spacing w:after="120"/>
        <w:ind w:left="851" w:right="57" w:hanging="425"/>
        <w:jc w:val="both"/>
        <w:rPr>
          <w:rFonts w:ascii="Calibri" w:hAnsi="Calibri" w:cs="Calibri"/>
          <w:sz w:val="22"/>
          <w:szCs w:val="22"/>
        </w:rPr>
      </w:pPr>
      <w:r w:rsidRPr="004F0040">
        <w:rPr>
          <w:rFonts w:ascii="Calibri" w:hAnsi="Calibri" w:cs="Calibri"/>
          <w:sz w:val="22"/>
          <w:szCs w:val="22"/>
        </w:rPr>
        <w:t>0166100-75.1991.5.01.0011: Execução de Contribuição Previdenciária referente pagamento de execução efetuado pela Valec, de reclamação em que o SINTRACONST-RIO pleiteava diferenças salariais devidas aos empregados substituídos (PSC 88, atual 2007). Valor provável da provisão da contingência R$ 6.139.245,68</w:t>
      </w:r>
      <w:r>
        <w:rPr>
          <w:rFonts w:ascii="Calibri" w:hAnsi="Calibri" w:cs="Calibri"/>
          <w:sz w:val="22"/>
          <w:szCs w:val="22"/>
        </w:rPr>
        <w:t>.</w:t>
      </w:r>
    </w:p>
    <w:p w14:paraId="59AF9BAF" w14:textId="31708044" w:rsidR="002A23EE" w:rsidRPr="008D21F0" w:rsidRDefault="002A23EE" w:rsidP="002A23EE">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 xml:space="preserve">Contingências de </w:t>
      </w:r>
      <w:r w:rsidR="00FE1F7E" w:rsidRPr="008D21F0">
        <w:rPr>
          <w:rFonts w:ascii="Calibri" w:hAnsi="Calibri" w:cs="Calibri"/>
          <w:sz w:val="22"/>
          <w:szCs w:val="22"/>
          <w:u w:val="single"/>
        </w:rPr>
        <w:t xml:space="preserve">Ações de </w:t>
      </w:r>
      <w:r w:rsidRPr="008D21F0">
        <w:rPr>
          <w:rFonts w:ascii="Calibri" w:hAnsi="Calibri" w:cs="Calibri"/>
          <w:sz w:val="22"/>
          <w:szCs w:val="22"/>
          <w:u w:val="single"/>
        </w:rPr>
        <w:t xml:space="preserve">Desapropriações: </w:t>
      </w:r>
    </w:p>
    <w:p w14:paraId="21ED8DEE" w14:textId="77777777" w:rsidR="00FE1F7E" w:rsidRPr="008D21F0" w:rsidRDefault="00CB405C" w:rsidP="00FE1F7E">
      <w:pPr>
        <w:spacing w:after="120"/>
        <w:ind w:right="57"/>
        <w:jc w:val="both"/>
        <w:rPr>
          <w:rFonts w:ascii="Calibri" w:hAnsi="Calibri" w:cs="Calibri"/>
          <w:sz w:val="22"/>
          <w:szCs w:val="22"/>
        </w:rPr>
      </w:pPr>
      <w:r w:rsidRPr="008D21F0">
        <w:rPr>
          <w:rFonts w:ascii="Calibri" w:hAnsi="Calibri" w:cs="Calibri"/>
          <w:sz w:val="22"/>
          <w:szCs w:val="22"/>
        </w:rPr>
        <w:t>Os processos de desapropriação são medidas</w:t>
      </w:r>
      <w:r w:rsidR="00FE1F7E" w:rsidRPr="008D21F0">
        <w:rPr>
          <w:rFonts w:ascii="Calibri" w:hAnsi="Calibri" w:cs="Calibri"/>
          <w:sz w:val="22"/>
          <w:szCs w:val="22"/>
        </w:rPr>
        <w:t xml:space="preserve"> </w:t>
      </w:r>
      <w:r w:rsidRPr="008D21F0">
        <w:rPr>
          <w:rFonts w:ascii="Calibri" w:hAnsi="Calibri" w:cs="Calibri"/>
          <w:sz w:val="22"/>
          <w:szCs w:val="22"/>
        </w:rPr>
        <w:t xml:space="preserve">judiciais necessárias à obtenção de imóveis para implantar infraestrutura ferroviária, objeto social da estatal Valec. Portanto, são parte da atividade fim da companhia. Regulamentada pelo Decreto Lei nº 3.365/1941, a desapropriação por utilidade pública se inicia como um processo administrativo e, a depender da concordância ou não do expropriado com o valor do bem avaliado, torna-se um </w:t>
      </w:r>
      <w:r w:rsidRPr="008D21F0">
        <w:rPr>
          <w:rFonts w:ascii="Calibri" w:hAnsi="Calibri" w:cs="Calibri"/>
          <w:sz w:val="22"/>
          <w:szCs w:val="22"/>
        </w:rPr>
        <w:lastRenderedPageBreak/>
        <w:t xml:space="preserve">processo judicial. A Administração avalia os imóveis que necessita expropriar para implantar a infraestrutura e oferece um valor indenizatório ao proprietário que, aceitando, lavra-se escritura e resta constituída a propriedade da Administração. </w:t>
      </w:r>
    </w:p>
    <w:p w14:paraId="2A603F2C" w14:textId="25DA2C03" w:rsidR="00CB405C" w:rsidRDefault="00CB405C" w:rsidP="00FE1F7E">
      <w:pPr>
        <w:spacing w:after="120"/>
        <w:ind w:right="57"/>
        <w:jc w:val="both"/>
        <w:rPr>
          <w:rFonts w:ascii="Calibri" w:hAnsi="Calibri" w:cs="Calibri"/>
          <w:sz w:val="22"/>
          <w:szCs w:val="22"/>
        </w:rPr>
      </w:pPr>
      <w:r w:rsidRPr="008D21F0">
        <w:rPr>
          <w:rFonts w:ascii="Calibri" w:hAnsi="Calibri" w:cs="Calibri"/>
          <w:sz w:val="22"/>
          <w:szCs w:val="22"/>
        </w:rPr>
        <w:t xml:space="preserve">Negando-se o expropriado, a Administração ajuíza uma ação de desapropriação por utilidade pública. </w:t>
      </w:r>
    </w:p>
    <w:p w14:paraId="157321E0" w14:textId="37554B35" w:rsidR="00FE1F7E" w:rsidRPr="008D21F0" w:rsidRDefault="00FE1F7E" w:rsidP="001D610C">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 xml:space="preserve">Contingências de </w:t>
      </w:r>
      <w:r w:rsidR="001D610C" w:rsidRPr="008D21F0">
        <w:rPr>
          <w:rFonts w:ascii="Calibri" w:hAnsi="Calibri" w:cs="Calibri"/>
          <w:sz w:val="22"/>
          <w:szCs w:val="22"/>
          <w:u w:val="single"/>
        </w:rPr>
        <w:t>Ações Tributárias</w:t>
      </w:r>
      <w:r w:rsidRPr="008D21F0">
        <w:rPr>
          <w:rFonts w:ascii="Calibri" w:hAnsi="Calibri" w:cs="Calibri"/>
          <w:sz w:val="22"/>
          <w:szCs w:val="22"/>
          <w:u w:val="single"/>
        </w:rPr>
        <w:t xml:space="preserve">: </w:t>
      </w:r>
    </w:p>
    <w:p w14:paraId="57C8503D" w14:textId="68FA6795" w:rsidR="001D610C" w:rsidRDefault="001D610C" w:rsidP="001D610C">
      <w:pPr>
        <w:spacing w:after="120"/>
        <w:ind w:right="57"/>
        <w:jc w:val="both"/>
        <w:rPr>
          <w:rFonts w:ascii="Calibri" w:hAnsi="Calibri" w:cs="Calibri"/>
          <w:sz w:val="22"/>
          <w:szCs w:val="22"/>
        </w:rPr>
      </w:pPr>
      <w:r w:rsidRPr="008D21F0">
        <w:rPr>
          <w:rFonts w:ascii="Calibri" w:hAnsi="Calibri" w:cs="Calibri"/>
          <w:sz w:val="22"/>
          <w:szCs w:val="22"/>
        </w:rPr>
        <w:t>As ações</w:t>
      </w:r>
      <w:r w:rsidR="00CB405C" w:rsidRPr="008D21F0">
        <w:rPr>
          <w:rFonts w:ascii="Calibri" w:hAnsi="Calibri" w:cs="Calibri"/>
          <w:sz w:val="22"/>
          <w:szCs w:val="22"/>
        </w:rPr>
        <w:t xml:space="preserve"> tributárias</w:t>
      </w:r>
      <w:r w:rsidRPr="008D21F0">
        <w:rPr>
          <w:rFonts w:ascii="Calibri" w:hAnsi="Calibri" w:cs="Calibri"/>
          <w:sz w:val="22"/>
          <w:szCs w:val="22"/>
        </w:rPr>
        <w:t>, e</w:t>
      </w:r>
      <w:r w:rsidR="00CB405C" w:rsidRPr="008D21F0">
        <w:rPr>
          <w:rFonts w:ascii="Calibri" w:hAnsi="Calibri" w:cs="Calibri"/>
          <w:sz w:val="22"/>
          <w:szCs w:val="22"/>
        </w:rPr>
        <w:t>ssencialmente, versam sobre ações em que a Valec requer o reconhecimento da não incidência</w:t>
      </w:r>
      <w:r w:rsidR="00CB405C" w:rsidRPr="001D610C">
        <w:rPr>
          <w:rFonts w:ascii="Calibri" w:hAnsi="Calibri" w:cs="Calibri"/>
          <w:sz w:val="22"/>
          <w:szCs w:val="22"/>
        </w:rPr>
        <w:t xml:space="preserve"> de determinado tributo a que é compelida a pagar, assim como a restituição de valores que entende terem sido pagos </w:t>
      </w:r>
      <w:r w:rsidR="00CB405C" w:rsidRPr="008D21F0">
        <w:rPr>
          <w:rFonts w:ascii="Calibri" w:hAnsi="Calibri" w:cs="Calibri"/>
          <w:sz w:val="22"/>
          <w:szCs w:val="22"/>
        </w:rPr>
        <w:t>indevidamente. Por outro lado, quando figura como parte ré, em geral as ações versam sobre execuções fiscais para cobrança de créditos tributários referentes a um determinado tributo.</w:t>
      </w:r>
    </w:p>
    <w:p w14:paraId="1AB2FB73" w14:textId="698964C1" w:rsidR="00281671" w:rsidRDefault="00281671" w:rsidP="00281671">
      <w:pPr>
        <w:spacing w:after="120"/>
        <w:ind w:right="57"/>
        <w:jc w:val="both"/>
        <w:rPr>
          <w:rFonts w:ascii="Calibri" w:hAnsi="Calibri" w:cs="Calibri"/>
          <w:sz w:val="22"/>
          <w:szCs w:val="22"/>
        </w:rPr>
      </w:pPr>
      <w:r w:rsidRPr="00281671">
        <w:rPr>
          <w:rFonts w:ascii="Calibri" w:hAnsi="Calibri" w:cs="Calibri"/>
          <w:sz w:val="22"/>
          <w:szCs w:val="22"/>
        </w:rPr>
        <w:t>As principais provisões prováveis tributárias são:</w:t>
      </w:r>
    </w:p>
    <w:p w14:paraId="6964B272" w14:textId="4B5F805E" w:rsidR="00281671" w:rsidRPr="00107845" w:rsidRDefault="00107845" w:rsidP="00107845">
      <w:pPr>
        <w:pStyle w:val="PargrafodaLista"/>
        <w:numPr>
          <w:ilvl w:val="0"/>
          <w:numId w:val="49"/>
        </w:numPr>
        <w:spacing w:after="120"/>
        <w:ind w:left="851" w:right="57" w:hanging="425"/>
        <w:jc w:val="both"/>
        <w:rPr>
          <w:rFonts w:ascii="Calibri" w:hAnsi="Calibri" w:cs="Calibri"/>
          <w:sz w:val="22"/>
          <w:szCs w:val="22"/>
        </w:rPr>
      </w:pPr>
      <w:r w:rsidRPr="00107845">
        <w:rPr>
          <w:rFonts w:ascii="Calibri" w:hAnsi="Calibri" w:cs="Calibri"/>
          <w:sz w:val="22"/>
          <w:szCs w:val="22"/>
        </w:rPr>
        <w:t>1005464-23.2019.4.01.3309. Trata-se de ação anulatória de ISS pelo município de Ibiassuncê-BA. Valor provável da provisão da contingência R$ R$ 1.105.829,47.</w:t>
      </w:r>
      <w:r w:rsidR="00281671" w:rsidRPr="00107845">
        <w:rPr>
          <w:rFonts w:ascii="Calibri" w:hAnsi="Calibri" w:cs="Calibri"/>
          <w:sz w:val="22"/>
          <w:szCs w:val="22"/>
        </w:rPr>
        <w:tab/>
      </w:r>
    </w:p>
    <w:p w14:paraId="037314A6" w14:textId="39F682B9" w:rsidR="001D610C" w:rsidRPr="008D21F0" w:rsidRDefault="001D610C" w:rsidP="001D610C">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 xml:space="preserve">Contingências de Ações Previdenciárias: </w:t>
      </w:r>
    </w:p>
    <w:p w14:paraId="4B7AD5D0" w14:textId="2A7ABD4B" w:rsidR="007D6164" w:rsidRDefault="001D610C" w:rsidP="00EC17B2">
      <w:pPr>
        <w:spacing w:after="120"/>
        <w:ind w:right="57"/>
        <w:jc w:val="both"/>
        <w:rPr>
          <w:rFonts w:ascii="Calibri" w:hAnsi="Calibri" w:cs="Calibri"/>
          <w:sz w:val="22"/>
          <w:szCs w:val="22"/>
        </w:rPr>
      </w:pPr>
      <w:r w:rsidRPr="008D21F0">
        <w:rPr>
          <w:rFonts w:ascii="Calibri" w:hAnsi="Calibri" w:cs="Calibri"/>
          <w:sz w:val="22"/>
          <w:szCs w:val="22"/>
        </w:rPr>
        <w:t>Nas</w:t>
      </w:r>
      <w:r w:rsidR="00CB405C" w:rsidRPr="008D21F0">
        <w:rPr>
          <w:rFonts w:ascii="Calibri" w:hAnsi="Calibri" w:cs="Calibri"/>
          <w:sz w:val="22"/>
          <w:szCs w:val="22"/>
        </w:rPr>
        <w:t xml:space="preserve"> ações de natureza previdenciária acompanhadas pela Valec a parte autora pleiteia, da União, a complementação dos vencimentos de aposentadoria (Lei nº 10.233/200) em relação aos valores atualmente pagos ao pessoal do quadro da Valec, estatal que absorveu os empregados ativos da extinta RFFSA (Lei nº 11.483/2007). Não obstante a responsável pela eventual complementação de aposentadoria seja a União, os pedidos direcionados à Valec resumem-se, basicamente, à apresentação de documentos relativos ao seu quadro de pessoal, como meio de confirmar e calcular esta possível complementação. </w:t>
      </w:r>
    </w:p>
    <w:p w14:paraId="7DEBC2A6" w14:textId="6BBDAE94" w:rsidR="00281671" w:rsidRPr="00281671" w:rsidRDefault="00281671" w:rsidP="00281671">
      <w:pPr>
        <w:spacing w:after="120"/>
        <w:ind w:right="57"/>
        <w:jc w:val="both"/>
        <w:rPr>
          <w:rFonts w:ascii="Calibri" w:hAnsi="Calibri" w:cs="Calibri"/>
          <w:sz w:val="22"/>
          <w:szCs w:val="22"/>
        </w:rPr>
      </w:pPr>
      <w:r w:rsidRPr="00281671">
        <w:rPr>
          <w:rFonts w:ascii="Calibri" w:hAnsi="Calibri" w:cs="Calibri"/>
          <w:sz w:val="22"/>
          <w:szCs w:val="22"/>
        </w:rPr>
        <w:t xml:space="preserve">As principais provisões prováveis </w:t>
      </w:r>
      <w:r>
        <w:rPr>
          <w:rFonts w:ascii="Calibri" w:hAnsi="Calibri" w:cs="Calibri"/>
          <w:sz w:val="22"/>
          <w:szCs w:val="22"/>
        </w:rPr>
        <w:t>previdenciárias</w:t>
      </w:r>
      <w:r w:rsidRPr="00281671">
        <w:rPr>
          <w:rFonts w:ascii="Calibri" w:hAnsi="Calibri" w:cs="Calibri"/>
          <w:sz w:val="22"/>
          <w:szCs w:val="22"/>
        </w:rPr>
        <w:t xml:space="preserve"> são:</w:t>
      </w:r>
    </w:p>
    <w:p w14:paraId="22D4ADA4" w14:textId="77777777" w:rsidR="00281671" w:rsidRPr="00281671" w:rsidRDefault="00281671" w:rsidP="00107845">
      <w:pPr>
        <w:pStyle w:val="PargrafodaLista"/>
        <w:spacing w:after="120"/>
        <w:ind w:left="851" w:right="57" w:hanging="425"/>
        <w:jc w:val="both"/>
        <w:rPr>
          <w:rFonts w:ascii="Calibri" w:hAnsi="Calibri" w:cs="Calibri"/>
          <w:sz w:val="22"/>
          <w:szCs w:val="22"/>
        </w:rPr>
      </w:pPr>
      <w:r w:rsidRPr="00281671">
        <w:rPr>
          <w:rFonts w:ascii="Calibri" w:hAnsi="Calibri" w:cs="Calibri"/>
          <w:sz w:val="22"/>
          <w:szCs w:val="22"/>
        </w:rPr>
        <w:t>a)</w:t>
      </w:r>
      <w:r w:rsidRPr="00281671">
        <w:rPr>
          <w:rFonts w:ascii="Calibri" w:hAnsi="Calibri" w:cs="Calibri"/>
          <w:sz w:val="22"/>
          <w:szCs w:val="22"/>
        </w:rPr>
        <w:tab/>
        <w:t>0044589-52.2013.4.01.3300. Trata-se de pleito para que a União/INSS proceda com a complementação de aposentadoria conforme remuneração do pessoal da ativa da Valec. Valor provável da provisão da contingência R$ 100.000,00.</w:t>
      </w:r>
    </w:p>
    <w:p w14:paraId="54162C44" w14:textId="66DF641E" w:rsidR="00281671" w:rsidRPr="00281671" w:rsidRDefault="00281671" w:rsidP="00107845">
      <w:pPr>
        <w:pStyle w:val="PargrafodaLista"/>
        <w:spacing w:after="120"/>
        <w:ind w:left="851" w:right="57" w:hanging="425"/>
        <w:jc w:val="both"/>
        <w:rPr>
          <w:rFonts w:ascii="Calibri" w:hAnsi="Calibri" w:cs="Calibri"/>
          <w:sz w:val="22"/>
          <w:szCs w:val="22"/>
        </w:rPr>
      </w:pPr>
      <w:r w:rsidRPr="00281671">
        <w:rPr>
          <w:rFonts w:ascii="Calibri" w:hAnsi="Calibri" w:cs="Calibri"/>
          <w:sz w:val="22"/>
          <w:szCs w:val="22"/>
        </w:rPr>
        <w:t>b)</w:t>
      </w:r>
      <w:r w:rsidRPr="00281671">
        <w:rPr>
          <w:rFonts w:ascii="Calibri" w:hAnsi="Calibri" w:cs="Calibri"/>
          <w:sz w:val="22"/>
          <w:szCs w:val="22"/>
        </w:rPr>
        <w:tab/>
        <w:t>5000627-71.2021.4.03.6107. Trata-se de pleito para que a União/INSS proceda com a complementação de aposentadoria com equiparação no quadro ativo da Valec. Valor provável da provisão da contingência R$ 231.573,00</w:t>
      </w:r>
      <w:r>
        <w:rPr>
          <w:rFonts w:ascii="Calibri" w:hAnsi="Calibri" w:cs="Calibri"/>
          <w:sz w:val="22"/>
          <w:szCs w:val="22"/>
        </w:rPr>
        <w:t>.</w:t>
      </w:r>
    </w:p>
    <w:p w14:paraId="786C8CA2" w14:textId="71AD15AD" w:rsidR="00281671" w:rsidRPr="00EC17B2" w:rsidRDefault="00281671" w:rsidP="00107845">
      <w:pPr>
        <w:pStyle w:val="PargrafodaLista"/>
        <w:spacing w:after="120"/>
        <w:ind w:left="851" w:right="57" w:hanging="425"/>
        <w:jc w:val="both"/>
        <w:rPr>
          <w:rFonts w:ascii="Calibri" w:hAnsi="Calibri" w:cs="Calibri"/>
          <w:sz w:val="22"/>
          <w:szCs w:val="22"/>
        </w:rPr>
      </w:pPr>
      <w:r w:rsidRPr="00281671">
        <w:rPr>
          <w:rFonts w:ascii="Calibri" w:hAnsi="Calibri" w:cs="Calibri"/>
          <w:sz w:val="22"/>
          <w:szCs w:val="22"/>
        </w:rPr>
        <w:t>c)</w:t>
      </w:r>
      <w:r w:rsidRPr="00281671">
        <w:rPr>
          <w:rFonts w:ascii="Calibri" w:hAnsi="Calibri" w:cs="Calibri"/>
          <w:sz w:val="22"/>
          <w:szCs w:val="22"/>
        </w:rPr>
        <w:tab/>
        <w:t>5001880-31.2020.4.03.6107. Autor requer pagamento de diferenças referentes à complementação de aposentadoria com base na Lei nº 8.186/91. Valor provável da provisão da contingência R$108.197,88.</w:t>
      </w:r>
    </w:p>
    <w:p w14:paraId="6247DB0B" w14:textId="5927B050" w:rsidR="007D6164" w:rsidRPr="008D21F0" w:rsidRDefault="007D6164" w:rsidP="00937ED9">
      <w:pPr>
        <w:spacing w:after="120"/>
        <w:ind w:right="57"/>
        <w:jc w:val="both"/>
        <w:rPr>
          <w:rFonts w:ascii="Calibri" w:hAnsi="Calibri" w:cs="Calibri"/>
          <w:b/>
          <w:bCs/>
          <w:sz w:val="22"/>
          <w:szCs w:val="22"/>
        </w:rPr>
      </w:pPr>
      <w:r w:rsidRPr="008D21F0">
        <w:rPr>
          <w:rFonts w:ascii="Calibri" w:hAnsi="Calibri" w:cs="Calibri"/>
          <w:b/>
          <w:bCs/>
          <w:sz w:val="22"/>
          <w:szCs w:val="22"/>
        </w:rPr>
        <w:t xml:space="preserve">b.3) Ações com Riscos de Perdas Possíveis: </w:t>
      </w:r>
    </w:p>
    <w:p w14:paraId="332DC70D" w14:textId="77777777" w:rsidR="00970EA8" w:rsidRPr="008D21F0" w:rsidRDefault="00970EA8" w:rsidP="00937ED9">
      <w:pPr>
        <w:spacing w:after="120"/>
        <w:ind w:right="57"/>
        <w:jc w:val="both"/>
        <w:rPr>
          <w:rFonts w:ascii="Calibri" w:hAnsi="Calibri" w:cs="Calibri"/>
          <w:sz w:val="22"/>
          <w:szCs w:val="22"/>
        </w:rPr>
      </w:pPr>
      <w:r w:rsidRPr="008D21F0">
        <w:rPr>
          <w:rFonts w:ascii="Calibri" w:hAnsi="Calibri" w:cs="Calibri"/>
          <w:sz w:val="22"/>
          <w:szCs w:val="22"/>
        </w:rPr>
        <w:t>Conforme Item n° 86 do CPC 25 - Provisões, Passivos Contingentes e Ativos Contingentes; “a entidade deve divulgar para cada classe de passivo contingente na data do balanço, uma breve descrição da natureza do passivo contingente...”. Assim, os processos judiciais impetrados contra a VALEC, a extinta RFFSA e o GEIPOT, classificados pela Assessoria Jurídica como obrigações “possíveis”, não foram contabilizados, apenas divulgados em Nota Explicativa.</w:t>
      </w:r>
    </w:p>
    <w:p w14:paraId="7E39FB89" w14:textId="22B6D414" w:rsidR="00977AD1" w:rsidRPr="008D21F0" w:rsidRDefault="00970EA8" w:rsidP="00937ED9">
      <w:pPr>
        <w:spacing w:after="120"/>
        <w:ind w:right="57"/>
        <w:jc w:val="both"/>
        <w:rPr>
          <w:rFonts w:ascii="Calibri" w:hAnsi="Calibri" w:cs="Calibri"/>
          <w:sz w:val="22"/>
          <w:szCs w:val="22"/>
        </w:rPr>
      </w:pPr>
      <w:r w:rsidRPr="008D21F0">
        <w:rPr>
          <w:rFonts w:ascii="Calibri" w:hAnsi="Calibri" w:cs="Calibri"/>
          <w:sz w:val="22"/>
          <w:szCs w:val="22"/>
        </w:rPr>
        <w:t xml:space="preserve">Os processos judiciais classificados com “possível” risco de perda, apresentaram os seguintes saldos em </w:t>
      </w:r>
      <w:r w:rsidR="00255AD7" w:rsidRPr="008D21F0">
        <w:rPr>
          <w:rFonts w:ascii="Calibri" w:hAnsi="Calibri" w:cs="Calibri"/>
          <w:sz w:val="22"/>
          <w:szCs w:val="22"/>
        </w:rPr>
        <w:t>3</w:t>
      </w:r>
      <w:r w:rsidR="004E3A39">
        <w:rPr>
          <w:rFonts w:ascii="Calibri" w:hAnsi="Calibri" w:cs="Calibri"/>
          <w:sz w:val="22"/>
          <w:szCs w:val="22"/>
        </w:rPr>
        <w:t>0</w:t>
      </w:r>
      <w:r w:rsidR="00255AD7" w:rsidRPr="008D21F0">
        <w:rPr>
          <w:rFonts w:ascii="Calibri" w:hAnsi="Calibri" w:cs="Calibri"/>
          <w:sz w:val="22"/>
          <w:szCs w:val="22"/>
        </w:rPr>
        <w:t xml:space="preserve"> de </w:t>
      </w:r>
      <w:r w:rsidR="004E3A39">
        <w:rPr>
          <w:rFonts w:ascii="Calibri" w:hAnsi="Calibri" w:cs="Calibri"/>
          <w:sz w:val="22"/>
          <w:szCs w:val="22"/>
        </w:rPr>
        <w:t>junh</w:t>
      </w:r>
      <w:r w:rsidR="00294296">
        <w:rPr>
          <w:rFonts w:ascii="Calibri" w:hAnsi="Calibri" w:cs="Calibri"/>
          <w:sz w:val="22"/>
          <w:szCs w:val="22"/>
        </w:rPr>
        <w:t>o</w:t>
      </w:r>
      <w:r w:rsidRPr="008D21F0">
        <w:rPr>
          <w:rFonts w:ascii="Calibri" w:hAnsi="Calibri" w:cs="Calibri"/>
          <w:sz w:val="22"/>
          <w:szCs w:val="22"/>
        </w:rPr>
        <w:t xml:space="preserve"> de 20</w:t>
      </w:r>
      <w:r w:rsidR="00B632AC" w:rsidRPr="008D21F0">
        <w:rPr>
          <w:rFonts w:ascii="Calibri" w:hAnsi="Calibri" w:cs="Calibri"/>
          <w:sz w:val="22"/>
          <w:szCs w:val="22"/>
        </w:rPr>
        <w:t>2</w:t>
      </w:r>
      <w:r w:rsidR="00294296">
        <w:rPr>
          <w:rFonts w:ascii="Calibri" w:hAnsi="Calibri" w:cs="Calibri"/>
          <w:sz w:val="22"/>
          <w:szCs w:val="22"/>
        </w:rPr>
        <w:t>2</w:t>
      </w:r>
      <w:r w:rsidRPr="008D21F0">
        <w:rPr>
          <w:rFonts w:ascii="Calibri" w:hAnsi="Calibri" w:cs="Calibri"/>
          <w:sz w:val="22"/>
          <w:szCs w:val="22"/>
        </w:rPr>
        <w:t>:</w:t>
      </w:r>
    </w:p>
    <w:tbl>
      <w:tblPr>
        <w:tblW w:w="5001" w:type="pct"/>
        <w:tblCellMar>
          <w:left w:w="70" w:type="dxa"/>
          <w:right w:w="70" w:type="dxa"/>
        </w:tblCellMar>
        <w:tblLook w:val="04A0" w:firstRow="1" w:lastRow="0" w:firstColumn="1" w:lastColumn="0" w:noHBand="0" w:noVBand="1"/>
      </w:tblPr>
      <w:tblGrid>
        <w:gridCol w:w="2338"/>
        <w:gridCol w:w="4466"/>
        <w:gridCol w:w="1843"/>
        <w:gridCol w:w="1822"/>
      </w:tblGrid>
      <w:tr w:rsidR="00B632AC" w:rsidRPr="008D21F0" w14:paraId="30EBC64F" w14:textId="77777777" w:rsidTr="009303E0">
        <w:trPr>
          <w:trHeight w:hRule="exact" w:val="227"/>
        </w:trPr>
        <w:tc>
          <w:tcPr>
            <w:tcW w:w="1117" w:type="pct"/>
            <w:tcBorders>
              <w:top w:val="nil"/>
              <w:left w:val="nil"/>
              <w:bottom w:val="single" w:sz="8" w:space="0" w:color="auto"/>
              <w:right w:val="nil"/>
            </w:tcBorders>
            <w:shd w:val="clear" w:color="auto" w:fill="auto"/>
            <w:noWrap/>
            <w:vAlign w:val="bottom"/>
            <w:hideMark/>
          </w:tcPr>
          <w:p w14:paraId="1173B15B" w14:textId="5D0F68BA" w:rsidR="00B632AC" w:rsidRPr="00C514C3" w:rsidRDefault="009303E0" w:rsidP="00937ED9">
            <w:pPr>
              <w:spacing w:after="120"/>
              <w:rPr>
                <w:rFonts w:ascii="Calibri" w:hAnsi="Calibri" w:cs="Calibri"/>
                <w:b/>
                <w:bCs/>
                <w:color w:val="000000"/>
                <w:sz w:val="16"/>
                <w:szCs w:val="16"/>
              </w:rPr>
            </w:pPr>
            <w:r w:rsidRPr="00C514C3">
              <w:rPr>
                <w:rFonts w:ascii="Calibri" w:hAnsi="Calibri" w:cs="Calibri"/>
                <w:b/>
                <w:bCs/>
                <w:color w:val="000000"/>
                <w:sz w:val="16"/>
                <w:szCs w:val="16"/>
              </w:rPr>
              <w:t>AÇÕES</w:t>
            </w:r>
          </w:p>
        </w:tc>
        <w:tc>
          <w:tcPr>
            <w:tcW w:w="2133" w:type="pct"/>
            <w:tcBorders>
              <w:top w:val="nil"/>
              <w:left w:val="nil"/>
              <w:bottom w:val="single" w:sz="8" w:space="0" w:color="auto"/>
              <w:right w:val="nil"/>
            </w:tcBorders>
            <w:shd w:val="clear" w:color="auto" w:fill="auto"/>
            <w:vAlign w:val="bottom"/>
          </w:tcPr>
          <w:p w14:paraId="1E67A9D5" w14:textId="77777777" w:rsidR="00B632AC" w:rsidRPr="00C514C3" w:rsidRDefault="00B632AC" w:rsidP="00937ED9">
            <w:pPr>
              <w:spacing w:after="120"/>
              <w:jc w:val="right"/>
              <w:rPr>
                <w:rFonts w:ascii="Calibri" w:hAnsi="Calibri" w:cs="Calibri"/>
                <w:b/>
                <w:bCs/>
                <w:color w:val="000000"/>
                <w:sz w:val="16"/>
                <w:szCs w:val="16"/>
              </w:rPr>
            </w:pPr>
          </w:p>
        </w:tc>
        <w:tc>
          <w:tcPr>
            <w:tcW w:w="880" w:type="pct"/>
            <w:tcBorders>
              <w:top w:val="nil"/>
              <w:left w:val="nil"/>
              <w:bottom w:val="single" w:sz="8" w:space="0" w:color="auto"/>
              <w:right w:val="nil"/>
            </w:tcBorders>
            <w:shd w:val="clear" w:color="auto" w:fill="auto"/>
            <w:vAlign w:val="bottom"/>
          </w:tcPr>
          <w:p w14:paraId="09EB0595" w14:textId="448F83FB" w:rsidR="00B632AC" w:rsidRPr="00C514C3" w:rsidRDefault="00B632AC" w:rsidP="00937ED9">
            <w:pPr>
              <w:spacing w:after="120"/>
              <w:jc w:val="right"/>
              <w:rPr>
                <w:rFonts w:ascii="Calibri" w:hAnsi="Calibri" w:cs="Calibri"/>
                <w:b/>
                <w:bCs/>
                <w:color w:val="000000"/>
                <w:sz w:val="16"/>
                <w:szCs w:val="16"/>
              </w:rPr>
            </w:pPr>
          </w:p>
        </w:tc>
        <w:tc>
          <w:tcPr>
            <w:tcW w:w="870" w:type="pct"/>
            <w:tcBorders>
              <w:top w:val="nil"/>
              <w:left w:val="nil"/>
              <w:bottom w:val="single" w:sz="8" w:space="0" w:color="auto"/>
              <w:right w:val="nil"/>
            </w:tcBorders>
            <w:vAlign w:val="bottom"/>
          </w:tcPr>
          <w:p w14:paraId="1841D742" w14:textId="7A041F6E" w:rsidR="00B632AC" w:rsidRPr="00C514C3" w:rsidRDefault="003364DA" w:rsidP="00937ED9">
            <w:pPr>
              <w:spacing w:after="120"/>
              <w:jc w:val="right"/>
              <w:rPr>
                <w:rFonts w:ascii="Calibri" w:hAnsi="Calibri" w:cs="Calibri"/>
                <w:b/>
                <w:bCs/>
                <w:color w:val="000000"/>
                <w:sz w:val="16"/>
                <w:szCs w:val="16"/>
              </w:rPr>
            </w:pPr>
            <w:r w:rsidRPr="00C514C3">
              <w:rPr>
                <w:rFonts w:ascii="Calibri" w:hAnsi="Calibri" w:cs="Calibri"/>
                <w:b/>
                <w:bCs/>
                <w:color w:val="000000"/>
                <w:sz w:val="16"/>
                <w:szCs w:val="16"/>
              </w:rPr>
              <w:t>3</w:t>
            </w:r>
            <w:r w:rsidR="004E3A39">
              <w:rPr>
                <w:rFonts w:ascii="Calibri" w:hAnsi="Calibri" w:cs="Calibri"/>
                <w:b/>
                <w:bCs/>
                <w:color w:val="000000"/>
                <w:sz w:val="16"/>
                <w:szCs w:val="16"/>
              </w:rPr>
              <w:t>0</w:t>
            </w:r>
            <w:r w:rsidR="00255AD7" w:rsidRPr="00C514C3">
              <w:rPr>
                <w:rFonts w:ascii="Calibri" w:hAnsi="Calibri" w:cs="Calibri"/>
                <w:b/>
                <w:bCs/>
                <w:color w:val="000000"/>
                <w:sz w:val="16"/>
                <w:szCs w:val="16"/>
              </w:rPr>
              <w:t>/</w:t>
            </w:r>
            <w:r w:rsidR="00294296" w:rsidRPr="00C514C3">
              <w:rPr>
                <w:rFonts w:ascii="Calibri" w:hAnsi="Calibri" w:cs="Calibri"/>
                <w:b/>
                <w:bCs/>
                <w:color w:val="000000"/>
                <w:sz w:val="16"/>
                <w:szCs w:val="16"/>
              </w:rPr>
              <w:t>0</w:t>
            </w:r>
            <w:r w:rsidR="004E3A39">
              <w:rPr>
                <w:rFonts w:ascii="Calibri" w:hAnsi="Calibri" w:cs="Calibri"/>
                <w:b/>
                <w:bCs/>
                <w:color w:val="000000"/>
                <w:sz w:val="16"/>
                <w:szCs w:val="16"/>
              </w:rPr>
              <w:t>6</w:t>
            </w:r>
            <w:r w:rsidR="00255AD7" w:rsidRPr="00C514C3">
              <w:rPr>
                <w:rFonts w:ascii="Calibri" w:hAnsi="Calibri" w:cs="Calibri"/>
                <w:b/>
                <w:bCs/>
                <w:color w:val="000000"/>
                <w:sz w:val="16"/>
                <w:szCs w:val="16"/>
              </w:rPr>
              <w:t>/202</w:t>
            </w:r>
            <w:r w:rsidR="00294296" w:rsidRPr="00C514C3">
              <w:rPr>
                <w:rFonts w:ascii="Calibri" w:hAnsi="Calibri" w:cs="Calibri"/>
                <w:b/>
                <w:bCs/>
                <w:color w:val="000000"/>
                <w:sz w:val="16"/>
                <w:szCs w:val="16"/>
              </w:rPr>
              <w:t>2</w:t>
            </w:r>
          </w:p>
        </w:tc>
      </w:tr>
      <w:tr w:rsidR="00B632AC" w:rsidRPr="008D21F0" w14:paraId="6F509C99" w14:textId="77777777" w:rsidTr="009303E0">
        <w:trPr>
          <w:trHeight w:hRule="exact" w:val="227"/>
        </w:trPr>
        <w:tc>
          <w:tcPr>
            <w:tcW w:w="1117" w:type="pct"/>
            <w:tcBorders>
              <w:top w:val="nil"/>
              <w:left w:val="nil"/>
              <w:bottom w:val="nil"/>
              <w:right w:val="nil"/>
            </w:tcBorders>
            <w:shd w:val="clear" w:color="auto" w:fill="auto"/>
            <w:noWrap/>
            <w:vAlign w:val="center"/>
            <w:hideMark/>
          </w:tcPr>
          <w:p w14:paraId="60239B8A" w14:textId="21C60C7D" w:rsidR="00B632AC"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Desapropriações</w:t>
            </w:r>
          </w:p>
        </w:tc>
        <w:tc>
          <w:tcPr>
            <w:tcW w:w="2133" w:type="pct"/>
            <w:tcBorders>
              <w:top w:val="nil"/>
              <w:left w:val="nil"/>
              <w:bottom w:val="nil"/>
              <w:right w:val="nil"/>
            </w:tcBorders>
            <w:shd w:val="clear" w:color="auto" w:fill="auto"/>
            <w:noWrap/>
            <w:vAlign w:val="center"/>
          </w:tcPr>
          <w:p w14:paraId="5112EAFA" w14:textId="77777777" w:rsidR="00B632AC" w:rsidRPr="00C514C3" w:rsidRDefault="00B632AC"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DCD5D99" w14:textId="50C700D6" w:rsidR="00B632AC" w:rsidRPr="00C514C3" w:rsidRDefault="00B632AC"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2A8C9C30" w14:textId="4083F672" w:rsidR="00B632AC" w:rsidRPr="00C514C3" w:rsidRDefault="004E3A39" w:rsidP="00937ED9">
            <w:pPr>
              <w:spacing w:after="120"/>
              <w:jc w:val="right"/>
              <w:rPr>
                <w:rFonts w:ascii="Calibri" w:hAnsi="Calibri" w:cs="Calibri"/>
                <w:color w:val="000000"/>
                <w:sz w:val="16"/>
                <w:szCs w:val="16"/>
              </w:rPr>
            </w:pPr>
            <w:r>
              <w:rPr>
                <w:rFonts w:ascii="Calibri" w:hAnsi="Calibri" w:cs="Calibri"/>
                <w:color w:val="000000"/>
                <w:sz w:val="16"/>
                <w:szCs w:val="16"/>
              </w:rPr>
              <w:t>3.580.456</w:t>
            </w:r>
          </w:p>
        </w:tc>
      </w:tr>
      <w:tr w:rsidR="009303E0" w:rsidRPr="008D21F0" w14:paraId="28DE37EF" w14:textId="77777777" w:rsidTr="009303E0">
        <w:trPr>
          <w:trHeight w:hRule="exact" w:val="227"/>
        </w:trPr>
        <w:tc>
          <w:tcPr>
            <w:tcW w:w="1117" w:type="pct"/>
            <w:tcBorders>
              <w:top w:val="nil"/>
              <w:left w:val="nil"/>
              <w:bottom w:val="nil"/>
              <w:right w:val="nil"/>
            </w:tcBorders>
            <w:shd w:val="clear" w:color="auto" w:fill="auto"/>
            <w:noWrap/>
            <w:vAlign w:val="center"/>
          </w:tcPr>
          <w:p w14:paraId="79690878" w14:textId="2F9A214A" w:rsidR="009303E0"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Trabalhistas</w:t>
            </w:r>
          </w:p>
        </w:tc>
        <w:tc>
          <w:tcPr>
            <w:tcW w:w="2133" w:type="pct"/>
            <w:tcBorders>
              <w:top w:val="nil"/>
              <w:left w:val="nil"/>
              <w:bottom w:val="nil"/>
              <w:right w:val="nil"/>
            </w:tcBorders>
            <w:shd w:val="clear" w:color="auto" w:fill="auto"/>
            <w:noWrap/>
            <w:vAlign w:val="center"/>
          </w:tcPr>
          <w:p w14:paraId="4D76ED29" w14:textId="77777777" w:rsidR="009303E0" w:rsidRPr="00C514C3" w:rsidRDefault="009303E0"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66752A9D" w14:textId="77777777" w:rsidR="009303E0" w:rsidRPr="00C514C3" w:rsidRDefault="009303E0"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37F0B861" w14:textId="7EAD0A32" w:rsidR="009303E0" w:rsidRPr="00C514C3" w:rsidRDefault="004E3A39" w:rsidP="00937ED9">
            <w:pPr>
              <w:spacing w:after="120"/>
              <w:jc w:val="right"/>
              <w:rPr>
                <w:rFonts w:ascii="Calibri" w:hAnsi="Calibri" w:cs="Calibri"/>
                <w:color w:val="000000"/>
                <w:sz w:val="16"/>
                <w:szCs w:val="16"/>
              </w:rPr>
            </w:pPr>
            <w:r>
              <w:rPr>
                <w:rFonts w:ascii="Calibri" w:hAnsi="Calibri" w:cs="Calibri"/>
                <w:color w:val="000000"/>
                <w:sz w:val="16"/>
                <w:szCs w:val="16"/>
              </w:rPr>
              <w:t>69.367.967</w:t>
            </w:r>
          </w:p>
        </w:tc>
      </w:tr>
      <w:tr w:rsidR="009303E0" w:rsidRPr="008D21F0" w14:paraId="67458FE5" w14:textId="77777777" w:rsidTr="009303E0">
        <w:trPr>
          <w:trHeight w:hRule="exact" w:val="227"/>
        </w:trPr>
        <w:tc>
          <w:tcPr>
            <w:tcW w:w="1117" w:type="pct"/>
            <w:tcBorders>
              <w:top w:val="nil"/>
              <w:left w:val="nil"/>
              <w:bottom w:val="nil"/>
              <w:right w:val="nil"/>
            </w:tcBorders>
            <w:shd w:val="clear" w:color="auto" w:fill="auto"/>
            <w:noWrap/>
            <w:vAlign w:val="center"/>
          </w:tcPr>
          <w:p w14:paraId="57EB295F" w14:textId="5E4D542B" w:rsidR="009303E0"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Cíveis</w:t>
            </w:r>
          </w:p>
        </w:tc>
        <w:tc>
          <w:tcPr>
            <w:tcW w:w="2133" w:type="pct"/>
            <w:tcBorders>
              <w:top w:val="nil"/>
              <w:left w:val="nil"/>
              <w:bottom w:val="nil"/>
              <w:right w:val="nil"/>
            </w:tcBorders>
            <w:shd w:val="clear" w:color="auto" w:fill="auto"/>
            <w:noWrap/>
            <w:vAlign w:val="center"/>
          </w:tcPr>
          <w:p w14:paraId="739EF9B3" w14:textId="77777777" w:rsidR="009303E0" w:rsidRPr="00C514C3" w:rsidRDefault="009303E0"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34DE4037" w14:textId="77777777" w:rsidR="009303E0" w:rsidRPr="00C514C3" w:rsidRDefault="009303E0"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4D523EF1" w14:textId="79F35424" w:rsidR="009303E0" w:rsidRPr="00C514C3" w:rsidRDefault="009303E0" w:rsidP="00937ED9">
            <w:pPr>
              <w:spacing w:after="120"/>
              <w:jc w:val="right"/>
              <w:rPr>
                <w:rFonts w:ascii="Calibri" w:hAnsi="Calibri" w:cs="Calibri"/>
                <w:color w:val="000000"/>
                <w:sz w:val="16"/>
                <w:szCs w:val="16"/>
              </w:rPr>
            </w:pPr>
            <w:r w:rsidRPr="00C514C3">
              <w:rPr>
                <w:rFonts w:ascii="Calibri" w:hAnsi="Calibri" w:cs="Calibri"/>
                <w:color w:val="000000"/>
                <w:sz w:val="16"/>
                <w:szCs w:val="16"/>
              </w:rPr>
              <w:t>1.0</w:t>
            </w:r>
            <w:r w:rsidR="004E3A39">
              <w:rPr>
                <w:rFonts w:ascii="Calibri" w:hAnsi="Calibri" w:cs="Calibri"/>
                <w:color w:val="000000"/>
                <w:sz w:val="16"/>
                <w:szCs w:val="16"/>
              </w:rPr>
              <w:t>80.509.915</w:t>
            </w:r>
          </w:p>
        </w:tc>
      </w:tr>
      <w:tr w:rsidR="009303E0" w:rsidRPr="008D21F0" w14:paraId="03B6D66E" w14:textId="77777777" w:rsidTr="009303E0">
        <w:trPr>
          <w:trHeight w:hRule="exact" w:val="227"/>
        </w:trPr>
        <w:tc>
          <w:tcPr>
            <w:tcW w:w="1117" w:type="pct"/>
            <w:tcBorders>
              <w:top w:val="nil"/>
              <w:left w:val="nil"/>
              <w:bottom w:val="nil"/>
              <w:right w:val="nil"/>
            </w:tcBorders>
            <w:shd w:val="clear" w:color="auto" w:fill="auto"/>
            <w:noWrap/>
            <w:vAlign w:val="center"/>
          </w:tcPr>
          <w:p w14:paraId="1DE870D1" w14:textId="41157A2F" w:rsidR="009303E0"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Tributárias</w:t>
            </w:r>
          </w:p>
        </w:tc>
        <w:tc>
          <w:tcPr>
            <w:tcW w:w="2133" w:type="pct"/>
            <w:tcBorders>
              <w:top w:val="nil"/>
              <w:left w:val="nil"/>
              <w:bottom w:val="nil"/>
              <w:right w:val="nil"/>
            </w:tcBorders>
            <w:shd w:val="clear" w:color="auto" w:fill="auto"/>
            <w:noWrap/>
            <w:vAlign w:val="center"/>
          </w:tcPr>
          <w:p w14:paraId="793CC429" w14:textId="77777777" w:rsidR="009303E0" w:rsidRPr="00C514C3" w:rsidRDefault="009303E0"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2B3E489D" w14:textId="77777777" w:rsidR="009303E0" w:rsidRPr="00C514C3" w:rsidRDefault="009303E0"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0F748249" w14:textId="49A35F11" w:rsidR="009303E0" w:rsidRPr="00C514C3" w:rsidRDefault="004E3A39" w:rsidP="00937ED9">
            <w:pPr>
              <w:spacing w:after="120"/>
              <w:jc w:val="right"/>
              <w:rPr>
                <w:rFonts w:ascii="Calibri" w:hAnsi="Calibri" w:cs="Calibri"/>
                <w:color w:val="000000"/>
                <w:sz w:val="16"/>
                <w:szCs w:val="16"/>
              </w:rPr>
            </w:pPr>
            <w:r>
              <w:rPr>
                <w:rFonts w:ascii="Calibri" w:hAnsi="Calibri" w:cs="Calibri"/>
                <w:color w:val="000000"/>
                <w:sz w:val="16"/>
                <w:szCs w:val="16"/>
              </w:rPr>
              <w:t>8.227.959</w:t>
            </w:r>
          </w:p>
        </w:tc>
      </w:tr>
      <w:tr w:rsidR="00B632AC" w:rsidRPr="008D21F0" w14:paraId="26C5D3BF" w14:textId="77777777" w:rsidTr="009303E0">
        <w:trPr>
          <w:trHeight w:hRule="exact" w:val="227"/>
        </w:trPr>
        <w:tc>
          <w:tcPr>
            <w:tcW w:w="1117" w:type="pct"/>
            <w:tcBorders>
              <w:top w:val="nil"/>
              <w:left w:val="nil"/>
              <w:bottom w:val="nil"/>
              <w:right w:val="nil"/>
            </w:tcBorders>
            <w:shd w:val="clear" w:color="auto" w:fill="auto"/>
            <w:noWrap/>
            <w:vAlign w:val="center"/>
            <w:hideMark/>
          </w:tcPr>
          <w:p w14:paraId="02949E82" w14:textId="750FDE30" w:rsidR="00B632AC"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Previdenciárias</w:t>
            </w:r>
          </w:p>
        </w:tc>
        <w:tc>
          <w:tcPr>
            <w:tcW w:w="2133" w:type="pct"/>
            <w:tcBorders>
              <w:top w:val="nil"/>
              <w:left w:val="nil"/>
              <w:bottom w:val="nil"/>
              <w:right w:val="nil"/>
            </w:tcBorders>
            <w:shd w:val="clear" w:color="auto" w:fill="auto"/>
            <w:noWrap/>
            <w:vAlign w:val="center"/>
          </w:tcPr>
          <w:p w14:paraId="1A919DB2" w14:textId="77777777" w:rsidR="00B632AC" w:rsidRPr="00C514C3" w:rsidRDefault="00B632AC"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F5B7F8B" w14:textId="7D77E49C" w:rsidR="00B632AC" w:rsidRPr="00C514C3" w:rsidRDefault="00B632AC"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5438EC15" w14:textId="7491538F" w:rsidR="00B632AC" w:rsidRPr="00C514C3" w:rsidRDefault="009303E0" w:rsidP="00937ED9">
            <w:pPr>
              <w:spacing w:after="120"/>
              <w:jc w:val="right"/>
              <w:rPr>
                <w:rFonts w:ascii="Calibri" w:hAnsi="Calibri" w:cs="Calibri"/>
                <w:color w:val="000000"/>
                <w:sz w:val="16"/>
                <w:szCs w:val="16"/>
              </w:rPr>
            </w:pPr>
            <w:r w:rsidRPr="00C514C3">
              <w:rPr>
                <w:rFonts w:ascii="Calibri" w:hAnsi="Calibri" w:cs="Calibri"/>
                <w:color w:val="000000"/>
                <w:sz w:val="16"/>
                <w:szCs w:val="16"/>
              </w:rPr>
              <w:t>7.9</w:t>
            </w:r>
            <w:r w:rsidR="004E3A39">
              <w:rPr>
                <w:rFonts w:ascii="Calibri" w:hAnsi="Calibri" w:cs="Calibri"/>
                <w:color w:val="000000"/>
                <w:sz w:val="16"/>
                <w:szCs w:val="16"/>
              </w:rPr>
              <w:t>10.948</w:t>
            </w:r>
          </w:p>
        </w:tc>
      </w:tr>
      <w:tr w:rsidR="00B632AC" w:rsidRPr="008D21F0" w14:paraId="7D1350C8" w14:textId="77777777" w:rsidTr="009303E0">
        <w:trPr>
          <w:trHeight w:hRule="exact" w:val="227"/>
        </w:trPr>
        <w:tc>
          <w:tcPr>
            <w:tcW w:w="1117" w:type="pct"/>
            <w:tcBorders>
              <w:top w:val="single" w:sz="8" w:space="0" w:color="auto"/>
              <w:left w:val="nil"/>
              <w:bottom w:val="single" w:sz="8" w:space="0" w:color="auto"/>
              <w:right w:val="nil"/>
            </w:tcBorders>
            <w:shd w:val="clear" w:color="auto" w:fill="auto"/>
            <w:noWrap/>
            <w:vAlign w:val="center"/>
            <w:hideMark/>
          </w:tcPr>
          <w:p w14:paraId="0E59125E" w14:textId="77777777" w:rsidR="00B632AC" w:rsidRPr="00C514C3" w:rsidRDefault="00B632AC" w:rsidP="00937ED9">
            <w:pPr>
              <w:spacing w:after="120"/>
              <w:rPr>
                <w:rFonts w:ascii="Calibri" w:hAnsi="Calibri" w:cs="Calibri"/>
                <w:b/>
                <w:bCs/>
                <w:color w:val="000000"/>
                <w:sz w:val="16"/>
                <w:szCs w:val="16"/>
              </w:rPr>
            </w:pPr>
            <w:r w:rsidRPr="00C514C3">
              <w:rPr>
                <w:rFonts w:ascii="Calibri" w:hAnsi="Calibri" w:cs="Calibri"/>
                <w:b/>
                <w:bCs/>
                <w:color w:val="000000"/>
                <w:sz w:val="16"/>
                <w:szCs w:val="16"/>
              </w:rPr>
              <w:t>SALDO</w:t>
            </w:r>
          </w:p>
        </w:tc>
        <w:tc>
          <w:tcPr>
            <w:tcW w:w="2133" w:type="pct"/>
            <w:tcBorders>
              <w:top w:val="single" w:sz="8" w:space="0" w:color="auto"/>
              <w:left w:val="nil"/>
              <w:bottom w:val="single" w:sz="8" w:space="0" w:color="auto"/>
              <w:right w:val="nil"/>
            </w:tcBorders>
            <w:shd w:val="clear" w:color="auto" w:fill="auto"/>
            <w:noWrap/>
            <w:vAlign w:val="center"/>
          </w:tcPr>
          <w:p w14:paraId="0A225AAC" w14:textId="77777777" w:rsidR="00B632AC" w:rsidRPr="00C514C3" w:rsidRDefault="00B632AC" w:rsidP="00937ED9">
            <w:pPr>
              <w:spacing w:after="120"/>
              <w:jc w:val="right"/>
              <w:rPr>
                <w:rFonts w:ascii="Calibri" w:hAnsi="Calibri" w:cs="Calibr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62FD26A3" w14:textId="7B8A30D3" w:rsidR="00B632AC" w:rsidRPr="00C514C3" w:rsidRDefault="00B632AC" w:rsidP="00937ED9">
            <w:pPr>
              <w:spacing w:after="120"/>
              <w:jc w:val="right"/>
              <w:rPr>
                <w:rFonts w:ascii="Calibri" w:hAnsi="Calibri" w:cs="Calibri"/>
                <w:b/>
                <w:bCs/>
                <w:color w:val="000000"/>
                <w:sz w:val="16"/>
                <w:szCs w:val="16"/>
              </w:rPr>
            </w:pPr>
          </w:p>
        </w:tc>
        <w:tc>
          <w:tcPr>
            <w:tcW w:w="870" w:type="pct"/>
            <w:tcBorders>
              <w:top w:val="single" w:sz="8" w:space="0" w:color="auto"/>
              <w:left w:val="nil"/>
              <w:bottom w:val="single" w:sz="8" w:space="0" w:color="auto"/>
              <w:right w:val="nil"/>
            </w:tcBorders>
            <w:vAlign w:val="center"/>
          </w:tcPr>
          <w:p w14:paraId="24C03739" w14:textId="606F4E19" w:rsidR="00B632AC" w:rsidRPr="00C514C3" w:rsidRDefault="009303E0" w:rsidP="00937ED9">
            <w:pPr>
              <w:spacing w:after="120"/>
              <w:jc w:val="right"/>
              <w:rPr>
                <w:rFonts w:ascii="Calibri" w:hAnsi="Calibri" w:cs="Calibri"/>
                <w:b/>
                <w:bCs/>
                <w:color w:val="000000"/>
                <w:sz w:val="16"/>
                <w:szCs w:val="16"/>
              </w:rPr>
            </w:pPr>
            <w:r w:rsidRPr="00C514C3">
              <w:rPr>
                <w:rFonts w:ascii="Calibri" w:hAnsi="Calibri" w:cs="Calibri"/>
                <w:b/>
                <w:bCs/>
                <w:color w:val="000000"/>
                <w:sz w:val="16"/>
                <w:szCs w:val="16"/>
              </w:rPr>
              <w:t>1</w:t>
            </w:r>
            <w:r w:rsidR="004E3A39">
              <w:rPr>
                <w:rFonts w:ascii="Calibri" w:hAnsi="Calibri" w:cs="Calibri"/>
                <w:b/>
                <w:bCs/>
                <w:color w:val="000000"/>
                <w:sz w:val="16"/>
                <w:szCs w:val="16"/>
              </w:rPr>
              <w:t>.169.597.245</w:t>
            </w:r>
          </w:p>
        </w:tc>
      </w:tr>
    </w:tbl>
    <w:p w14:paraId="1A75ACC8" w14:textId="25EA49E2" w:rsidR="001A1B68" w:rsidRDefault="00970EA8" w:rsidP="0062214B">
      <w:pPr>
        <w:spacing w:before="120" w:after="120"/>
        <w:ind w:right="57"/>
        <w:jc w:val="both"/>
        <w:rPr>
          <w:rFonts w:ascii="Calibri" w:hAnsi="Calibri" w:cs="Calibri"/>
          <w:sz w:val="22"/>
          <w:szCs w:val="22"/>
        </w:rPr>
      </w:pPr>
      <w:r w:rsidRPr="008D21F0">
        <w:rPr>
          <w:rFonts w:ascii="Calibri" w:hAnsi="Calibri" w:cs="Calibri"/>
          <w:sz w:val="22"/>
          <w:szCs w:val="22"/>
        </w:rPr>
        <w:lastRenderedPageBreak/>
        <w:t>Os valores classificados como possíveis “superfaturamentos” ou “sobrepreços” levantados por Tomadas de Contas Especiais do Tribunal de Contas da União, divulgados nas notas explicativas de anos anteriores, foram desconsiderados para fins de divulgação nestas Notas, devido ao reconhecimento da perda pelo valor recuperável após a subconcessão da Ferrovia Norte Sul.</w:t>
      </w:r>
      <w:bookmarkEnd w:id="5"/>
    </w:p>
    <w:p w14:paraId="28212ABC" w14:textId="77777777" w:rsidR="00CE78FA" w:rsidRPr="008D21F0" w:rsidRDefault="00CE78FA" w:rsidP="0062214B">
      <w:pPr>
        <w:spacing w:before="120" w:after="120"/>
        <w:ind w:right="57"/>
        <w:jc w:val="both"/>
        <w:rPr>
          <w:rFonts w:ascii="Calibri" w:hAnsi="Calibri" w:cs="Calibri"/>
          <w:bCs/>
          <w:sz w:val="22"/>
          <w:szCs w:val="22"/>
        </w:rPr>
      </w:pPr>
    </w:p>
    <w:p w14:paraId="1BA0420E" w14:textId="5100E1E4" w:rsidR="001A1B68" w:rsidRPr="008D21F0" w:rsidRDefault="001A1B68" w:rsidP="001A1B68">
      <w:pPr>
        <w:pStyle w:val="Ttulo4"/>
        <w:tabs>
          <w:tab w:val="left" w:pos="0"/>
        </w:tabs>
        <w:spacing w:before="120" w:after="120" w:line="240" w:lineRule="auto"/>
        <w:rPr>
          <w:rFonts w:asciiTheme="minorHAnsi" w:hAnsiTheme="minorHAnsi" w:cstheme="minorHAnsi"/>
          <w:bCs w:val="0"/>
          <w:sz w:val="22"/>
          <w:szCs w:val="22"/>
        </w:rPr>
      </w:pPr>
      <w:r w:rsidRPr="00C514C3">
        <w:rPr>
          <w:rFonts w:asciiTheme="minorHAnsi" w:hAnsiTheme="minorHAnsi" w:cstheme="minorHAnsi"/>
          <w:bCs w:val="0"/>
          <w:sz w:val="22"/>
          <w:szCs w:val="22"/>
        </w:rPr>
        <w:t>NOTA 12 – PRECATÓRIOS DE TERCEIROS</w:t>
      </w:r>
      <w:r w:rsidR="00F1031A" w:rsidRPr="008D21F0">
        <w:rPr>
          <w:rFonts w:asciiTheme="minorHAnsi" w:hAnsiTheme="minorHAnsi" w:cstheme="minorHAnsi"/>
          <w:bCs w:val="0"/>
          <w:sz w:val="22"/>
          <w:szCs w:val="22"/>
        </w:rPr>
        <w:t xml:space="preserve"> </w:t>
      </w:r>
    </w:p>
    <w:p w14:paraId="0871388E" w14:textId="0419C688" w:rsidR="00F1031A" w:rsidRPr="008D21F0" w:rsidRDefault="00F1031A" w:rsidP="00F1031A">
      <w:pPr>
        <w:pStyle w:val="PargrafodaLista"/>
        <w:numPr>
          <w:ilvl w:val="0"/>
          <w:numId w:val="40"/>
        </w:numPr>
        <w:ind w:left="426" w:hanging="426"/>
        <w:rPr>
          <w:rFonts w:asciiTheme="minorHAnsi" w:hAnsiTheme="minorHAnsi" w:cstheme="minorHAnsi"/>
          <w:b/>
          <w:bCs/>
          <w:sz w:val="22"/>
          <w:szCs w:val="22"/>
        </w:rPr>
      </w:pPr>
      <w:r w:rsidRPr="008D21F0">
        <w:rPr>
          <w:rFonts w:asciiTheme="minorHAnsi" w:hAnsiTheme="minorHAnsi" w:cstheme="minorHAnsi"/>
          <w:b/>
          <w:bCs/>
          <w:sz w:val="22"/>
          <w:szCs w:val="22"/>
        </w:rPr>
        <w:t>Precatórios de Terceiros – Curto Prazo</w:t>
      </w:r>
    </w:p>
    <w:p w14:paraId="1D1C40D6" w14:textId="1B713AA7" w:rsidR="00F1031A" w:rsidRDefault="00F1031A" w:rsidP="003233F5">
      <w:pPr>
        <w:jc w:val="both"/>
        <w:rPr>
          <w:rFonts w:asciiTheme="minorHAnsi" w:hAnsiTheme="minorHAnsi" w:cstheme="minorHAnsi"/>
          <w:sz w:val="22"/>
          <w:szCs w:val="22"/>
        </w:rPr>
      </w:pPr>
      <w:r w:rsidRPr="008D21F0">
        <w:rPr>
          <w:rFonts w:asciiTheme="minorHAnsi" w:hAnsiTheme="minorHAnsi" w:cstheme="minorHAnsi"/>
          <w:sz w:val="22"/>
          <w:szCs w:val="22"/>
        </w:rPr>
        <w:t xml:space="preserve">Registros de Precatórios de Terceiros realizado pelo Tribunal Regional Federal da 4ª Região referentes a precatórios alimentares e comuns autuados entre julho de 2020 a julho de 2021 a serem pagos em setembro de 2022: </w:t>
      </w:r>
    </w:p>
    <w:p w14:paraId="61E3CFAA" w14:textId="77777777" w:rsidR="00CE78FA" w:rsidRPr="008D21F0" w:rsidRDefault="00CE78FA" w:rsidP="003233F5">
      <w:pPr>
        <w:jc w:val="both"/>
        <w:rPr>
          <w:rFonts w:asciiTheme="minorHAnsi" w:hAnsiTheme="minorHAnsi" w:cstheme="minorHAnsi"/>
          <w:sz w:val="22"/>
          <w:szCs w:val="22"/>
        </w:rPr>
      </w:pPr>
    </w:p>
    <w:p w14:paraId="7EB81948" w14:textId="77777777" w:rsidR="00F1031A" w:rsidRPr="008D21F0" w:rsidRDefault="00F1031A" w:rsidP="00F1031A">
      <w:pPr>
        <w:rPr>
          <w:rFonts w:asciiTheme="minorHAnsi" w:hAnsiTheme="minorHAnsi" w:cstheme="minorHAnsi"/>
          <w:sz w:val="22"/>
          <w:szCs w:val="22"/>
        </w:rPr>
      </w:pPr>
    </w:p>
    <w:tbl>
      <w:tblPr>
        <w:tblW w:w="5001" w:type="pct"/>
        <w:tblCellMar>
          <w:left w:w="70" w:type="dxa"/>
          <w:right w:w="70" w:type="dxa"/>
        </w:tblCellMar>
        <w:tblLook w:val="04A0" w:firstRow="1" w:lastRow="0" w:firstColumn="1" w:lastColumn="0" w:noHBand="0" w:noVBand="1"/>
      </w:tblPr>
      <w:tblGrid>
        <w:gridCol w:w="2912"/>
        <w:gridCol w:w="4274"/>
        <w:gridCol w:w="1652"/>
        <w:gridCol w:w="1631"/>
      </w:tblGrid>
      <w:tr w:rsidR="00F1031A" w:rsidRPr="008D21F0" w14:paraId="39D28987" w14:textId="77777777" w:rsidTr="00670EF5">
        <w:trPr>
          <w:trHeight w:hRule="exact" w:val="227"/>
        </w:trPr>
        <w:tc>
          <w:tcPr>
            <w:tcW w:w="1116" w:type="pct"/>
            <w:tcBorders>
              <w:top w:val="nil"/>
              <w:left w:val="nil"/>
              <w:bottom w:val="single" w:sz="8" w:space="0" w:color="auto"/>
              <w:right w:val="nil"/>
            </w:tcBorders>
            <w:shd w:val="clear" w:color="auto" w:fill="auto"/>
            <w:noWrap/>
            <w:vAlign w:val="bottom"/>
            <w:hideMark/>
          </w:tcPr>
          <w:p w14:paraId="1B5CD072" w14:textId="49E0DF09" w:rsidR="00F1031A" w:rsidRPr="008D21F0" w:rsidRDefault="00F1031A" w:rsidP="00670EF5">
            <w:pPr>
              <w:spacing w:after="120"/>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PROCESSO: PA 007980-80-2015.4.04.8000</w:t>
            </w:r>
          </w:p>
        </w:tc>
        <w:tc>
          <w:tcPr>
            <w:tcW w:w="2133" w:type="pct"/>
            <w:tcBorders>
              <w:top w:val="nil"/>
              <w:left w:val="nil"/>
              <w:bottom w:val="single" w:sz="8" w:space="0" w:color="auto"/>
              <w:right w:val="nil"/>
            </w:tcBorders>
            <w:shd w:val="clear" w:color="auto" w:fill="auto"/>
            <w:vAlign w:val="bottom"/>
          </w:tcPr>
          <w:p w14:paraId="52B56B2C" w14:textId="77777777" w:rsidR="00F1031A" w:rsidRPr="008D21F0" w:rsidRDefault="00F1031A" w:rsidP="00670EF5">
            <w:pPr>
              <w:spacing w:after="120"/>
              <w:jc w:val="right"/>
              <w:rPr>
                <w:rFonts w:asciiTheme="minorHAnsi" w:hAnsiTheme="minorHAnsi" w:cstheme="minorHAnsi"/>
                <w:b/>
                <w:bCs/>
                <w:color w:val="000000"/>
                <w:sz w:val="16"/>
                <w:szCs w:val="16"/>
              </w:rPr>
            </w:pPr>
          </w:p>
        </w:tc>
        <w:tc>
          <w:tcPr>
            <w:tcW w:w="880" w:type="pct"/>
            <w:tcBorders>
              <w:top w:val="nil"/>
              <w:left w:val="nil"/>
              <w:bottom w:val="single" w:sz="8" w:space="0" w:color="auto"/>
              <w:right w:val="nil"/>
            </w:tcBorders>
            <w:shd w:val="clear" w:color="auto" w:fill="auto"/>
            <w:vAlign w:val="bottom"/>
          </w:tcPr>
          <w:p w14:paraId="14DD54F3" w14:textId="542D25D3" w:rsidR="00F1031A" w:rsidRPr="008D21F0" w:rsidRDefault="0062214B" w:rsidP="00670EF5">
            <w:pPr>
              <w:spacing w:after="120"/>
              <w:jc w:val="right"/>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3</w:t>
            </w:r>
            <w:r w:rsidR="000C3FEE">
              <w:rPr>
                <w:rFonts w:asciiTheme="minorHAnsi" w:hAnsiTheme="minorHAnsi" w:cstheme="minorHAnsi"/>
                <w:b/>
                <w:bCs/>
                <w:color w:val="000000"/>
                <w:sz w:val="16"/>
                <w:szCs w:val="16"/>
              </w:rPr>
              <w:t>0</w:t>
            </w:r>
            <w:r w:rsidRPr="008D21F0">
              <w:rPr>
                <w:rFonts w:asciiTheme="minorHAnsi" w:hAnsiTheme="minorHAnsi" w:cstheme="minorHAnsi"/>
                <w:b/>
                <w:bCs/>
                <w:color w:val="000000"/>
                <w:sz w:val="16"/>
                <w:szCs w:val="16"/>
              </w:rPr>
              <w:t>/</w:t>
            </w:r>
            <w:r>
              <w:rPr>
                <w:rFonts w:asciiTheme="minorHAnsi" w:hAnsiTheme="minorHAnsi" w:cstheme="minorHAnsi"/>
                <w:b/>
                <w:bCs/>
                <w:color w:val="000000"/>
                <w:sz w:val="16"/>
                <w:szCs w:val="16"/>
              </w:rPr>
              <w:t>0</w:t>
            </w:r>
            <w:r w:rsidR="000C3FEE">
              <w:rPr>
                <w:rFonts w:asciiTheme="minorHAnsi" w:hAnsiTheme="minorHAnsi" w:cstheme="minorHAnsi"/>
                <w:b/>
                <w:bCs/>
                <w:color w:val="000000"/>
                <w:sz w:val="16"/>
                <w:szCs w:val="16"/>
              </w:rPr>
              <w:t>6</w:t>
            </w:r>
            <w:r w:rsidRPr="008D21F0">
              <w:rPr>
                <w:rFonts w:asciiTheme="minorHAnsi" w:hAnsiTheme="minorHAnsi" w:cstheme="minorHAnsi"/>
                <w:b/>
                <w:bCs/>
                <w:color w:val="000000"/>
                <w:sz w:val="16"/>
                <w:szCs w:val="16"/>
              </w:rPr>
              <w:t>/202</w:t>
            </w:r>
            <w:r>
              <w:rPr>
                <w:rFonts w:asciiTheme="minorHAnsi" w:hAnsiTheme="minorHAnsi" w:cstheme="minorHAnsi"/>
                <w:b/>
                <w:bCs/>
                <w:color w:val="000000"/>
                <w:sz w:val="16"/>
                <w:szCs w:val="16"/>
              </w:rPr>
              <w:t>2</w:t>
            </w:r>
          </w:p>
        </w:tc>
        <w:tc>
          <w:tcPr>
            <w:tcW w:w="870" w:type="pct"/>
            <w:tcBorders>
              <w:top w:val="nil"/>
              <w:left w:val="nil"/>
              <w:bottom w:val="single" w:sz="8" w:space="0" w:color="auto"/>
              <w:right w:val="nil"/>
            </w:tcBorders>
            <w:vAlign w:val="bottom"/>
          </w:tcPr>
          <w:p w14:paraId="0A109937" w14:textId="0B192E81" w:rsidR="00F1031A" w:rsidRPr="008D21F0" w:rsidRDefault="00F1031A" w:rsidP="00670EF5">
            <w:pPr>
              <w:spacing w:after="120"/>
              <w:jc w:val="right"/>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31/</w:t>
            </w:r>
            <w:r w:rsidR="0062214B">
              <w:rPr>
                <w:rFonts w:asciiTheme="minorHAnsi" w:hAnsiTheme="minorHAnsi" w:cstheme="minorHAnsi"/>
                <w:b/>
                <w:bCs/>
                <w:color w:val="000000"/>
                <w:sz w:val="16"/>
                <w:szCs w:val="16"/>
              </w:rPr>
              <w:t>12</w:t>
            </w:r>
            <w:r w:rsidRPr="008D21F0">
              <w:rPr>
                <w:rFonts w:asciiTheme="minorHAnsi" w:hAnsiTheme="minorHAnsi" w:cstheme="minorHAnsi"/>
                <w:b/>
                <w:bCs/>
                <w:color w:val="000000"/>
                <w:sz w:val="16"/>
                <w:szCs w:val="16"/>
              </w:rPr>
              <w:t>/202</w:t>
            </w:r>
            <w:r w:rsidR="00A46353">
              <w:rPr>
                <w:rFonts w:asciiTheme="minorHAnsi" w:hAnsiTheme="minorHAnsi" w:cstheme="minorHAnsi"/>
                <w:b/>
                <w:bCs/>
                <w:color w:val="000000"/>
                <w:sz w:val="16"/>
                <w:szCs w:val="16"/>
              </w:rPr>
              <w:t>1</w:t>
            </w:r>
          </w:p>
        </w:tc>
      </w:tr>
      <w:tr w:rsidR="0062214B" w:rsidRPr="008D21F0" w14:paraId="279F5D77" w14:textId="77777777" w:rsidTr="00670EF5">
        <w:trPr>
          <w:trHeight w:hRule="exact" w:val="227"/>
        </w:trPr>
        <w:tc>
          <w:tcPr>
            <w:tcW w:w="1116" w:type="pct"/>
            <w:tcBorders>
              <w:top w:val="nil"/>
              <w:left w:val="nil"/>
              <w:bottom w:val="nil"/>
              <w:right w:val="nil"/>
            </w:tcBorders>
            <w:shd w:val="clear" w:color="auto" w:fill="auto"/>
            <w:noWrap/>
            <w:vAlign w:val="center"/>
          </w:tcPr>
          <w:p w14:paraId="0D0CE8AF" w14:textId="43DF80E5" w:rsidR="0062214B" w:rsidRPr="008D21F0" w:rsidRDefault="0062214B" w:rsidP="00670EF5">
            <w:pPr>
              <w:spacing w:after="120"/>
              <w:rPr>
                <w:rFonts w:asciiTheme="minorHAnsi" w:hAnsiTheme="minorHAnsi" w:cstheme="minorHAnsi"/>
                <w:color w:val="000000"/>
                <w:sz w:val="16"/>
                <w:szCs w:val="16"/>
              </w:rPr>
            </w:pPr>
            <w:r>
              <w:rPr>
                <w:rFonts w:asciiTheme="minorHAnsi" w:hAnsiTheme="minorHAnsi" w:cstheme="minorHAnsi"/>
                <w:color w:val="000000"/>
                <w:sz w:val="16"/>
                <w:szCs w:val="16"/>
              </w:rPr>
              <w:t>Saldo inicial</w:t>
            </w:r>
          </w:p>
        </w:tc>
        <w:tc>
          <w:tcPr>
            <w:tcW w:w="2133" w:type="pct"/>
            <w:tcBorders>
              <w:top w:val="nil"/>
              <w:left w:val="nil"/>
              <w:bottom w:val="nil"/>
              <w:right w:val="nil"/>
            </w:tcBorders>
            <w:shd w:val="clear" w:color="auto" w:fill="auto"/>
            <w:noWrap/>
            <w:vAlign w:val="center"/>
          </w:tcPr>
          <w:p w14:paraId="43473546" w14:textId="77777777" w:rsidR="0062214B" w:rsidRPr="008D21F0" w:rsidRDefault="0062214B" w:rsidP="00670EF5">
            <w:pPr>
              <w:spacing w:after="120"/>
              <w:jc w:val="right"/>
              <w:rPr>
                <w:rFonts w:asciiTheme="minorHAnsi" w:hAnsiTheme="minorHAnsi" w:cstheme="minorHAnsi"/>
                <w:color w:val="000000"/>
                <w:sz w:val="16"/>
                <w:szCs w:val="16"/>
              </w:rPr>
            </w:pPr>
          </w:p>
        </w:tc>
        <w:tc>
          <w:tcPr>
            <w:tcW w:w="880" w:type="pct"/>
            <w:tcBorders>
              <w:top w:val="nil"/>
              <w:left w:val="nil"/>
              <w:bottom w:val="nil"/>
              <w:right w:val="nil"/>
            </w:tcBorders>
            <w:shd w:val="clear" w:color="auto" w:fill="auto"/>
            <w:vAlign w:val="center"/>
          </w:tcPr>
          <w:p w14:paraId="1DD3A502" w14:textId="28A93C1E" w:rsidR="0062214B" w:rsidRPr="00A46353" w:rsidRDefault="00A46353" w:rsidP="00670EF5">
            <w:pPr>
              <w:spacing w:after="120"/>
              <w:jc w:val="right"/>
              <w:rPr>
                <w:rFonts w:asciiTheme="minorHAnsi" w:hAnsiTheme="minorHAnsi" w:cstheme="minorHAnsi"/>
                <w:color w:val="000000"/>
                <w:sz w:val="16"/>
                <w:szCs w:val="16"/>
              </w:rPr>
            </w:pPr>
            <w:r w:rsidRPr="00A46353">
              <w:rPr>
                <w:rFonts w:asciiTheme="minorHAnsi" w:hAnsiTheme="minorHAnsi" w:cstheme="minorHAnsi"/>
                <w:color w:val="000000"/>
                <w:sz w:val="16"/>
                <w:szCs w:val="16"/>
              </w:rPr>
              <w:t>679.957</w:t>
            </w:r>
          </w:p>
        </w:tc>
        <w:tc>
          <w:tcPr>
            <w:tcW w:w="870" w:type="pct"/>
            <w:tcBorders>
              <w:top w:val="nil"/>
              <w:left w:val="nil"/>
              <w:bottom w:val="nil"/>
              <w:right w:val="nil"/>
            </w:tcBorders>
            <w:vAlign w:val="center"/>
          </w:tcPr>
          <w:p w14:paraId="5B6E0AC0" w14:textId="32302042" w:rsidR="0062214B" w:rsidRPr="008D21F0" w:rsidRDefault="00A46353" w:rsidP="00670EF5">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F1031A" w:rsidRPr="008D21F0" w14:paraId="30E9F25B" w14:textId="77777777" w:rsidTr="00670EF5">
        <w:trPr>
          <w:trHeight w:hRule="exact" w:val="227"/>
        </w:trPr>
        <w:tc>
          <w:tcPr>
            <w:tcW w:w="1116" w:type="pct"/>
            <w:tcBorders>
              <w:top w:val="nil"/>
              <w:left w:val="nil"/>
              <w:bottom w:val="nil"/>
              <w:right w:val="nil"/>
            </w:tcBorders>
            <w:shd w:val="clear" w:color="auto" w:fill="auto"/>
            <w:noWrap/>
            <w:vAlign w:val="center"/>
            <w:hideMark/>
          </w:tcPr>
          <w:p w14:paraId="5CF2E2DF" w14:textId="2AE1C430" w:rsidR="00F1031A" w:rsidRPr="008D21F0" w:rsidRDefault="00F1031A" w:rsidP="00670EF5">
            <w:pPr>
              <w:spacing w:after="120"/>
              <w:rPr>
                <w:rFonts w:asciiTheme="minorHAnsi" w:hAnsiTheme="minorHAnsi" w:cstheme="minorHAnsi"/>
                <w:color w:val="000000"/>
                <w:sz w:val="16"/>
                <w:szCs w:val="16"/>
              </w:rPr>
            </w:pPr>
            <w:r w:rsidRPr="008D21F0">
              <w:rPr>
                <w:rFonts w:asciiTheme="minorHAnsi" w:hAnsiTheme="minorHAnsi" w:cstheme="minorHAnsi"/>
                <w:color w:val="000000"/>
                <w:sz w:val="16"/>
                <w:szCs w:val="16"/>
              </w:rPr>
              <w:t>Principal</w:t>
            </w:r>
            <w:r w:rsidR="0062214B">
              <w:rPr>
                <w:rFonts w:asciiTheme="minorHAnsi" w:hAnsiTheme="minorHAnsi" w:cstheme="minorHAnsi"/>
                <w:color w:val="000000"/>
                <w:sz w:val="16"/>
                <w:szCs w:val="16"/>
              </w:rPr>
              <w:t xml:space="preserve"> (Entradas</w:t>
            </w:r>
            <w:r w:rsidR="00A46353">
              <w:rPr>
                <w:rFonts w:asciiTheme="minorHAnsi" w:hAnsiTheme="minorHAnsi" w:cstheme="minorHAnsi"/>
                <w:color w:val="000000"/>
                <w:sz w:val="16"/>
                <w:szCs w:val="16"/>
              </w:rPr>
              <w:t>)</w:t>
            </w:r>
          </w:p>
        </w:tc>
        <w:tc>
          <w:tcPr>
            <w:tcW w:w="2133" w:type="pct"/>
            <w:tcBorders>
              <w:top w:val="nil"/>
              <w:left w:val="nil"/>
              <w:bottom w:val="nil"/>
              <w:right w:val="nil"/>
            </w:tcBorders>
            <w:shd w:val="clear" w:color="auto" w:fill="auto"/>
            <w:noWrap/>
            <w:vAlign w:val="center"/>
          </w:tcPr>
          <w:p w14:paraId="6CF67540" w14:textId="77777777" w:rsidR="00F1031A" w:rsidRPr="008D21F0" w:rsidRDefault="00F1031A" w:rsidP="00670EF5">
            <w:pPr>
              <w:spacing w:after="120"/>
              <w:jc w:val="right"/>
              <w:rPr>
                <w:rFonts w:asciiTheme="minorHAnsi" w:hAnsiTheme="minorHAnsi" w:cstheme="minorHAnsi"/>
                <w:color w:val="000000"/>
                <w:sz w:val="16"/>
                <w:szCs w:val="16"/>
              </w:rPr>
            </w:pPr>
          </w:p>
        </w:tc>
        <w:tc>
          <w:tcPr>
            <w:tcW w:w="880" w:type="pct"/>
            <w:tcBorders>
              <w:top w:val="nil"/>
              <w:left w:val="nil"/>
              <w:bottom w:val="nil"/>
              <w:right w:val="nil"/>
            </w:tcBorders>
            <w:shd w:val="clear" w:color="auto" w:fill="auto"/>
            <w:vAlign w:val="center"/>
          </w:tcPr>
          <w:p w14:paraId="45FD1C33" w14:textId="7F741DC4" w:rsidR="00F1031A" w:rsidRPr="008D21F0" w:rsidRDefault="00A46353" w:rsidP="00670EF5">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870" w:type="pct"/>
            <w:tcBorders>
              <w:top w:val="nil"/>
              <w:left w:val="nil"/>
              <w:bottom w:val="nil"/>
              <w:right w:val="nil"/>
            </w:tcBorders>
            <w:vAlign w:val="center"/>
          </w:tcPr>
          <w:p w14:paraId="1A2FA56C" w14:textId="35AFDFB2" w:rsidR="00F1031A" w:rsidRPr="008D21F0" w:rsidRDefault="00F1031A" w:rsidP="00670EF5">
            <w:pPr>
              <w:spacing w:after="120"/>
              <w:jc w:val="right"/>
              <w:rPr>
                <w:rFonts w:asciiTheme="minorHAnsi" w:hAnsiTheme="minorHAnsi" w:cstheme="minorHAnsi"/>
                <w:color w:val="000000"/>
                <w:sz w:val="16"/>
                <w:szCs w:val="16"/>
              </w:rPr>
            </w:pPr>
            <w:r w:rsidRPr="008D21F0">
              <w:rPr>
                <w:rFonts w:asciiTheme="minorHAnsi" w:hAnsiTheme="minorHAnsi" w:cstheme="minorHAnsi"/>
                <w:color w:val="000000"/>
                <w:sz w:val="16"/>
                <w:szCs w:val="16"/>
              </w:rPr>
              <w:t>641.192</w:t>
            </w:r>
          </w:p>
        </w:tc>
      </w:tr>
      <w:tr w:rsidR="00F1031A" w:rsidRPr="008D21F0" w14:paraId="2463813C" w14:textId="77777777" w:rsidTr="00670EF5">
        <w:trPr>
          <w:trHeight w:hRule="exact" w:val="227"/>
        </w:trPr>
        <w:tc>
          <w:tcPr>
            <w:tcW w:w="1116" w:type="pct"/>
            <w:tcBorders>
              <w:top w:val="nil"/>
              <w:left w:val="nil"/>
              <w:bottom w:val="nil"/>
              <w:right w:val="nil"/>
            </w:tcBorders>
            <w:shd w:val="clear" w:color="auto" w:fill="auto"/>
            <w:noWrap/>
            <w:vAlign w:val="center"/>
            <w:hideMark/>
          </w:tcPr>
          <w:p w14:paraId="1A0369E6" w14:textId="3AF7436F" w:rsidR="00F1031A" w:rsidRPr="008D21F0" w:rsidRDefault="00F1031A" w:rsidP="00670EF5">
            <w:pPr>
              <w:spacing w:after="120"/>
              <w:rPr>
                <w:rFonts w:asciiTheme="minorHAnsi" w:hAnsiTheme="minorHAnsi" w:cstheme="minorHAnsi"/>
                <w:color w:val="000000"/>
                <w:sz w:val="16"/>
                <w:szCs w:val="16"/>
              </w:rPr>
            </w:pPr>
            <w:r w:rsidRPr="008D21F0">
              <w:rPr>
                <w:rFonts w:asciiTheme="minorHAnsi" w:hAnsiTheme="minorHAnsi" w:cstheme="minorHAnsi"/>
                <w:color w:val="000000"/>
                <w:sz w:val="16"/>
                <w:szCs w:val="16"/>
              </w:rPr>
              <w:t>Atualização Monetária</w:t>
            </w:r>
          </w:p>
        </w:tc>
        <w:tc>
          <w:tcPr>
            <w:tcW w:w="2133" w:type="pct"/>
            <w:tcBorders>
              <w:top w:val="nil"/>
              <w:left w:val="nil"/>
              <w:bottom w:val="nil"/>
              <w:right w:val="nil"/>
            </w:tcBorders>
            <w:shd w:val="clear" w:color="auto" w:fill="auto"/>
            <w:noWrap/>
            <w:vAlign w:val="center"/>
          </w:tcPr>
          <w:p w14:paraId="1002520F" w14:textId="77777777" w:rsidR="00F1031A" w:rsidRPr="008D21F0" w:rsidRDefault="00F1031A" w:rsidP="00670EF5">
            <w:pPr>
              <w:spacing w:after="120"/>
              <w:jc w:val="right"/>
              <w:rPr>
                <w:rFonts w:asciiTheme="minorHAnsi" w:hAnsiTheme="minorHAnsi" w:cstheme="minorHAnsi"/>
                <w:color w:val="000000"/>
                <w:sz w:val="16"/>
                <w:szCs w:val="16"/>
              </w:rPr>
            </w:pPr>
          </w:p>
        </w:tc>
        <w:tc>
          <w:tcPr>
            <w:tcW w:w="880" w:type="pct"/>
            <w:tcBorders>
              <w:top w:val="nil"/>
              <w:left w:val="nil"/>
              <w:bottom w:val="nil"/>
              <w:right w:val="nil"/>
            </w:tcBorders>
            <w:shd w:val="clear" w:color="auto" w:fill="auto"/>
            <w:vAlign w:val="center"/>
          </w:tcPr>
          <w:p w14:paraId="4412B116" w14:textId="699F7219" w:rsidR="00F1031A" w:rsidRPr="008D21F0" w:rsidRDefault="007B5325" w:rsidP="00670EF5">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29</w:t>
            </w:r>
            <w:r w:rsidR="00A46353">
              <w:rPr>
                <w:rFonts w:asciiTheme="minorHAnsi" w:hAnsiTheme="minorHAnsi" w:cstheme="minorHAnsi"/>
                <w:color w:val="000000"/>
                <w:sz w:val="16"/>
                <w:szCs w:val="16"/>
              </w:rPr>
              <w:t>.</w:t>
            </w:r>
            <w:r>
              <w:rPr>
                <w:rFonts w:asciiTheme="minorHAnsi" w:hAnsiTheme="minorHAnsi" w:cstheme="minorHAnsi"/>
                <w:color w:val="000000"/>
                <w:sz w:val="16"/>
                <w:szCs w:val="16"/>
              </w:rPr>
              <w:t>338</w:t>
            </w:r>
          </w:p>
        </w:tc>
        <w:tc>
          <w:tcPr>
            <w:tcW w:w="870" w:type="pct"/>
            <w:tcBorders>
              <w:top w:val="nil"/>
              <w:left w:val="nil"/>
              <w:bottom w:val="nil"/>
              <w:right w:val="nil"/>
            </w:tcBorders>
            <w:vAlign w:val="center"/>
          </w:tcPr>
          <w:p w14:paraId="1C207635" w14:textId="48BCED7E" w:rsidR="00F1031A" w:rsidRPr="008D21F0" w:rsidRDefault="00F1031A" w:rsidP="00670EF5">
            <w:pPr>
              <w:spacing w:after="120"/>
              <w:jc w:val="right"/>
              <w:rPr>
                <w:rFonts w:asciiTheme="minorHAnsi" w:hAnsiTheme="minorHAnsi" w:cstheme="minorHAnsi"/>
                <w:color w:val="000000"/>
                <w:sz w:val="16"/>
                <w:szCs w:val="16"/>
              </w:rPr>
            </w:pPr>
            <w:r w:rsidRPr="008D21F0">
              <w:rPr>
                <w:rFonts w:asciiTheme="minorHAnsi" w:hAnsiTheme="minorHAnsi" w:cstheme="minorHAnsi"/>
                <w:color w:val="000000"/>
                <w:sz w:val="16"/>
                <w:szCs w:val="16"/>
              </w:rPr>
              <w:t>38.765</w:t>
            </w:r>
          </w:p>
        </w:tc>
      </w:tr>
      <w:tr w:rsidR="00F1031A" w:rsidRPr="008D21F0" w14:paraId="4F9A15FF" w14:textId="77777777" w:rsidTr="00670EF5">
        <w:trPr>
          <w:trHeight w:hRule="exact" w:val="227"/>
        </w:trPr>
        <w:tc>
          <w:tcPr>
            <w:tcW w:w="1116" w:type="pct"/>
            <w:tcBorders>
              <w:top w:val="single" w:sz="8" w:space="0" w:color="auto"/>
              <w:left w:val="nil"/>
              <w:bottom w:val="single" w:sz="8" w:space="0" w:color="auto"/>
              <w:right w:val="nil"/>
            </w:tcBorders>
            <w:shd w:val="clear" w:color="auto" w:fill="auto"/>
            <w:noWrap/>
            <w:vAlign w:val="center"/>
            <w:hideMark/>
          </w:tcPr>
          <w:p w14:paraId="18619432" w14:textId="2366D984" w:rsidR="00F1031A" w:rsidRPr="008D21F0" w:rsidRDefault="00F1031A" w:rsidP="00670EF5">
            <w:pPr>
              <w:spacing w:after="120"/>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SALDO</w:t>
            </w:r>
            <w:r w:rsidR="003233F5" w:rsidRPr="008D21F0">
              <w:rPr>
                <w:rFonts w:asciiTheme="minorHAnsi" w:hAnsiTheme="minorHAnsi" w:cstheme="minorHAnsi"/>
                <w:b/>
                <w:bCs/>
                <w:color w:val="000000"/>
                <w:sz w:val="16"/>
                <w:szCs w:val="16"/>
              </w:rPr>
              <w:t xml:space="preserve"> </w:t>
            </w:r>
          </w:p>
        </w:tc>
        <w:tc>
          <w:tcPr>
            <w:tcW w:w="2133" w:type="pct"/>
            <w:tcBorders>
              <w:top w:val="single" w:sz="8" w:space="0" w:color="auto"/>
              <w:left w:val="nil"/>
              <w:bottom w:val="single" w:sz="8" w:space="0" w:color="auto"/>
              <w:right w:val="nil"/>
            </w:tcBorders>
            <w:shd w:val="clear" w:color="auto" w:fill="auto"/>
            <w:noWrap/>
            <w:vAlign w:val="center"/>
          </w:tcPr>
          <w:p w14:paraId="727EFAE2" w14:textId="77777777" w:rsidR="00F1031A" w:rsidRPr="008D21F0" w:rsidRDefault="00F1031A" w:rsidP="00670EF5">
            <w:pPr>
              <w:spacing w:after="120"/>
              <w:jc w:val="right"/>
              <w:rPr>
                <w:rFonts w:asciiTheme="minorHAnsi" w:hAnsiTheme="minorHAnsi" w:cstheme="minorHAns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0C6B9D33" w14:textId="0BED5D99" w:rsidR="00F1031A" w:rsidRPr="008D21F0" w:rsidRDefault="007B5325" w:rsidP="00670EF5">
            <w:pPr>
              <w:spacing w:after="120"/>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709.295</w:t>
            </w:r>
          </w:p>
        </w:tc>
        <w:tc>
          <w:tcPr>
            <w:tcW w:w="870" w:type="pct"/>
            <w:tcBorders>
              <w:top w:val="single" w:sz="8" w:space="0" w:color="auto"/>
              <w:left w:val="nil"/>
              <w:bottom w:val="single" w:sz="8" w:space="0" w:color="auto"/>
              <w:right w:val="nil"/>
            </w:tcBorders>
            <w:vAlign w:val="center"/>
          </w:tcPr>
          <w:p w14:paraId="177A72FD" w14:textId="0EA3E0D0" w:rsidR="00F1031A" w:rsidRPr="008D21F0" w:rsidRDefault="003233F5" w:rsidP="00670EF5">
            <w:pPr>
              <w:spacing w:after="120"/>
              <w:jc w:val="right"/>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679.957</w:t>
            </w:r>
          </w:p>
        </w:tc>
      </w:tr>
    </w:tbl>
    <w:p w14:paraId="327ABA89" w14:textId="2952D93C" w:rsidR="00F1031A" w:rsidRPr="008D21F0" w:rsidRDefault="00F1031A" w:rsidP="00F1031A">
      <w:pPr>
        <w:rPr>
          <w:rFonts w:asciiTheme="minorHAnsi" w:hAnsiTheme="minorHAnsi" w:cstheme="minorHAnsi"/>
          <w:sz w:val="22"/>
          <w:szCs w:val="22"/>
        </w:rPr>
      </w:pPr>
    </w:p>
    <w:p w14:paraId="5E016AC3" w14:textId="1D1DCE00" w:rsidR="003233F5" w:rsidRPr="008D21F0" w:rsidRDefault="003233F5" w:rsidP="003233F5">
      <w:pPr>
        <w:pStyle w:val="PargrafodaLista"/>
        <w:numPr>
          <w:ilvl w:val="0"/>
          <w:numId w:val="40"/>
        </w:numPr>
        <w:ind w:left="426" w:hanging="426"/>
        <w:rPr>
          <w:rFonts w:asciiTheme="minorHAnsi" w:hAnsiTheme="minorHAnsi" w:cstheme="minorHAnsi"/>
          <w:b/>
          <w:bCs/>
          <w:sz w:val="22"/>
          <w:szCs w:val="22"/>
        </w:rPr>
      </w:pPr>
      <w:r w:rsidRPr="008D21F0">
        <w:rPr>
          <w:rFonts w:asciiTheme="minorHAnsi" w:hAnsiTheme="minorHAnsi" w:cstheme="minorHAnsi"/>
          <w:b/>
          <w:bCs/>
          <w:sz w:val="22"/>
          <w:szCs w:val="22"/>
        </w:rPr>
        <w:t>Precatórios de Terceiros – Longo Prazo</w:t>
      </w:r>
    </w:p>
    <w:p w14:paraId="29CE89B3" w14:textId="7B7A18B6" w:rsidR="003233F5" w:rsidRDefault="003233F5" w:rsidP="003233F5">
      <w:pPr>
        <w:jc w:val="both"/>
        <w:rPr>
          <w:rFonts w:asciiTheme="minorHAnsi" w:hAnsiTheme="minorHAnsi" w:cstheme="minorHAnsi"/>
          <w:sz w:val="22"/>
          <w:szCs w:val="22"/>
        </w:rPr>
      </w:pPr>
      <w:r w:rsidRPr="008D21F0">
        <w:rPr>
          <w:rFonts w:asciiTheme="minorHAnsi" w:hAnsiTheme="minorHAnsi" w:cstheme="minorHAnsi"/>
          <w:sz w:val="22"/>
          <w:szCs w:val="22"/>
        </w:rPr>
        <w:t>Registros de Precatórios de Terceiros realizado pelo Tribunal Regional Federal da 4ª Região referentes a precatórios alimentares e comuns autuados entre julho de 2021 a dezembro de 2021 a serem pagos em setembro de 2023:</w:t>
      </w:r>
    </w:p>
    <w:p w14:paraId="30F6F97D" w14:textId="77777777" w:rsidR="003233F5" w:rsidRPr="008D21F0" w:rsidRDefault="003233F5" w:rsidP="00F1031A"/>
    <w:tbl>
      <w:tblPr>
        <w:tblW w:w="5001" w:type="pct"/>
        <w:tblCellMar>
          <w:left w:w="70" w:type="dxa"/>
          <w:right w:w="70" w:type="dxa"/>
        </w:tblCellMar>
        <w:tblLook w:val="04A0" w:firstRow="1" w:lastRow="0" w:firstColumn="1" w:lastColumn="0" w:noHBand="0" w:noVBand="1"/>
      </w:tblPr>
      <w:tblGrid>
        <w:gridCol w:w="2912"/>
        <w:gridCol w:w="4274"/>
        <w:gridCol w:w="1652"/>
        <w:gridCol w:w="1631"/>
      </w:tblGrid>
      <w:tr w:rsidR="003233F5" w:rsidRPr="008D21F0" w14:paraId="2D6D1399" w14:textId="77777777" w:rsidTr="00670EF5">
        <w:trPr>
          <w:trHeight w:hRule="exact" w:val="227"/>
        </w:trPr>
        <w:tc>
          <w:tcPr>
            <w:tcW w:w="1116" w:type="pct"/>
            <w:tcBorders>
              <w:top w:val="nil"/>
              <w:left w:val="nil"/>
              <w:bottom w:val="single" w:sz="8" w:space="0" w:color="auto"/>
              <w:right w:val="nil"/>
            </w:tcBorders>
            <w:shd w:val="clear" w:color="auto" w:fill="auto"/>
            <w:noWrap/>
            <w:vAlign w:val="bottom"/>
            <w:hideMark/>
          </w:tcPr>
          <w:p w14:paraId="6281B5A0" w14:textId="77777777" w:rsidR="003233F5" w:rsidRPr="008D21F0" w:rsidRDefault="003233F5" w:rsidP="00670EF5">
            <w:pPr>
              <w:spacing w:after="120"/>
              <w:rPr>
                <w:rFonts w:ascii="Calibri" w:hAnsi="Calibri" w:cs="Calibri"/>
                <w:b/>
                <w:bCs/>
                <w:color w:val="000000"/>
                <w:sz w:val="16"/>
                <w:szCs w:val="16"/>
              </w:rPr>
            </w:pPr>
            <w:r w:rsidRPr="008D21F0">
              <w:rPr>
                <w:rFonts w:ascii="Calibri" w:hAnsi="Calibri" w:cs="Calibri"/>
                <w:b/>
                <w:bCs/>
                <w:color w:val="000000"/>
                <w:sz w:val="16"/>
                <w:szCs w:val="16"/>
              </w:rPr>
              <w:t>PROCESSO: PA 007980-80-2015.4.04.8000</w:t>
            </w:r>
          </w:p>
        </w:tc>
        <w:tc>
          <w:tcPr>
            <w:tcW w:w="2133" w:type="pct"/>
            <w:tcBorders>
              <w:top w:val="nil"/>
              <w:left w:val="nil"/>
              <w:bottom w:val="single" w:sz="8" w:space="0" w:color="auto"/>
              <w:right w:val="nil"/>
            </w:tcBorders>
            <w:shd w:val="clear" w:color="auto" w:fill="auto"/>
            <w:vAlign w:val="bottom"/>
          </w:tcPr>
          <w:p w14:paraId="2521AF44" w14:textId="77777777" w:rsidR="003233F5" w:rsidRPr="008D21F0" w:rsidRDefault="003233F5" w:rsidP="00670EF5">
            <w:pPr>
              <w:spacing w:after="120"/>
              <w:jc w:val="right"/>
              <w:rPr>
                <w:rFonts w:ascii="Calibri" w:hAnsi="Calibri" w:cs="Calibri"/>
                <w:b/>
                <w:bCs/>
                <w:color w:val="000000"/>
                <w:sz w:val="16"/>
                <w:szCs w:val="16"/>
              </w:rPr>
            </w:pPr>
          </w:p>
        </w:tc>
        <w:tc>
          <w:tcPr>
            <w:tcW w:w="880" w:type="pct"/>
            <w:tcBorders>
              <w:top w:val="nil"/>
              <w:left w:val="nil"/>
              <w:bottom w:val="single" w:sz="8" w:space="0" w:color="auto"/>
              <w:right w:val="nil"/>
            </w:tcBorders>
            <w:shd w:val="clear" w:color="auto" w:fill="auto"/>
            <w:vAlign w:val="bottom"/>
          </w:tcPr>
          <w:p w14:paraId="184D8C03" w14:textId="460F5156" w:rsidR="003233F5" w:rsidRPr="008D21F0" w:rsidRDefault="00A46353" w:rsidP="00670EF5">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7B5325">
              <w:rPr>
                <w:rFonts w:ascii="Calibri" w:hAnsi="Calibri" w:cs="Calibri"/>
                <w:b/>
                <w:bCs/>
                <w:color w:val="000000"/>
                <w:sz w:val="16"/>
                <w:szCs w:val="16"/>
              </w:rPr>
              <w:t>0</w:t>
            </w:r>
            <w:r>
              <w:rPr>
                <w:rFonts w:ascii="Calibri" w:hAnsi="Calibri" w:cs="Calibri"/>
                <w:b/>
                <w:bCs/>
                <w:color w:val="000000"/>
                <w:sz w:val="16"/>
                <w:szCs w:val="16"/>
              </w:rPr>
              <w:t>/0</w:t>
            </w:r>
            <w:r w:rsidR="007B5325">
              <w:rPr>
                <w:rFonts w:ascii="Calibri" w:hAnsi="Calibri" w:cs="Calibri"/>
                <w:b/>
                <w:bCs/>
                <w:color w:val="000000"/>
                <w:sz w:val="16"/>
                <w:szCs w:val="16"/>
              </w:rPr>
              <w:t>6</w:t>
            </w:r>
            <w:r>
              <w:rPr>
                <w:rFonts w:ascii="Calibri" w:hAnsi="Calibri" w:cs="Calibri"/>
                <w:b/>
                <w:bCs/>
                <w:color w:val="000000"/>
                <w:sz w:val="16"/>
                <w:szCs w:val="16"/>
              </w:rPr>
              <w:t>/2022</w:t>
            </w:r>
          </w:p>
        </w:tc>
        <w:tc>
          <w:tcPr>
            <w:tcW w:w="870" w:type="pct"/>
            <w:tcBorders>
              <w:top w:val="nil"/>
              <w:left w:val="nil"/>
              <w:bottom w:val="single" w:sz="8" w:space="0" w:color="auto"/>
              <w:right w:val="nil"/>
            </w:tcBorders>
            <w:vAlign w:val="bottom"/>
          </w:tcPr>
          <w:p w14:paraId="72010D6D" w14:textId="77777777" w:rsidR="003233F5" w:rsidRPr="008D21F0" w:rsidRDefault="003233F5" w:rsidP="00670EF5">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31/12/2021</w:t>
            </w:r>
          </w:p>
        </w:tc>
      </w:tr>
      <w:tr w:rsidR="00A46353" w:rsidRPr="008D21F0" w14:paraId="4C0C335F" w14:textId="77777777" w:rsidTr="00670EF5">
        <w:trPr>
          <w:trHeight w:hRule="exact" w:val="227"/>
        </w:trPr>
        <w:tc>
          <w:tcPr>
            <w:tcW w:w="1116" w:type="pct"/>
            <w:tcBorders>
              <w:top w:val="nil"/>
              <w:left w:val="nil"/>
              <w:bottom w:val="nil"/>
              <w:right w:val="nil"/>
            </w:tcBorders>
            <w:shd w:val="clear" w:color="auto" w:fill="auto"/>
            <w:noWrap/>
            <w:vAlign w:val="center"/>
          </w:tcPr>
          <w:p w14:paraId="5FC9317E" w14:textId="38BAD3E4" w:rsidR="00A46353" w:rsidRPr="008D21F0" w:rsidRDefault="00A46353" w:rsidP="00670EF5">
            <w:pPr>
              <w:spacing w:after="120"/>
              <w:rPr>
                <w:rFonts w:ascii="Calibri" w:hAnsi="Calibri" w:cs="Calibri"/>
                <w:color w:val="000000"/>
                <w:sz w:val="16"/>
                <w:szCs w:val="16"/>
              </w:rPr>
            </w:pPr>
            <w:r>
              <w:rPr>
                <w:rFonts w:asciiTheme="minorHAnsi" w:hAnsiTheme="minorHAnsi" w:cstheme="minorHAnsi"/>
                <w:color w:val="000000"/>
                <w:sz w:val="16"/>
                <w:szCs w:val="16"/>
              </w:rPr>
              <w:t>Saldo inicial</w:t>
            </w:r>
          </w:p>
        </w:tc>
        <w:tc>
          <w:tcPr>
            <w:tcW w:w="2133" w:type="pct"/>
            <w:tcBorders>
              <w:top w:val="nil"/>
              <w:left w:val="nil"/>
              <w:bottom w:val="nil"/>
              <w:right w:val="nil"/>
            </w:tcBorders>
            <w:shd w:val="clear" w:color="auto" w:fill="auto"/>
            <w:noWrap/>
            <w:vAlign w:val="center"/>
          </w:tcPr>
          <w:p w14:paraId="447CA7DC" w14:textId="77777777" w:rsidR="00A46353" w:rsidRPr="008D21F0" w:rsidRDefault="00A46353" w:rsidP="00670EF5">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7D406AC6" w14:textId="32480A82" w:rsidR="00A46353" w:rsidRPr="008D21F0" w:rsidRDefault="00A46353" w:rsidP="00670EF5">
            <w:pPr>
              <w:spacing w:after="120"/>
              <w:jc w:val="right"/>
              <w:rPr>
                <w:rFonts w:ascii="Calibri" w:hAnsi="Calibri" w:cs="Calibri"/>
                <w:color w:val="000000"/>
                <w:sz w:val="16"/>
                <w:szCs w:val="16"/>
              </w:rPr>
            </w:pPr>
            <w:r>
              <w:rPr>
                <w:rFonts w:ascii="Calibri" w:hAnsi="Calibri" w:cs="Calibri"/>
                <w:color w:val="000000"/>
                <w:sz w:val="16"/>
                <w:szCs w:val="16"/>
              </w:rPr>
              <w:t>121.593</w:t>
            </w:r>
          </w:p>
        </w:tc>
        <w:tc>
          <w:tcPr>
            <w:tcW w:w="870" w:type="pct"/>
            <w:tcBorders>
              <w:top w:val="nil"/>
              <w:left w:val="nil"/>
              <w:bottom w:val="nil"/>
              <w:right w:val="nil"/>
            </w:tcBorders>
            <w:vAlign w:val="center"/>
          </w:tcPr>
          <w:p w14:paraId="2B4D358D" w14:textId="6E1224BA" w:rsidR="00A46353" w:rsidRPr="008D21F0" w:rsidRDefault="00A46353" w:rsidP="00670EF5">
            <w:pPr>
              <w:spacing w:after="120"/>
              <w:jc w:val="right"/>
              <w:rPr>
                <w:rFonts w:ascii="Calibri" w:hAnsi="Calibri" w:cs="Calibri"/>
                <w:color w:val="000000"/>
                <w:sz w:val="16"/>
                <w:szCs w:val="16"/>
              </w:rPr>
            </w:pPr>
            <w:r>
              <w:rPr>
                <w:rFonts w:ascii="Calibri" w:hAnsi="Calibri" w:cs="Calibri"/>
                <w:color w:val="000000"/>
                <w:sz w:val="16"/>
                <w:szCs w:val="16"/>
              </w:rPr>
              <w:t>0</w:t>
            </w:r>
          </w:p>
        </w:tc>
      </w:tr>
      <w:tr w:rsidR="003233F5" w:rsidRPr="008D21F0" w14:paraId="3EB8C62C" w14:textId="77777777" w:rsidTr="00670EF5">
        <w:trPr>
          <w:trHeight w:hRule="exact" w:val="227"/>
        </w:trPr>
        <w:tc>
          <w:tcPr>
            <w:tcW w:w="1116" w:type="pct"/>
            <w:tcBorders>
              <w:top w:val="nil"/>
              <w:left w:val="nil"/>
              <w:bottom w:val="nil"/>
              <w:right w:val="nil"/>
            </w:tcBorders>
            <w:shd w:val="clear" w:color="auto" w:fill="auto"/>
            <w:noWrap/>
            <w:vAlign w:val="center"/>
            <w:hideMark/>
          </w:tcPr>
          <w:p w14:paraId="4C9597F1" w14:textId="6FCCEB2C" w:rsidR="003233F5" w:rsidRPr="008D21F0" w:rsidRDefault="003233F5" w:rsidP="00670EF5">
            <w:pPr>
              <w:spacing w:after="120"/>
              <w:rPr>
                <w:rFonts w:ascii="Calibri" w:hAnsi="Calibri" w:cs="Calibri"/>
                <w:color w:val="000000"/>
                <w:sz w:val="16"/>
                <w:szCs w:val="16"/>
              </w:rPr>
            </w:pPr>
            <w:r w:rsidRPr="008D21F0">
              <w:rPr>
                <w:rFonts w:ascii="Calibri" w:hAnsi="Calibri" w:cs="Calibri"/>
                <w:color w:val="000000"/>
                <w:sz w:val="16"/>
                <w:szCs w:val="16"/>
              </w:rPr>
              <w:t>Principal</w:t>
            </w:r>
            <w:r w:rsidR="00A46353">
              <w:rPr>
                <w:rFonts w:ascii="Calibri" w:hAnsi="Calibri" w:cs="Calibri"/>
                <w:color w:val="000000"/>
                <w:sz w:val="16"/>
                <w:szCs w:val="16"/>
              </w:rPr>
              <w:t xml:space="preserve"> (Entradas)</w:t>
            </w:r>
          </w:p>
        </w:tc>
        <w:tc>
          <w:tcPr>
            <w:tcW w:w="2133" w:type="pct"/>
            <w:tcBorders>
              <w:top w:val="nil"/>
              <w:left w:val="nil"/>
              <w:bottom w:val="nil"/>
              <w:right w:val="nil"/>
            </w:tcBorders>
            <w:shd w:val="clear" w:color="auto" w:fill="auto"/>
            <w:noWrap/>
            <w:vAlign w:val="center"/>
          </w:tcPr>
          <w:p w14:paraId="21F2DDB5" w14:textId="77777777" w:rsidR="003233F5" w:rsidRPr="008D21F0" w:rsidRDefault="003233F5" w:rsidP="00670EF5">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7D302478" w14:textId="10C7F2B9" w:rsidR="003233F5" w:rsidRPr="008D21F0" w:rsidRDefault="00A46353" w:rsidP="00670EF5">
            <w:pPr>
              <w:spacing w:after="120"/>
              <w:jc w:val="right"/>
              <w:rPr>
                <w:rFonts w:ascii="Calibri" w:hAnsi="Calibri" w:cs="Calibri"/>
                <w:color w:val="000000"/>
                <w:sz w:val="16"/>
                <w:szCs w:val="16"/>
              </w:rPr>
            </w:pPr>
            <w:r>
              <w:rPr>
                <w:rFonts w:ascii="Calibri" w:hAnsi="Calibri" w:cs="Calibri"/>
                <w:color w:val="000000"/>
                <w:sz w:val="16"/>
                <w:szCs w:val="16"/>
              </w:rPr>
              <w:t>0</w:t>
            </w:r>
          </w:p>
        </w:tc>
        <w:tc>
          <w:tcPr>
            <w:tcW w:w="870" w:type="pct"/>
            <w:tcBorders>
              <w:top w:val="nil"/>
              <w:left w:val="nil"/>
              <w:bottom w:val="nil"/>
              <w:right w:val="nil"/>
            </w:tcBorders>
            <w:vAlign w:val="center"/>
          </w:tcPr>
          <w:p w14:paraId="3AF406E1" w14:textId="7933FA3C" w:rsidR="003233F5" w:rsidRPr="008D21F0" w:rsidRDefault="003233F5" w:rsidP="00670EF5">
            <w:pPr>
              <w:spacing w:after="120"/>
              <w:jc w:val="right"/>
              <w:rPr>
                <w:rFonts w:ascii="Calibri" w:hAnsi="Calibri" w:cs="Calibri"/>
                <w:color w:val="000000"/>
                <w:sz w:val="16"/>
                <w:szCs w:val="16"/>
              </w:rPr>
            </w:pPr>
            <w:r w:rsidRPr="008D21F0">
              <w:rPr>
                <w:rFonts w:ascii="Calibri" w:hAnsi="Calibri" w:cs="Calibri"/>
                <w:color w:val="000000"/>
                <w:sz w:val="16"/>
                <w:szCs w:val="16"/>
              </w:rPr>
              <w:t>121.593</w:t>
            </w:r>
          </w:p>
        </w:tc>
      </w:tr>
      <w:tr w:rsidR="003233F5" w:rsidRPr="008D21F0" w14:paraId="48D500C9" w14:textId="77777777" w:rsidTr="00670EF5">
        <w:trPr>
          <w:trHeight w:hRule="exact" w:val="227"/>
        </w:trPr>
        <w:tc>
          <w:tcPr>
            <w:tcW w:w="1116" w:type="pct"/>
            <w:tcBorders>
              <w:top w:val="nil"/>
              <w:left w:val="nil"/>
              <w:bottom w:val="nil"/>
              <w:right w:val="nil"/>
            </w:tcBorders>
            <w:shd w:val="clear" w:color="auto" w:fill="auto"/>
            <w:noWrap/>
            <w:vAlign w:val="center"/>
            <w:hideMark/>
          </w:tcPr>
          <w:p w14:paraId="5197570E" w14:textId="77777777" w:rsidR="003233F5" w:rsidRPr="008D21F0" w:rsidRDefault="003233F5" w:rsidP="00670EF5">
            <w:pPr>
              <w:spacing w:after="120"/>
              <w:rPr>
                <w:rFonts w:ascii="Calibri" w:hAnsi="Calibri" w:cs="Calibri"/>
                <w:color w:val="000000"/>
                <w:sz w:val="16"/>
                <w:szCs w:val="16"/>
              </w:rPr>
            </w:pPr>
            <w:r w:rsidRPr="008D21F0">
              <w:rPr>
                <w:rFonts w:ascii="Calibri" w:hAnsi="Calibri" w:cs="Calibri"/>
                <w:color w:val="000000"/>
                <w:sz w:val="16"/>
                <w:szCs w:val="16"/>
              </w:rPr>
              <w:t>Atualização Monetária</w:t>
            </w:r>
          </w:p>
        </w:tc>
        <w:tc>
          <w:tcPr>
            <w:tcW w:w="2133" w:type="pct"/>
            <w:tcBorders>
              <w:top w:val="nil"/>
              <w:left w:val="nil"/>
              <w:bottom w:val="nil"/>
              <w:right w:val="nil"/>
            </w:tcBorders>
            <w:shd w:val="clear" w:color="auto" w:fill="auto"/>
            <w:noWrap/>
            <w:vAlign w:val="center"/>
          </w:tcPr>
          <w:p w14:paraId="35F3A275" w14:textId="77777777" w:rsidR="003233F5" w:rsidRPr="008D21F0" w:rsidRDefault="003233F5" w:rsidP="00670EF5">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EAC2B55" w14:textId="69C10AD9" w:rsidR="003233F5" w:rsidRPr="008D21F0" w:rsidRDefault="007B5325" w:rsidP="00670EF5">
            <w:pPr>
              <w:spacing w:after="120"/>
              <w:jc w:val="right"/>
              <w:rPr>
                <w:rFonts w:ascii="Calibri" w:hAnsi="Calibri" w:cs="Calibri"/>
                <w:color w:val="000000"/>
                <w:sz w:val="16"/>
                <w:szCs w:val="16"/>
              </w:rPr>
            </w:pPr>
            <w:r>
              <w:rPr>
                <w:rFonts w:ascii="Calibri" w:hAnsi="Calibri" w:cs="Calibri"/>
                <w:color w:val="000000"/>
                <w:sz w:val="16"/>
                <w:szCs w:val="16"/>
              </w:rPr>
              <w:t>5.06</w:t>
            </w:r>
            <w:r w:rsidR="006C3AB1">
              <w:rPr>
                <w:rFonts w:ascii="Calibri" w:hAnsi="Calibri" w:cs="Calibri"/>
                <w:color w:val="000000"/>
                <w:sz w:val="16"/>
                <w:szCs w:val="16"/>
              </w:rPr>
              <w:t>1</w:t>
            </w:r>
          </w:p>
        </w:tc>
        <w:tc>
          <w:tcPr>
            <w:tcW w:w="870" w:type="pct"/>
            <w:tcBorders>
              <w:top w:val="nil"/>
              <w:left w:val="nil"/>
              <w:bottom w:val="nil"/>
              <w:right w:val="nil"/>
            </w:tcBorders>
            <w:vAlign w:val="center"/>
          </w:tcPr>
          <w:p w14:paraId="0E074B00" w14:textId="51EDBBBA" w:rsidR="003233F5" w:rsidRPr="008D21F0" w:rsidRDefault="003233F5" w:rsidP="00670EF5">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r>
      <w:tr w:rsidR="003233F5" w:rsidRPr="008D21F0" w14:paraId="79C9F314" w14:textId="77777777" w:rsidTr="00670EF5">
        <w:trPr>
          <w:trHeight w:hRule="exact" w:val="227"/>
        </w:trPr>
        <w:tc>
          <w:tcPr>
            <w:tcW w:w="1116" w:type="pct"/>
            <w:tcBorders>
              <w:top w:val="single" w:sz="8" w:space="0" w:color="auto"/>
              <w:left w:val="nil"/>
              <w:bottom w:val="single" w:sz="8" w:space="0" w:color="auto"/>
              <w:right w:val="nil"/>
            </w:tcBorders>
            <w:shd w:val="clear" w:color="auto" w:fill="auto"/>
            <w:noWrap/>
            <w:vAlign w:val="center"/>
            <w:hideMark/>
          </w:tcPr>
          <w:p w14:paraId="2E8C0B4B" w14:textId="3BB37166" w:rsidR="003233F5" w:rsidRPr="008D21F0" w:rsidRDefault="003233F5" w:rsidP="00670EF5">
            <w:pPr>
              <w:spacing w:after="120"/>
              <w:rPr>
                <w:rFonts w:ascii="Calibri" w:hAnsi="Calibri" w:cs="Calibri"/>
                <w:b/>
                <w:bCs/>
                <w:color w:val="000000"/>
                <w:sz w:val="16"/>
                <w:szCs w:val="16"/>
              </w:rPr>
            </w:pPr>
            <w:r w:rsidRPr="008D21F0">
              <w:rPr>
                <w:rFonts w:ascii="Calibri" w:hAnsi="Calibri" w:cs="Calibri"/>
                <w:b/>
                <w:bCs/>
                <w:color w:val="000000"/>
                <w:sz w:val="16"/>
                <w:szCs w:val="16"/>
              </w:rPr>
              <w:t xml:space="preserve">SALDO </w:t>
            </w:r>
          </w:p>
        </w:tc>
        <w:tc>
          <w:tcPr>
            <w:tcW w:w="2133" w:type="pct"/>
            <w:tcBorders>
              <w:top w:val="single" w:sz="8" w:space="0" w:color="auto"/>
              <w:left w:val="nil"/>
              <w:bottom w:val="single" w:sz="8" w:space="0" w:color="auto"/>
              <w:right w:val="nil"/>
            </w:tcBorders>
            <w:shd w:val="clear" w:color="auto" w:fill="auto"/>
            <w:noWrap/>
            <w:vAlign w:val="center"/>
          </w:tcPr>
          <w:p w14:paraId="4D9A01C7" w14:textId="77777777" w:rsidR="003233F5" w:rsidRPr="008D21F0" w:rsidRDefault="003233F5" w:rsidP="00670EF5">
            <w:pPr>
              <w:spacing w:after="120"/>
              <w:jc w:val="right"/>
              <w:rPr>
                <w:rFonts w:ascii="Calibri" w:hAnsi="Calibri" w:cs="Calibr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28431EB7" w14:textId="18E75CF3" w:rsidR="003233F5" w:rsidRPr="008D21F0" w:rsidRDefault="007B5325" w:rsidP="00670EF5">
            <w:pPr>
              <w:spacing w:after="120"/>
              <w:jc w:val="right"/>
              <w:rPr>
                <w:rFonts w:ascii="Calibri" w:hAnsi="Calibri" w:cs="Calibri"/>
                <w:b/>
                <w:bCs/>
                <w:color w:val="000000"/>
                <w:sz w:val="16"/>
                <w:szCs w:val="16"/>
              </w:rPr>
            </w:pPr>
            <w:r>
              <w:rPr>
                <w:rFonts w:ascii="Calibri" w:hAnsi="Calibri" w:cs="Calibri"/>
                <w:b/>
                <w:bCs/>
                <w:color w:val="000000"/>
                <w:sz w:val="16"/>
                <w:szCs w:val="16"/>
              </w:rPr>
              <w:t>126.654</w:t>
            </w:r>
          </w:p>
        </w:tc>
        <w:tc>
          <w:tcPr>
            <w:tcW w:w="870" w:type="pct"/>
            <w:tcBorders>
              <w:top w:val="single" w:sz="8" w:space="0" w:color="auto"/>
              <w:left w:val="nil"/>
              <w:bottom w:val="single" w:sz="8" w:space="0" w:color="auto"/>
              <w:right w:val="nil"/>
            </w:tcBorders>
            <w:vAlign w:val="center"/>
          </w:tcPr>
          <w:p w14:paraId="31FE09C7" w14:textId="0ED8379D" w:rsidR="003233F5" w:rsidRPr="008D21F0" w:rsidRDefault="003233F5" w:rsidP="00670EF5">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121.593</w:t>
            </w:r>
          </w:p>
        </w:tc>
      </w:tr>
    </w:tbl>
    <w:p w14:paraId="54AB6C61" w14:textId="1708B244" w:rsidR="00783590" w:rsidRPr="008D21F0" w:rsidRDefault="00D22F5E" w:rsidP="000B3A75">
      <w:pPr>
        <w:pStyle w:val="Ttulo4"/>
        <w:tabs>
          <w:tab w:val="left" w:pos="0"/>
        </w:tabs>
        <w:spacing w:before="120" w:after="120" w:line="240" w:lineRule="auto"/>
        <w:rPr>
          <w:rFonts w:ascii="Calibri" w:hAnsi="Calibri" w:cs="Calibri"/>
          <w:bCs w:val="0"/>
          <w:sz w:val="22"/>
          <w:szCs w:val="22"/>
        </w:rPr>
      </w:pPr>
      <w:r w:rsidRPr="008D21F0">
        <w:rPr>
          <w:rFonts w:ascii="Calibri" w:hAnsi="Calibri" w:cs="Calibri"/>
          <w:bCs w:val="0"/>
          <w:sz w:val="22"/>
          <w:szCs w:val="22"/>
        </w:rPr>
        <w:t>NOTA 1</w:t>
      </w:r>
      <w:r w:rsidR="001A1B68" w:rsidRPr="008D21F0">
        <w:rPr>
          <w:rFonts w:ascii="Calibri" w:hAnsi="Calibri" w:cs="Calibri"/>
          <w:bCs w:val="0"/>
          <w:sz w:val="22"/>
          <w:szCs w:val="22"/>
        </w:rPr>
        <w:t>3</w:t>
      </w:r>
      <w:r w:rsidRPr="008D21F0">
        <w:rPr>
          <w:rFonts w:ascii="Calibri" w:hAnsi="Calibri" w:cs="Calibri"/>
          <w:bCs w:val="0"/>
          <w:sz w:val="22"/>
          <w:szCs w:val="22"/>
        </w:rPr>
        <w:t xml:space="preserve"> </w:t>
      </w:r>
      <w:r w:rsidR="00740478" w:rsidRPr="008D21F0">
        <w:rPr>
          <w:rFonts w:ascii="Calibri" w:hAnsi="Calibri" w:cs="Calibri"/>
          <w:bCs w:val="0"/>
          <w:sz w:val="22"/>
          <w:szCs w:val="22"/>
        </w:rPr>
        <w:t xml:space="preserve">– </w:t>
      </w:r>
      <w:r w:rsidR="00AB1E5E" w:rsidRPr="008D21F0">
        <w:rPr>
          <w:rFonts w:ascii="Calibri" w:hAnsi="Calibri" w:cs="Calibri"/>
          <w:bCs w:val="0"/>
          <w:sz w:val="22"/>
          <w:szCs w:val="22"/>
        </w:rPr>
        <w:t>RECEITA A DIFERIR</w:t>
      </w:r>
    </w:p>
    <w:p w14:paraId="18122557" w14:textId="6A77E413" w:rsidR="00E75123" w:rsidRPr="008D21F0" w:rsidRDefault="00E75123" w:rsidP="00937ED9">
      <w:pPr>
        <w:pStyle w:val="PargrafodaLista"/>
        <w:numPr>
          <w:ilvl w:val="0"/>
          <w:numId w:val="39"/>
        </w:numPr>
        <w:spacing w:after="120"/>
        <w:ind w:left="284" w:right="57" w:hanging="284"/>
        <w:jc w:val="both"/>
        <w:rPr>
          <w:rFonts w:ascii="Calibri" w:hAnsi="Calibri" w:cs="Calibri"/>
          <w:b/>
          <w:bCs/>
          <w:sz w:val="22"/>
          <w:szCs w:val="22"/>
        </w:rPr>
      </w:pPr>
      <w:r w:rsidRPr="008D21F0">
        <w:rPr>
          <w:rFonts w:ascii="Calibri" w:hAnsi="Calibri" w:cs="Calibri"/>
          <w:b/>
          <w:bCs/>
          <w:sz w:val="22"/>
          <w:szCs w:val="22"/>
        </w:rPr>
        <w:t>Receita a Diferir – Pátios e Terminais</w:t>
      </w:r>
    </w:p>
    <w:p w14:paraId="4F699BEE" w14:textId="0193A449" w:rsidR="00526F70" w:rsidRPr="008D21F0" w:rsidRDefault="00783590" w:rsidP="00937ED9">
      <w:pPr>
        <w:spacing w:after="120"/>
        <w:ind w:right="57"/>
        <w:jc w:val="both"/>
        <w:rPr>
          <w:rFonts w:ascii="Calibri" w:hAnsi="Calibri" w:cs="Calibri"/>
          <w:sz w:val="22"/>
          <w:szCs w:val="22"/>
        </w:rPr>
      </w:pPr>
      <w:r w:rsidRPr="008D21F0">
        <w:rPr>
          <w:rFonts w:ascii="Calibri" w:hAnsi="Calibri" w:cs="Calibri"/>
          <w:sz w:val="22"/>
          <w:szCs w:val="22"/>
        </w:rPr>
        <w:t xml:space="preserve">A conta </w:t>
      </w:r>
      <w:r w:rsidR="00AB1E5E" w:rsidRPr="008D21F0">
        <w:rPr>
          <w:rFonts w:ascii="Calibri" w:hAnsi="Calibri" w:cs="Calibri"/>
          <w:sz w:val="22"/>
          <w:szCs w:val="22"/>
        </w:rPr>
        <w:t>Receita a Diferir – Pátios e Terminais</w:t>
      </w:r>
      <w:r w:rsidRPr="008D21F0">
        <w:rPr>
          <w:rFonts w:ascii="Calibri" w:hAnsi="Calibri" w:cs="Calibri"/>
          <w:sz w:val="22"/>
          <w:szCs w:val="22"/>
        </w:rPr>
        <w:t xml:space="preserve"> expressa os valores </w:t>
      </w:r>
      <w:r w:rsidR="00AB1E5E" w:rsidRPr="008D21F0">
        <w:rPr>
          <w:rFonts w:ascii="Calibri" w:hAnsi="Calibri" w:cs="Calibri"/>
          <w:sz w:val="22"/>
          <w:szCs w:val="22"/>
        </w:rPr>
        <w:t>contratados</w:t>
      </w:r>
      <w:r w:rsidRPr="008D21F0">
        <w:rPr>
          <w:rFonts w:ascii="Calibri" w:hAnsi="Calibri" w:cs="Calibri"/>
          <w:sz w:val="22"/>
          <w:szCs w:val="22"/>
        </w:rPr>
        <w:t xml:space="preserve">, conforme contratos de Permissão </w:t>
      </w:r>
      <w:r w:rsidR="006E3EE4" w:rsidRPr="008D21F0">
        <w:rPr>
          <w:rFonts w:ascii="Calibri" w:hAnsi="Calibri" w:cs="Calibri"/>
          <w:sz w:val="22"/>
          <w:szCs w:val="22"/>
        </w:rPr>
        <w:t>para</w:t>
      </w:r>
      <w:r w:rsidRPr="008D21F0">
        <w:rPr>
          <w:rFonts w:ascii="Calibri" w:hAnsi="Calibri" w:cs="Calibri"/>
          <w:sz w:val="22"/>
          <w:szCs w:val="22"/>
        </w:rPr>
        <w:t xml:space="preserve"> Uso dos Pátios </w:t>
      </w:r>
      <w:r w:rsidR="00AB1E5E" w:rsidRPr="008D21F0">
        <w:rPr>
          <w:rFonts w:ascii="Calibri" w:hAnsi="Calibri" w:cs="Calibri"/>
          <w:sz w:val="22"/>
          <w:szCs w:val="22"/>
        </w:rPr>
        <w:t xml:space="preserve">e Terminais </w:t>
      </w:r>
      <w:r w:rsidRPr="008D21F0">
        <w:rPr>
          <w:rFonts w:ascii="Calibri" w:hAnsi="Calibri" w:cs="Calibri"/>
          <w:sz w:val="22"/>
          <w:szCs w:val="22"/>
        </w:rPr>
        <w:t xml:space="preserve">da VALEC. Como são de longo prazo (15 anos), em atendimento ao regime de competência, os </w:t>
      </w:r>
      <w:r w:rsidR="00AB1E5E" w:rsidRPr="008D21F0">
        <w:rPr>
          <w:rFonts w:ascii="Calibri" w:hAnsi="Calibri" w:cs="Calibri"/>
          <w:sz w:val="22"/>
          <w:szCs w:val="22"/>
        </w:rPr>
        <w:t>contratos</w:t>
      </w:r>
      <w:r w:rsidRPr="008D21F0">
        <w:rPr>
          <w:rFonts w:ascii="Calibri" w:hAnsi="Calibri" w:cs="Calibri"/>
          <w:sz w:val="22"/>
          <w:szCs w:val="22"/>
        </w:rPr>
        <w:t xml:space="preserve"> são </w:t>
      </w:r>
      <w:r w:rsidR="00AB1E5E" w:rsidRPr="008D21F0">
        <w:rPr>
          <w:rFonts w:ascii="Calibri" w:hAnsi="Calibri" w:cs="Calibri"/>
          <w:sz w:val="22"/>
          <w:szCs w:val="22"/>
        </w:rPr>
        <w:t>reconhecidos</w:t>
      </w:r>
      <w:r w:rsidRPr="008D21F0">
        <w:rPr>
          <w:rFonts w:ascii="Calibri" w:hAnsi="Calibri" w:cs="Calibri"/>
          <w:sz w:val="22"/>
          <w:szCs w:val="22"/>
        </w:rPr>
        <w:t xml:space="preserve"> como </w:t>
      </w:r>
      <w:r w:rsidR="00AB1E5E" w:rsidRPr="008D21F0">
        <w:rPr>
          <w:rFonts w:ascii="Calibri" w:hAnsi="Calibri" w:cs="Calibri"/>
          <w:sz w:val="22"/>
          <w:szCs w:val="22"/>
        </w:rPr>
        <w:t>Receita a Diferir,</w:t>
      </w:r>
      <w:r w:rsidRPr="008D21F0">
        <w:rPr>
          <w:rFonts w:ascii="Calibri" w:hAnsi="Calibri" w:cs="Calibri"/>
          <w:sz w:val="22"/>
          <w:szCs w:val="22"/>
        </w:rPr>
        <w:t xml:space="preserve"> no passivo</w:t>
      </w:r>
      <w:r w:rsidR="00AB1E5E" w:rsidRPr="008D21F0">
        <w:rPr>
          <w:rFonts w:ascii="Calibri" w:hAnsi="Calibri" w:cs="Calibri"/>
          <w:sz w:val="22"/>
          <w:szCs w:val="22"/>
        </w:rPr>
        <w:t>,</w:t>
      </w:r>
      <w:r w:rsidRPr="008D21F0">
        <w:rPr>
          <w:rFonts w:ascii="Calibri" w:hAnsi="Calibri" w:cs="Calibri"/>
          <w:sz w:val="22"/>
          <w:szCs w:val="22"/>
        </w:rPr>
        <w:t xml:space="preserve"> para </w:t>
      </w:r>
      <w:r w:rsidR="00AB1E5E" w:rsidRPr="008D21F0">
        <w:rPr>
          <w:rFonts w:ascii="Calibri" w:hAnsi="Calibri" w:cs="Calibri"/>
          <w:sz w:val="22"/>
          <w:szCs w:val="22"/>
        </w:rPr>
        <w:t>diferimento</w:t>
      </w:r>
      <w:r w:rsidRPr="008D21F0">
        <w:rPr>
          <w:rFonts w:ascii="Calibri" w:hAnsi="Calibri" w:cs="Calibri"/>
          <w:sz w:val="22"/>
          <w:szCs w:val="22"/>
        </w:rPr>
        <w:t xml:space="preserve"> mensal no resultado (receita operacional) conforme o prazo contratual. </w:t>
      </w:r>
    </w:p>
    <w:p w14:paraId="71EA49C2" w14:textId="4AE6DF08" w:rsidR="00D24F65" w:rsidRDefault="00D24F65" w:rsidP="00937ED9">
      <w:pPr>
        <w:spacing w:after="120"/>
        <w:ind w:right="57"/>
        <w:jc w:val="both"/>
        <w:rPr>
          <w:rFonts w:ascii="Calibri" w:hAnsi="Calibri" w:cs="Calibri"/>
          <w:sz w:val="22"/>
          <w:szCs w:val="22"/>
        </w:rPr>
      </w:pPr>
      <w:r>
        <w:rPr>
          <w:rFonts w:ascii="Calibri" w:hAnsi="Calibri" w:cs="Calibri"/>
          <w:sz w:val="22"/>
          <w:szCs w:val="22"/>
        </w:rPr>
        <w:t>Até o 2</w:t>
      </w:r>
      <w:r w:rsidR="008C43E7">
        <w:rPr>
          <w:rFonts w:ascii="Calibri" w:hAnsi="Calibri" w:cs="Calibri"/>
          <w:sz w:val="22"/>
          <w:szCs w:val="22"/>
        </w:rPr>
        <w:t>º trimestre de 2022</w:t>
      </w:r>
      <w:r w:rsidR="003364DA" w:rsidRPr="008D21F0">
        <w:rPr>
          <w:rFonts w:ascii="Calibri" w:hAnsi="Calibri" w:cs="Calibri"/>
          <w:sz w:val="22"/>
          <w:szCs w:val="22"/>
        </w:rPr>
        <w:t xml:space="preserve">, </w:t>
      </w:r>
      <w:r w:rsidR="00136016" w:rsidRPr="008D21F0">
        <w:rPr>
          <w:rFonts w:ascii="Calibri" w:hAnsi="Calibri" w:cs="Calibri"/>
          <w:sz w:val="22"/>
          <w:szCs w:val="22"/>
        </w:rPr>
        <w:t xml:space="preserve">as contas </w:t>
      </w:r>
      <w:r w:rsidR="00783590" w:rsidRPr="008D21F0">
        <w:rPr>
          <w:rFonts w:ascii="Calibri" w:hAnsi="Calibri" w:cs="Calibri"/>
          <w:sz w:val="22"/>
          <w:szCs w:val="22"/>
        </w:rPr>
        <w:t xml:space="preserve">de </w:t>
      </w:r>
      <w:r w:rsidR="00AB1E5E" w:rsidRPr="008D21F0">
        <w:rPr>
          <w:rFonts w:ascii="Calibri" w:hAnsi="Calibri" w:cs="Calibri"/>
          <w:sz w:val="22"/>
          <w:szCs w:val="22"/>
        </w:rPr>
        <w:t xml:space="preserve">Receita a Diferir – Pátios e Terminais, </w:t>
      </w:r>
      <w:r w:rsidR="00783590" w:rsidRPr="008D21F0">
        <w:rPr>
          <w:rFonts w:ascii="Calibri" w:hAnsi="Calibri" w:cs="Calibri"/>
          <w:sz w:val="22"/>
          <w:szCs w:val="22"/>
        </w:rPr>
        <w:t>de cu</w:t>
      </w:r>
      <w:r w:rsidR="00136016" w:rsidRPr="008D21F0">
        <w:rPr>
          <w:rFonts w:ascii="Calibri" w:hAnsi="Calibri" w:cs="Calibri"/>
          <w:sz w:val="22"/>
          <w:szCs w:val="22"/>
        </w:rPr>
        <w:t>rto e longo prazo</w:t>
      </w:r>
      <w:r w:rsidR="00AB1E5E" w:rsidRPr="008D21F0">
        <w:rPr>
          <w:rFonts w:ascii="Calibri" w:hAnsi="Calibri" w:cs="Calibri"/>
          <w:sz w:val="22"/>
          <w:szCs w:val="22"/>
        </w:rPr>
        <w:t>,</w:t>
      </w:r>
      <w:r w:rsidR="00136016" w:rsidRPr="008D21F0">
        <w:rPr>
          <w:rFonts w:ascii="Calibri" w:hAnsi="Calibri" w:cs="Calibri"/>
          <w:sz w:val="22"/>
          <w:szCs w:val="22"/>
        </w:rPr>
        <w:t xml:space="preserve"> apresentaram o</w:t>
      </w:r>
      <w:r w:rsidR="004706C7" w:rsidRPr="008D21F0">
        <w:rPr>
          <w:rFonts w:ascii="Calibri" w:hAnsi="Calibri" w:cs="Calibri"/>
          <w:sz w:val="22"/>
          <w:szCs w:val="22"/>
        </w:rPr>
        <w:t>s</w:t>
      </w:r>
      <w:r w:rsidR="00783590" w:rsidRPr="008D21F0">
        <w:rPr>
          <w:rFonts w:ascii="Calibri" w:hAnsi="Calibri" w:cs="Calibri"/>
          <w:sz w:val="22"/>
          <w:szCs w:val="22"/>
        </w:rPr>
        <w:t xml:space="preserve"> seguinte</w:t>
      </w:r>
      <w:r w:rsidR="004706C7" w:rsidRPr="008D21F0">
        <w:rPr>
          <w:rFonts w:ascii="Calibri" w:hAnsi="Calibri" w:cs="Calibri"/>
          <w:sz w:val="22"/>
          <w:szCs w:val="22"/>
        </w:rPr>
        <w:t>s</w:t>
      </w:r>
      <w:r w:rsidR="00783590" w:rsidRPr="008D21F0">
        <w:rPr>
          <w:rFonts w:ascii="Calibri" w:hAnsi="Calibri" w:cs="Calibri"/>
          <w:sz w:val="22"/>
          <w:szCs w:val="22"/>
        </w:rPr>
        <w:t xml:space="preserve"> </w:t>
      </w:r>
      <w:r w:rsidR="00AB1E5E" w:rsidRPr="008D21F0">
        <w:rPr>
          <w:rFonts w:ascii="Calibri" w:hAnsi="Calibri" w:cs="Calibri"/>
          <w:sz w:val="22"/>
          <w:szCs w:val="22"/>
        </w:rPr>
        <w:t>movimentos:</w:t>
      </w:r>
    </w:p>
    <w:tbl>
      <w:tblPr>
        <w:tblW w:w="5000" w:type="pct"/>
        <w:tblCellMar>
          <w:left w:w="70" w:type="dxa"/>
          <w:right w:w="70" w:type="dxa"/>
        </w:tblCellMar>
        <w:tblLook w:val="04A0" w:firstRow="1" w:lastRow="0" w:firstColumn="1" w:lastColumn="0" w:noHBand="0" w:noVBand="1"/>
      </w:tblPr>
      <w:tblGrid>
        <w:gridCol w:w="5801"/>
        <w:gridCol w:w="2326"/>
        <w:gridCol w:w="1170"/>
        <w:gridCol w:w="1170"/>
      </w:tblGrid>
      <w:tr w:rsidR="00925A0D" w:rsidRPr="008D21F0" w14:paraId="7ABD9A4D" w14:textId="77777777" w:rsidTr="004866D6">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4421DF89"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 xml:space="preserve">RECEITA A DIFERIR – PÁTIOS E TERMINAIS </w:t>
            </w:r>
          </w:p>
        </w:tc>
        <w:tc>
          <w:tcPr>
            <w:tcW w:w="559" w:type="pct"/>
            <w:tcBorders>
              <w:top w:val="single" w:sz="8" w:space="0" w:color="auto"/>
              <w:left w:val="nil"/>
              <w:bottom w:val="single" w:sz="8" w:space="0" w:color="auto"/>
              <w:right w:val="nil"/>
            </w:tcBorders>
            <w:shd w:val="clear" w:color="auto" w:fill="auto"/>
            <w:noWrap/>
            <w:vAlign w:val="center"/>
            <w:hideMark/>
          </w:tcPr>
          <w:p w14:paraId="628958FE" w14:textId="58D6A309"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w:t>
            </w:r>
            <w:r w:rsidR="00D24F65">
              <w:rPr>
                <w:rFonts w:ascii="Calibri" w:hAnsi="Calibri" w:cs="Calibri"/>
                <w:b/>
                <w:bCs/>
                <w:color w:val="000000"/>
                <w:sz w:val="16"/>
                <w:szCs w:val="16"/>
              </w:rPr>
              <w:t>0</w:t>
            </w:r>
            <w:r w:rsidRPr="008D21F0">
              <w:rPr>
                <w:rFonts w:ascii="Calibri" w:hAnsi="Calibri" w:cs="Calibri"/>
                <w:b/>
                <w:bCs/>
                <w:color w:val="000000"/>
                <w:sz w:val="16"/>
                <w:szCs w:val="16"/>
              </w:rPr>
              <w:t>/</w:t>
            </w:r>
            <w:r w:rsidR="004866D6">
              <w:rPr>
                <w:rFonts w:ascii="Calibri" w:hAnsi="Calibri" w:cs="Calibri"/>
                <w:b/>
                <w:bCs/>
                <w:color w:val="000000"/>
                <w:sz w:val="16"/>
                <w:szCs w:val="16"/>
              </w:rPr>
              <w:t>0</w:t>
            </w:r>
            <w:r w:rsidR="00D24F65">
              <w:rPr>
                <w:rFonts w:ascii="Calibri" w:hAnsi="Calibri" w:cs="Calibri"/>
                <w:b/>
                <w:bCs/>
                <w:color w:val="000000"/>
                <w:sz w:val="16"/>
                <w:szCs w:val="16"/>
              </w:rPr>
              <w:t>6</w:t>
            </w:r>
            <w:r w:rsidRPr="008D21F0">
              <w:rPr>
                <w:rFonts w:ascii="Calibri" w:hAnsi="Calibri" w:cs="Calibri"/>
                <w:b/>
                <w:bCs/>
                <w:color w:val="000000"/>
                <w:sz w:val="16"/>
                <w:szCs w:val="16"/>
              </w:rPr>
              <w:t>/202</w:t>
            </w:r>
            <w:r w:rsidR="004866D6">
              <w:rPr>
                <w:rFonts w:ascii="Calibri" w:hAnsi="Calibri" w:cs="Calibri"/>
                <w:b/>
                <w:bCs/>
                <w:color w:val="000000"/>
                <w:sz w:val="16"/>
                <w:szCs w:val="16"/>
              </w:rPr>
              <w:t>2</w:t>
            </w:r>
          </w:p>
        </w:tc>
        <w:tc>
          <w:tcPr>
            <w:tcW w:w="559" w:type="pct"/>
            <w:tcBorders>
              <w:top w:val="single" w:sz="8" w:space="0" w:color="auto"/>
              <w:left w:val="nil"/>
              <w:bottom w:val="single" w:sz="8" w:space="0" w:color="auto"/>
              <w:right w:val="nil"/>
            </w:tcBorders>
            <w:shd w:val="clear" w:color="auto" w:fill="auto"/>
            <w:vAlign w:val="center"/>
            <w:hideMark/>
          </w:tcPr>
          <w:p w14:paraId="4A27FA64" w14:textId="318DE7F6"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31/12/202</w:t>
            </w:r>
            <w:r w:rsidR="004866D6">
              <w:rPr>
                <w:rFonts w:ascii="Calibri" w:hAnsi="Calibri" w:cs="Calibri"/>
                <w:b/>
                <w:bCs/>
                <w:color w:val="000000"/>
                <w:sz w:val="16"/>
                <w:szCs w:val="16"/>
              </w:rPr>
              <w:t>1</w:t>
            </w:r>
          </w:p>
        </w:tc>
      </w:tr>
      <w:tr w:rsidR="00925A0D" w:rsidRPr="008D21F0" w14:paraId="30102F53" w14:textId="77777777" w:rsidTr="004866D6">
        <w:trPr>
          <w:trHeight w:hRule="exact" w:val="300"/>
        </w:trPr>
        <w:tc>
          <w:tcPr>
            <w:tcW w:w="2771" w:type="pct"/>
            <w:tcBorders>
              <w:top w:val="nil"/>
              <w:left w:val="nil"/>
              <w:bottom w:val="nil"/>
              <w:right w:val="nil"/>
            </w:tcBorders>
            <w:shd w:val="clear" w:color="auto" w:fill="auto"/>
            <w:noWrap/>
            <w:vAlign w:val="center"/>
            <w:hideMark/>
          </w:tcPr>
          <w:p w14:paraId="56D58338"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 xml:space="preserve">Saldo anterior </w:t>
            </w:r>
          </w:p>
        </w:tc>
        <w:tc>
          <w:tcPr>
            <w:tcW w:w="1111" w:type="pct"/>
            <w:tcBorders>
              <w:top w:val="nil"/>
              <w:left w:val="nil"/>
              <w:bottom w:val="nil"/>
              <w:right w:val="nil"/>
            </w:tcBorders>
            <w:shd w:val="clear" w:color="auto" w:fill="auto"/>
            <w:noWrap/>
            <w:vAlign w:val="center"/>
            <w:hideMark/>
          </w:tcPr>
          <w:p w14:paraId="5817CFF0" w14:textId="77777777" w:rsidR="00925A0D" w:rsidRPr="008D21F0" w:rsidRDefault="00925A0D">
            <w:pPr>
              <w:rPr>
                <w:rFonts w:ascii="Calibri" w:hAnsi="Calibri" w:cs="Calibri"/>
                <w:color w:val="000000"/>
                <w:sz w:val="16"/>
                <w:szCs w:val="16"/>
              </w:rPr>
            </w:pPr>
          </w:p>
        </w:tc>
        <w:tc>
          <w:tcPr>
            <w:tcW w:w="559" w:type="pct"/>
            <w:tcBorders>
              <w:top w:val="nil"/>
              <w:left w:val="nil"/>
              <w:bottom w:val="nil"/>
              <w:right w:val="nil"/>
            </w:tcBorders>
            <w:shd w:val="clear" w:color="auto" w:fill="auto"/>
            <w:noWrap/>
            <w:vAlign w:val="center"/>
            <w:hideMark/>
          </w:tcPr>
          <w:p w14:paraId="249106CD" w14:textId="6117FE84" w:rsidR="00925A0D" w:rsidRPr="008D21F0" w:rsidRDefault="004866D6">
            <w:pPr>
              <w:jc w:val="right"/>
              <w:rPr>
                <w:rFonts w:ascii="Calibri" w:hAnsi="Calibri" w:cs="Calibri"/>
                <w:color w:val="000000"/>
                <w:sz w:val="16"/>
                <w:szCs w:val="16"/>
              </w:rPr>
            </w:pPr>
            <w:r w:rsidRPr="008D21F0">
              <w:rPr>
                <w:rFonts w:ascii="Calibri" w:hAnsi="Calibri" w:cs="Calibri"/>
                <w:b/>
                <w:bCs/>
                <w:color w:val="000000"/>
                <w:sz w:val="16"/>
                <w:szCs w:val="16"/>
              </w:rPr>
              <w:t>36.363.102</w:t>
            </w:r>
          </w:p>
        </w:tc>
        <w:tc>
          <w:tcPr>
            <w:tcW w:w="559" w:type="pct"/>
            <w:tcBorders>
              <w:top w:val="nil"/>
              <w:left w:val="nil"/>
              <w:bottom w:val="nil"/>
              <w:right w:val="nil"/>
            </w:tcBorders>
            <w:shd w:val="clear" w:color="auto" w:fill="auto"/>
            <w:vAlign w:val="center"/>
            <w:hideMark/>
          </w:tcPr>
          <w:p w14:paraId="6ABEAD6D" w14:textId="3D30E4DE" w:rsidR="00925A0D" w:rsidRPr="008D21F0" w:rsidRDefault="004866D6">
            <w:pPr>
              <w:jc w:val="right"/>
              <w:rPr>
                <w:rFonts w:ascii="Calibri" w:hAnsi="Calibri" w:cs="Calibri"/>
                <w:color w:val="000000"/>
                <w:sz w:val="16"/>
                <w:szCs w:val="16"/>
              </w:rPr>
            </w:pPr>
            <w:r w:rsidRPr="008D21F0">
              <w:rPr>
                <w:rFonts w:ascii="Calibri" w:hAnsi="Calibri" w:cs="Calibri"/>
                <w:color w:val="000000"/>
                <w:sz w:val="16"/>
                <w:szCs w:val="16"/>
              </w:rPr>
              <w:t>25.642.834</w:t>
            </w:r>
          </w:p>
        </w:tc>
      </w:tr>
      <w:tr w:rsidR="004866D6" w:rsidRPr="008D21F0" w14:paraId="15DA8902" w14:textId="77777777" w:rsidTr="004866D6">
        <w:trPr>
          <w:trHeight w:hRule="exact" w:val="300"/>
        </w:trPr>
        <w:tc>
          <w:tcPr>
            <w:tcW w:w="2771" w:type="pct"/>
            <w:tcBorders>
              <w:top w:val="nil"/>
              <w:left w:val="nil"/>
              <w:bottom w:val="nil"/>
              <w:right w:val="nil"/>
            </w:tcBorders>
            <w:shd w:val="clear" w:color="auto" w:fill="auto"/>
            <w:noWrap/>
            <w:vAlign w:val="center"/>
            <w:hideMark/>
          </w:tcPr>
          <w:p w14:paraId="77F45F3C"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Novas permissões</w:t>
            </w:r>
          </w:p>
        </w:tc>
        <w:tc>
          <w:tcPr>
            <w:tcW w:w="1111" w:type="pct"/>
            <w:tcBorders>
              <w:top w:val="nil"/>
              <w:left w:val="nil"/>
              <w:bottom w:val="nil"/>
              <w:right w:val="nil"/>
            </w:tcBorders>
            <w:shd w:val="clear" w:color="auto" w:fill="auto"/>
            <w:noWrap/>
            <w:vAlign w:val="center"/>
            <w:hideMark/>
          </w:tcPr>
          <w:p w14:paraId="74F68A10" w14:textId="77777777" w:rsidR="004866D6" w:rsidRPr="008D21F0" w:rsidRDefault="004866D6" w:rsidP="004866D6">
            <w:pPr>
              <w:rPr>
                <w:rFonts w:ascii="Calibri" w:hAnsi="Calibri" w:cs="Calibri"/>
                <w:color w:val="000000"/>
                <w:sz w:val="16"/>
                <w:szCs w:val="16"/>
              </w:rPr>
            </w:pPr>
          </w:p>
        </w:tc>
        <w:tc>
          <w:tcPr>
            <w:tcW w:w="559" w:type="pct"/>
            <w:tcBorders>
              <w:top w:val="nil"/>
              <w:left w:val="nil"/>
              <w:bottom w:val="nil"/>
              <w:right w:val="nil"/>
            </w:tcBorders>
            <w:shd w:val="clear" w:color="auto" w:fill="auto"/>
            <w:noWrap/>
            <w:vAlign w:val="center"/>
            <w:hideMark/>
          </w:tcPr>
          <w:p w14:paraId="311B7F06" w14:textId="431D6CD2" w:rsidR="004866D6" w:rsidRPr="008D21F0" w:rsidRDefault="00FA66E4" w:rsidP="004866D6">
            <w:pPr>
              <w:jc w:val="right"/>
              <w:rPr>
                <w:rFonts w:ascii="Calibri" w:hAnsi="Calibri" w:cs="Calibri"/>
                <w:color w:val="000000"/>
                <w:sz w:val="16"/>
                <w:szCs w:val="16"/>
              </w:rPr>
            </w:pPr>
            <w:r>
              <w:rPr>
                <w:rFonts w:ascii="Calibri" w:hAnsi="Calibri" w:cs="Calibri"/>
                <w:color w:val="000000"/>
                <w:sz w:val="16"/>
                <w:szCs w:val="16"/>
              </w:rPr>
              <w:t>8.948.550</w:t>
            </w:r>
          </w:p>
        </w:tc>
        <w:tc>
          <w:tcPr>
            <w:tcW w:w="559" w:type="pct"/>
            <w:tcBorders>
              <w:top w:val="nil"/>
              <w:left w:val="nil"/>
              <w:bottom w:val="nil"/>
              <w:right w:val="nil"/>
            </w:tcBorders>
            <w:shd w:val="clear" w:color="auto" w:fill="auto"/>
            <w:vAlign w:val="center"/>
            <w:hideMark/>
          </w:tcPr>
          <w:p w14:paraId="06E4E2B9" w14:textId="47AB20A5"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13.410.002</w:t>
            </w:r>
          </w:p>
        </w:tc>
      </w:tr>
      <w:tr w:rsidR="004866D6" w:rsidRPr="008D21F0" w14:paraId="51E7431E" w14:textId="77777777" w:rsidTr="004866D6">
        <w:trPr>
          <w:trHeight w:hRule="exact" w:val="300"/>
        </w:trPr>
        <w:tc>
          <w:tcPr>
            <w:tcW w:w="2771" w:type="pct"/>
            <w:tcBorders>
              <w:top w:val="nil"/>
              <w:left w:val="nil"/>
              <w:bottom w:val="nil"/>
              <w:right w:val="nil"/>
            </w:tcBorders>
            <w:shd w:val="clear" w:color="auto" w:fill="auto"/>
            <w:noWrap/>
            <w:vAlign w:val="center"/>
            <w:hideMark/>
          </w:tcPr>
          <w:p w14:paraId="7BC6D53C"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Reconhecimento da receita</w:t>
            </w:r>
          </w:p>
        </w:tc>
        <w:tc>
          <w:tcPr>
            <w:tcW w:w="1111" w:type="pct"/>
            <w:tcBorders>
              <w:top w:val="nil"/>
              <w:left w:val="nil"/>
              <w:bottom w:val="nil"/>
              <w:right w:val="nil"/>
            </w:tcBorders>
            <w:shd w:val="clear" w:color="auto" w:fill="auto"/>
            <w:noWrap/>
            <w:vAlign w:val="center"/>
            <w:hideMark/>
          </w:tcPr>
          <w:p w14:paraId="15EF51E4" w14:textId="77777777" w:rsidR="004866D6" w:rsidRPr="008D21F0" w:rsidRDefault="004866D6" w:rsidP="004866D6">
            <w:pPr>
              <w:rPr>
                <w:rFonts w:ascii="Calibri" w:hAnsi="Calibri" w:cs="Calibri"/>
                <w:color w:val="000000"/>
                <w:sz w:val="16"/>
                <w:szCs w:val="16"/>
              </w:rPr>
            </w:pPr>
          </w:p>
        </w:tc>
        <w:tc>
          <w:tcPr>
            <w:tcW w:w="559" w:type="pct"/>
            <w:tcBorders>
              <w:top w:val="nil"/>
              <w:left w:val="nil"/>
              <w:bottom w:val="nil"/>
              <w:right w:val="nil"/>
            </w:tcBorders>
            <w:shd w:val="clear" w:color="auto" w:fill="auto"/>
            <w:noWrap/>
            <w:vAlign w:val="center"/>
            <w:hideMark/>
          </w:tcPr>
          <w:p w14:paraId="19254B4E" w14:textId="3F282A74" w:rsidR="004866D6" w:rsidRPr="008D21F0" w:rsidRDefault="004866D6" w:rsidP="004866D6">
            <w:pPr>
              <w:jc w:val="right"/>
              <w:rPr>
                <w:rFonts w:ascii="Calibri" w:hAnsi="Calibri" w:cs="Calibri"/>
                <w:color w:val="000000"/>
                <w:sz w:val="16"/>
                <w:szCs w:val="16"/>
              </w:rPr>
            </w:pPr>
            <w:r>
              <w:rPr>
                <w:rFonts w:ascii="Calibri" w:hAnsi="Calibri" w:cs="Calibri"/>
                <w:color w:val="000000"/>
                <w:sz w:val="16"/>
                <w:szCs w:val="16"/>
              </w:rPr>
              <w:t>(</w:t>
            </w:r>
            <w:r w:rsidR="0021659D">
              <w:rPr>
                <w:rFonts w:ascii="Calibri" w:hAnsi="Calibri" w:cs="Calibri"/>
                <w:color w:val="000000"/>
                <w:sz w:val="16"/>
                <w:szCs w:val="16"/>
              </w:rPr>
              <w:t>1.766.899</w:t>
            </w:r>
            <w:r>
              <w:rPr>
                <w:rFonts w:ascii="Calibri" w:hAnsi="Calibri" w:cs="Calibri"/>
                <w:color w:val="000000"/>
                <w:sz w:val="16"/>
                <w:szCs w:val="16"/>
              </w:rPr>
              <w:t>)</w:t>
            </w:r>
          </w:p>
        </w:tc>
        <w:tc>
          <w:tcPr>
            <w:tcW w:w="559" w:type="pct"/>
            <w:tcBorders>
              <w:top w:val="nil"/>
              <w:left w:val="nil"/>
              <w:bottom w:val="nil"/>
              <w:right w:val="nil"/>
            </w:tcBorders>
            <w:shd w:val="clear" w:color="auto" w:fill="auto"/>
            <w:vAlign w:val="center"/>
            <w:hideMark/>
          </w:tcPr>
          <w:p w14:paraId="46C6C102" w14:textId="065C9D37" w:rsidR="004866D6" w:rsidRPr="008D21F0" w:rsidRDefault="004866D6" w:rsidP="004866D6">
            <w:pPr>
              <w:jc w:val="right"/>
              <w:rPr>
                <w:rFonts w:ascii="Calibri" w:hAnsi="Calibri" w:cs="Calibri"/>
                <w:color w:val="000000"/>
                <w:sz w:val="16"/>
                <w:szCs w:val="16"/>
              </w:rPr>
            </w:pPr>
            <w:r>
              <w:rPr>
                <w:rFonts w:ascii="Calibri" w:hAnsi="Calibri" w:cs="Calibri"/>
                <w:color w:val="000000"/>
                <w:sz w:val="16"/>
                <w:szCs w:val="16"/>
              </w:rPr>
              <w:t>(</w:t>
            </w:r>
            <w:r w:rsidRPr="008D21F0">
              <w:rPr>
                <w:rFonts w:ascii="Calibri" w:hAnsi="Calibri" w:cs="Calibri"/>
                <w:color w:val="000000"/>
                <w:sz w:val="16"/>
                <w:szCs w:val="16"/>
              </w:rPr>
              <w:t>2.689.734</w:t>
            </w:r>
            <w:r>
              <w:rPr>
                <w:rFonts w:ascii="Calibri" w:hAnsi="Calibri" w:cs="Calibri"/>
                <w:color w:val="000000"/>
                <w:sz w:val="16"/>
                <w:szCs w:val="16"/>
              </w:rPr>
              <w:t>)</w:t>
            </w:r>
          </w:p>
        </w:tc>
      </w:tr>
      <w:tr w:rsidR="004866D6" w:rsidRPr="008D21F0" w14:paraId="113C6CCF" w14:textId="77777777" w:rsidTr="004866D6">
        <w:trPr>
          <w:trHeight w:hRule="exact" w:val="315"/>
        </w:trPr>
        <w:tc>
          <w:tcPr>
            <w:tcW w:w="2771" w:type="pct"/>
            <w:tcBorders>
              <w:top w:val="nil"/>
              <w:left w:val="nil"/>
              <w:bottom w:val="single" w:sz="8" w:space="0" w:color="auto"/>
              <w:right w:val="nil"/>
            </w:tcBorders>
            <w:shd w:val="clear" w:color="auto" w:fill="auto"/>
            <w:noWrap/>
            <w:vAlign w:val="center"/>
            <w:hideMark/>
          </w:tcPr>
          <w:p w14:paraId="3006A420" w14:textId="77777777" w:rsidR="004866D6" w:rsidRPr="008D21F0" w:rsidRDefault="004866D6" w:rsidP="004866D6">
            <w:pPr>
              <w:rPr>
                <w:rFonts w:ascii="Calibri" w:hAnsi="Calibri" w:cs="Calibri"/>
                <w:b/>
                <w:bCs/>
                <w:color w:val="000000"/>
                <w:sz w:val="16"/>
                <w:szCs w:val="16"/>
              </w:rPr>
            </w:pPr>
            <w:r w:rsidRPr="008D21F0">
              <w:rPr>
                <w:rFonts w:ascii="Calibri" w:hAnsi="Calibri" w:cs="Calibri"/>
                <w:b/>
                <w:bCs/>
                <w:color w:val="000000"/>
                <w:sz w:val="16"/>
                <w:szCs w:val="16"/>
              </w:rPr>
              <w:t xml:space="preserve"> TOTAL </w:t>
            </w:r>
          </w:p>
        </w:tc>
        <w:tc>
          <w:tcPr>
            <w:tcW w:w="1111" w:type="pct"/>
            <w:tcBorders>
              <w:top w:val="nil"/>
              <w:left w:val="nil"/>
              <w:bottom w:val="single" w:sz="8" w:space="0" w:color="auto"/>
              <w:right w:val="nil"/>
            </w:tcBorders>
            <w:shd w:val="clear" w:color="auto" w:fill="auto"/>
            <w:noWrap/>
            <w:vAlign w:val="center"/>
            <w:hideMark/>
          </w:tcPr>
          <w:p w14:paraId="09D32B62" w14:textId="77777777" w:rsidR="004866D6" w:rsidRPr="008D21F0" w:rsidRDefault="004866D6" w:rsidP="004866D6">
            <w:pPr>
              <w:jc w:val="right"/>
              <w:rPr>
                <w:rFonts w:ascii="Calibri" w:hAnsi="Calibri" w:cs="Calibri"/>
                <w:b/>
                <w:bCs/>
                <w:color w:val="000000"/>
                <w:sz w:val="16"/>
                <w:szCs w:val="16"/>
              </w:rPr>
            </w:pPr>
            <w:r w:rsidRPr="008D21F0">
              <w:rPr>
                <w:rFonts w:ascii="Calibri" w:hAnsi="Calibri" w:cs="Calibri"/>
                <w:b/>
                <w:bCs/>
                <w:color w:val="000000"/>
                <w:sz w:val="16"/>
                <w:szCs w:val="16"/>
              </w:rPr>
              <w:t> </w:t>
            </w:r>
          </w:p>
        </w:tc>
        <w:tc>
          <w:tcPr>
            <w:tcW w:w="559" w:type="pct"/>
            <w:tcBorders>
              <w:top w:val="nil"/>
              <w:left w:val="nil"/>
              <w:bottom w:val="single" w:sz="8" w:space="0" w:color="auto"/>
              <w:right w:val="nil"/>
            </w:tcBorders>
            <w:shd w:val="clear" w:color="auto" w:fill="auto"/>
            <w:noWrap/>
            <w:vAlign w:val="center"/>
            <w:hideMark/>
          </w:tcPr>
          <w:p w14:paraId="0533F438" w14:textId="791793E1" w:rsidR="004866D6" w:rsidRPr="008D21F0" w:rsidRDefault="00FA66E4" w:rsidP="004866D6">
            <w:pPr>
              <w:jc w:val="right"/>
              <w:rPr>
                <w:rFonts w:ascii="Calibri" w:hAnsi="Calibri" w:cs="Calibri"/>
                <w:b/>
                <w:bCs/>
                <w:color w:val="000000"/>
                <w:sz w:val="16"/>
                <w:szCs w:val="16"/>
              </w:rPr>
            </w:pPr>
            <w:r>
              <w:rPr>
                <w:rFonts w:ascii="Calibri" w:hAnsi="Calibri" w:cs="Calibri"/>
                <w:b/>
                <w:bCs/>
                <w:color w:val="000000"/>
                <w:sz w:val="16"/>
                <w:szCs w:val="16"/>
              </w:rPr>
              <w:t>4</w:t>
            </w:r>
            <w:r w:rsidR="0021659D">
              <w:rPr>
                <w:rFonts w:ascii="Calibri" w:hAnsi="Calibri" w:cs="Calibri"/>
                <w:b/>
                <w:bCs/>
                <w:color w:val="000000"/>
                <w:sz w:val="16"/>
                <w:szCs w:val="16"/>
              </w:rPr>
              <w:t>3</w:t>
            </w:r>
            <w:r>
              <w:rPr>
                <w:rFonts w:ascii="Calibri" w:hAnsi="Calibri" w:cs="Calibri"/>
                <w:b/>
                <w:bCs/>
                <w:color w:val="000000"/>
                <w:sz w:val="16"/>
                <w:szCs w:val="16"/>
              </w:rPr>
              <w:t>.</w:t>
            </w:r>
            <w:r w:rsidR="0021659D">
              <w:rPr>
                <w:rFonts w:ascii="Calibri" w:hAnsi="Calibri" w:cs="Calibri"/>
                <w:b/>
                <w:bCs/>
                <w:color w:val="000000"/>
                <w:sz w:val="16"/>
                <w:szCs w:val="16"/>
              </w:rPr>
              <w:t>544</w:t>
            </w:r>
            <w:r>
              <w:rPr>
                <w:rFonts w:ascii="Calibri" w:hAnsi="Calibri" w:cs="Calibri"/>
                <w:b/>
                <w:bCs/>
                <w:color w:val="000000"/>
                <w:sz w:val="16"/>
                <w:szCs w:val="16"/>
              </w:rPr>
              <w:t>.</w:t>
            </w:r>
            <w:r w:rsidR="0021659D">
              <w:rPr>
                <w:rFonts w:ascii="Calibri" w:hAnsi="Calibri" w:cs="Calibri"/>
                <w:b/>
                <w:bCs/>
                <w:color w:val="000000"/>
                <w:sz w:val="16"/>
                <w:szCs w:val="16"/>
              </w:rPr>
              <w:t>753</w:t>
            </w:r>
          </w:p>
        </w:tc>
        <w:tc>
          <w:tcPr>
            <w:tcW w:w="559" w:type="pct"/>
            <w:tcBorders>
              <w:top w:val="nil"/>
              <w:left w:val="nil"/>
              <w:bottom w:val="single" w:sz="8" w:space="0" w:color="auto"/>
              <w:right w:val="nil"/>
            </w:tcBorders>
            <w:shd w:val="clear" w:color="auto" w:fill="auto"/>
            <w:vAlign w:val="center"/>
            <w:hideMark/>
          </w:tcPr>
          <w:p w14:paraId="352CC2DD" w14:textId="08981386" w:rsidR="004866D6" w:rsidRPr="008D21F0" w:rsidRDefault="004866D6" w:rsidP="004866D6">
            <w:pPr>
              <w:jc w:val="right"/>
              <w:rPr>
                <w:rFonts w:ascii="Calibri" w:hAnsi="Calibri" w:cs="Calibri"/>
                <w:b/>
                <w:bCs/>
                <w:color w:val="000000"/>
                <w:sz w:val="16"/>
                <w:szCs w:val="16"/>
              </w:rPr>
            </w:pPr>
            <w:r w:rsidRPr="008D21F0">
              <w:rPr>
                <w:rFonts w:ascii="Calibri" w:hAnsi="Calibri" w:cs="Calibri"/>
                <w:b/>
                <w:bCs/>
                <w:color w:val="000000"/>
                <w:sz w:val="16"/>
                <w:szCs w:val="16"/>
              </w:rPr>
              <w:t>36.363.102</w:t>
            </w:r>
          </w:p>
        </w:tc>
      </w:tr>
      <w:tr w:rsidR="00925A0D" w:rsidRPr="008D21F0" w14:paraId="01FC9FA1" w14:textId="77777777" w:rsidTr="004866D6">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5626F07A"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Receita a Diferir Pátios e Terminais – Circulante</w:t>
            </w:r>
          </w:p>
        </w:tc>
        <w:tc>
          <w:tcPr>
            <w:tcW w:w="559" w:type="pct"/>
            <w:tcBorders>
              <w:top w:val="nil"/>
              <w:left w:val="nil"/>
              <w:bottom w:val="single" w:sz="8" w:space="0" w:color="auto"/>
              <w:right w:val="nil"/>
            </w:tcBorders>
            <w:shd w:val="clear" w:color="auto" w:fill="auto"/>
            <w:noWrap/>
            <w:vAlign w:val="center"/>
            <w:hideMark/>
          </w:tcPr>
          <w:p w14:paraId="2EE469C3" w14:textId="32BA0C1D" w:rsidR="00925A0D" w:rsidRPr="008D21F0" w:rsidRDefault="0021659D">
            <w:pPr>
              <w:jc w:val="right"/>
              <w:rPr>
                <w:rFonts w:ascii="Calibri" w:hAnsi="Calibri" w:cs="Calibri"/>
                <w:b/>
                <w:bCs/>
                <w:color w:val="000000"/>
                <w:sz w:val="16"/>
                <w:szCs w:val="16"/>
              </w:rPr>
            </w:pPr>
            <w:r>
              <w:rPr>
                <w:rFonts w:ascii="Calibri" w:hAnsi="Calibri" w:cs="Calibri"/>
                <w:b/>
                <w:bCs/>
                <w:color w:val="000000"/>
                <w:sz w:val="16"/>
                <w:szCs w:val="16"/>
              </w:rPr>
              <w:t>3.395.129</w:t>
            </w:r>
          </w:p>
        </w:tc>
        <w:tc>
          <w:tcPr>
            <w:tcW w:w="559" w:type="pct"/>
            <w:tcBorders>
              <w:top w:val="nil"/>
              <w:left w:val="nil"/>
              <w:bottom w:val="single" w:sz="8" w:space="0" w:color="auto"/>
              <w:right w:val="nil"/>
            </w:tcBorders>
            <w:shd w:val="clear" w:color="auto" w:fill="auto"/>
            <w:vAlign w:val="center"/>
            <w:hideMark/>
          </w:tcPr>
          <w:p w14:paraId="0BBA37D5" w14:textId="44337608" w:rsidR="00925A0D" w:rsidRPr="008D21F0" w:rsidRDefault="004866D6">
            <w:pPr>
              <w:jc w:val="right"/>
              <w:rPr>
                <w:rFonts w:ascii="Calibri" w:hAnsi="Calibri" w:cs="Calibri"/>
                <w:b/>
                <w:bCs/>
                <w:color w:val="000000"/>
                <w:sz w:val="16"/>
                <w:szCs w:val="16"/>
              </w:rPr>
            </w:pPr>
            <w:r w:rsidRPr="008D21F0">
              <w:rPr>
                <w:rFonts w:ascii="Calibri" w:hAnsi="Calibri" w:cs="Calibri"/>
                <w:b/>
                <w:bCs/>
                <w:color w:val="000000"/>
                <w:sz w:val="16"/>
                <w:szCs w:val="16"/>
              </w:rPr>
              <w:t>3.031.892</w:t>
            </w:r>
          </w:p>
        </w:tc>
      </w:tr>
      <w:tr w:rsidR="00925A0D" w:rsidRPr="008D21F0" w14:paraId="14284734" w14:textId="77777777" w:rsidTr="004866D6">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53848E45"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Receita a Diferir Pátios e Terminais – Não Circulante</w:t>
            </w:r>
          </w:p>
        </w:tc>
        <w:tc>
          <w:tcPr>
            <w:tcW w:w="559" w:type="pct"/>
            <w:tcBorders>
              <w:top w:val="nil"/>
              <w:left w:val="nil"/>
              <w:bottom w:val="single" w:sz="8" w:space="0" w:color="auto"/>
              <w:right w:val="nil"/>
            </w:tcBorders>
            <w:shd w:val="clear" w:color="auto" w:fill="auto"/>
            <w:noWrap/>
            <w:vAlign w:val="center"/>
            <w:hideMark/>
          </w:tcPr>
          <w:p w14:paraId="1F52E269" w14:textId="638D3538" w:rsidR="00925A0D" w:rsidRPr="008D21F0" w:rsidRDefault="0021659D">
            <w:pPr>
              <w:jc w:val="right"/>
              <w:rPr>
                <w:rFonts w:ascii="Calibri" w:hAnsi="Calibri" w:cs="Calibri"/>
                <w:b/>
                <w:bCs/>
                <w:color w:val="000000"/>
                <w:sz w:val="16"/>
                <w:szCs w:val="16"/>
              </w:rPr>
            </w:pPr>
            <w:r>
              <w:rPr>
                <w:rFonts w:ascii="Calibri" w:hAnsi="Calibri" w:cs="Calibri"/>
                <w:b/>
                <w:bCs/>
                <w:color w:val="000000"/>
                <w:sz w:val="16"/>
                <w:szCs w:val="16"/>
              </w:rPr>
              <w:t>40.149.624</w:t>
            </w:r>
          </w:p>
        </w:tc>
        <w:tc>
          <w:tcPr>
            <w:tcW w:w="559" w:type="pct"/>
            <w:tcBorders>
              <w:top w:val="nil"/>
              <w:left w:val="nil"/>
              <w:bottom w:val="single" w:sz="8" w:space="0" w:color="auto"/>
              <w:right w:val="nil"/>
            </w:tcBorders>
            <w:shd w:val="clear" w:color="auto" w:fill="auto"/>
            <w:vAlign w:val="center"/>
            <w:hideMark/>
          </w:tcPr>
          <w:p w14:paraId="49C48B7E" w14:textId="07A9AA92" w:rsidR="00925A0D" w:rsidRPr="008D21F0" w:rsidRDefault="004866D6">
            <w:pPr>
              <w:jc w:val="right"/>
              <w:rPr>
                <w:rFonts w:ascii="Calibri" w:hAnsi="Calibri" w:cs="Calibri"/>
                <w:b/>
                <w:bCs/>
                <w:color w:val="000000"/>
                <w:sz w:val="16"/>
                <w:szCs w:val="16"/>
              </w:rPr>
            </w:pPr>
            <w:r w:rsidRPr="008D21F0">
              <w:rPr>
                <w:rFonts w:ascii="Calibri" w:hAnsi="Calibri" w:cs="Calibri"/>
                <w:b/>
                <w:bCs/>
                <w:color w:val="000000"/>
                <w:sz w:val="16"/>
                <w:szCs w:val="16"/>
              </w:rPr>
              <w:t>33.331.210</w:t>
            </w:r>
          </w:p>
        </w:tc>
      </w:tr>
      <w:tr w:rsidR="00925A0D" w:rsidRPr="008D21F0" w14:paraId="48776CB6" w14:textId="77777777" w:rsidTr="004866D6">
        <w:trPr>
          <w:trHeight w:hRule="exact" w:val="315"/>
        </w:trPr>
        <w:tc>
          <w:tcPr>
            <w:tcW w:w="2771" w:type="pct"/>
            <w:tcBorders>
              <w:top w:val="nil"/>
              <w:left w:val="nil"/>
              <w:bottom w:val="single" w:sz="8" w:space="0" w:color="auto"/>
              <w:right w:val="nil"/>
            </w:tcBorders>
            <w:shd w:val="clear" w:color="auto" w:fill="auto"/>
            <w:noWrap/>
            <w:vAlign w:val="center"/>
            <w:hideMark/>
          </w:tcPr>
          <w:p w14:paraId="684054FA"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SALDO DE RECEITA A DIFERIR POR CONTRATOS</w:t>
            </w:r>
          </w:p>
        </w:tc>
        <w:tc>
          <w:tcPr>
            <w:tcW w:w="1111" w:type="pct"/>
            <w:tcBorders>
              <w:top w:val="nil"/>
              <w:left w:val="nil"/>
              <w:bottom w:val="single" w:sz="8" w:space="0" w:color="auto"/>
              <w:right w:val="nil"/>
            </w:tcBorders>
            <w:shd w:val="clear" w:color="auto" w:fill="auto"/>
            <w:noWrap/>
            <w:vAlign w:val="center"/>
            <w:hideMark/>
          </w:tcPr>
          <w:p w14:paraId="0708F8C7"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PRAZO A DIFERIR (MESES)</w:t>
            </w:r>
          </w:p>
        </w:tc>
        <w:tc>
          <w:tcPr>
            <w:tcW w:w="559" w:type="pct"/>
            <w:tcBorders>
              <w:top w:val="nil"/>
              <w:left w:val="nil"/>
              <w:bottom w:val="single" w:sz="8" w:space="0" w:color="auto"/>
              <w:right w:val="nil"/>
            </w:tcBorders>
            <w:shd w:val="clear" w:color="auto" w:fill="auto"/>
            <w:noWrap/>
            <w:vAlign w:val="center"/>
            <w:hideMark/>
          </w:tcPr>
          <w:p w14:paraId="7E3CAABA" w14:textId="4435009B"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w:t>
            </w:r>
            <w:r w:rsidR="0021659D">
              <w:rPr>
                <w:rFonts w:ascii="Calibri" w:hAnsi="Calibri" w:cs="Calibri"/>
                <w:b/>
                <w:bCs/>
                <w:color w:val="000000"/>
                <w:sz w:val="16"/>
                <w:szCs w:val="16"/>
              </w:rPr>
              <w:t>0</w:t>
            </w:r>
            <w:r w:rsidRPr="008D21F0">
              <w:rPr>
                <w:rFonts w:ascii="Calibri" w:hAnsi="Calibri" w:cs="Calibri"/>
                <w:b/>
                <w:bCs/>
                <w:color w:val="000000"/>
                <w:sz w:val="16"/>
                <w:szCs w:val="16"/>
              </w:rPr>
              <w:t>/</w:t>
            </w:r>
            <w:r w:rsidR="004866D6">
              <w:rPr>
                <w:rFonts w:ascii="Calibri" w:hAnsi="Calibri" w:cs="Calibri"/>
                <w:b/>
                <w:bCs/>
                <w:color w:val="000000"/>
                <w:sz w:val="16"/>
                <w:szCs w:val="16"/>
              </w:rPr>
              <w:t>0</w:t>
            </w:r>
            <w:r w:rsidR="0021659D">
              <w:rPr>
                <w:rFonts w:ascii="Calibri" w:hAnsi="Calibri" w:cs="Calibri"/>
                <w:b/>
                <w:bCs/>
                <w:color w:val="000000"/>
                <w:sz w:val="16"/>
                <w:szCs w:val="16"/>
              </w:rPr>
              <w:t>6</w:t>
            </w:r>
            <w:r w:rsidRPr="008D21F0">
              <w:rPr>
                <w:rFonts w:ascii="Calibri" w:hAnsi="Calibri" w:cs="Calibri"/>
                <w:b/>
                <w:bCs/>
                <w:color w:val="000000"/>
                <w:sz w:val="16"/>
                <w:szCs w:val="16"/>
              </w:rPr>
              <w:t>/202</w:t>
            </w:r>
            <w:r w:rsidR="004866D6">
              <w:rPr>
                <w:rFonts w:ascii="Calibri" w:hAnsi="Calibri" w:cs="Calibri"/>
                <w:b/>
                <w:bCs/>
                <w:color w:val="000000"/>
                <w:sz w:val="16"/>
                <w:szCs w:val="16"/>
              </w:rPr>
              <w:t>2</w:t>
            </w:r>
          </w:p>
        </w:tc>
        <w:tc>
          <w:tcPr>
            <w:tcW w:w="559" w:type="pct"/>
            <w:tcBorders>
              <w:top w:val="nil"/>
              <w:left w:val="nil"/>
              <w:bottom w:val="single" w:sz="8" w:space="0" w:color="auto"/>
              <w:right w:val="nil"/>
            </w:tcBorders>
            <w:shd w:val="clear" w:color="auto" w:fill="auto"/>
            <w:vAlign w:val="center"/>
            <w:hideMark/>
          </w:tcPr>
          <w:p w14:paraId="786EA9DD" w14:textId="6BC66DB2"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31/12/202</w:t>
            </w:r>
            <w:r w:rsidR="004866D6">
              <w:rPr>
                <w:rFonts w:ascii="Calibri" w:hAnsi="Calibri" w:cs="Calibri"/>
                <w:b/>
                <w:bCs/>
                <w:color w:val="000000"/>
                <w:sz w:val="16"/>
                <w:szCs w:val="16"/>
              </w:rPr>
              <w:t>1</w:t>
            </w:r>
          </w:p>
        </w:tc>
      </w:tr>
      <w:tr w:rsidR="004866D6" w:rsidRPr="008D21F0" w14:paraId="61B7DF89" w14:textId="77777777" w:rsidTr="004866D6">
        <w:trPr>
          <w:trHeight w:hRule="exact" w:val="300"/>
        </w:trPr>
        <w:tc>
          <w:tcPr>
            <w:tcW w:w="2771" w:type="pct"/>
            <w:tcBorders>
              <w:top w:val="nil"/>
              <w:left w:val="nil"/>
              <w:bottom w:val="nil"/>
              <w:right w:val="nil"/>
            </w:tcBorders>
            <w:shd w:val="clear" w:color="auto" w:fill="auto"/>
            <w:noWrap/>
            <w:vAlign w:val="center"/>
            <w:hideMark/>
          </w:tcPr>
          <w:p w14:paraId="28924B79"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Agrex do Brasil S.A. 26/2012</w:t>
            </w:r>
          </w:p>
        </w:tc>
        <w:tc>
          <w:tcPr>
            <w:tcW w:w="1111" w:type="pct"/>
            <w:tcBorders>
              <w:top w:val="nil"/>
              <w:left w:val="nil"/>
              <w:bottom w:val="nil"/>
              <w:right w:val="nil"/>
            </w:tcBorders>
            <w:shd w:val="clear" w:color="auto" w:fill="auto"/>
            <w:noWrap/>
            <w:vAlign w:val="center"/>
            <w:hideMark/>
          </w:tcPr>
          <w:p w14:paraId="0F663421" w14:textId="01B71C7D" w:rsidR="004866D6" w:rsidRPr="008D21F0" w:rsidRDefault="004866D6" w:rsidP="004866D6">
            <w:pPr>
              <w:jc w:val="center"/>
              <w:rPr>
                <w:rFonts w:ascii="Calibri" w:hAnsi="Calibri" w:cs="Calibri"/>
                <w:color w:val="000000"/>
                <w:sz w:val="16"/>
                <w:szCs w:val="16"/>
              </w:rPr>
            </w:pPr>
            <w:r w:rsidRPr="008D21F0">
              <w:rPr>
                <w:rFonts w:ascii="Calibri" w:hAnsi="Calibri" w:cs="Calibri"/>
                <w:color w:val="000000"/>
                <w:sz w:val="16"/>
                <w:szCs w:val="16"/>
              </w:rPr>
              <w:t>6</w:t>
            </w:r>
            <w:r w:rsidR="0021659D">
              <w:rPr>
                <w:rFonts w:ascii="Calibri" w:hAnsi="Calibri" w:cs="Calibri"/>
                <w:color w:val="000000"/>
                <w:sz w:val="16"/>
                <w:szCs w:val="16"/>
              </w:rPr>
              <w:t>3</w:t>
            </w:r>
          </w:p>
        </w:tc>
        <w:tc>
          <w:tcPr>
            <w:tcW w:w="559" w:type="pct"/>
            <w:tcBorders>
              <w:top w:val="nil"/>
              <w:left w:val="nil"/>
              <w:bottom w:val="nil"/>
              <w:right w:val="nil"/>
            </w:tcBorders>
            <w:shd w:val="clear" w:color="auto" w:fill="auto"/>
            <w:noWrap/>
            <w:vAlign w:val="center"/>
            <w:hideMark/>
          </w:tcPr>
          <w:p w14:paraId="5EEAA14A" w14:textId="2F70189F" w:rsidR="004866D6" w:rsidRPr="008D21F0" w:rsidRDefault="0021659D" w:rsidP="004866D6">
            <w:pPr>
              <w:jc w:val="right"/>
              <w:rPr>
                <w:rFonts w:ascii="Calibri" w:hAnsi="Calibri" w:cs="Calibri"/>
                <w:color w:val="000000"/>
                <w:sz w:val="16"/>
                <w:szCs w:val="16"/>
              </w:rPr>
            </w:pPr>
            <w:r>
              <w:rPr>
                <w:rFonts w:ascii="Calibri" w:hAnsi="Calibri" w:cs="Calibri"/>
                <w:color w:val="000000"/>
                <w:sz w:val="16"/>
                <w:szCs w:val="16"/>
              </w:rPr>
              <w:t>1.348.978</w:t>
            </w:r>
          </w:p>
        </w:tc>
        <w:tc>
          <w:tcPr>
            <w:tcW w:w="559" w:type="pct"/>
            <w:tcBorders>
              <w:top w:val="nil"/>
              <w:left w:val="nil"/>
              <w:bottom w:val="nil"/>
              <w:right w:val="nil"/>
            </w:tcBorders>
            <w:shd w:val="clear" w:color="auto" w:fill="auto"/>
            <w:vAlign w:val="center"/>
            <w:hideMark/>
          </w:tcPr>
          <w:p w14:paraId="6A3A82C6" w14:textId="7801F756"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1.475.444</w:t>
            </w:r>
          </w:p>
        </w:tc>
      </w:tr>
      <w:tr w:rsidR="004866D6" w:rsidRPr="008D21F0" w14:paraId="0B91FAB8" w14:textId="77777777" w:rsidTr="004866D6">
        <w:trPr>
          <w:trHeight w:val="300"/>
        </w:trPr>
        <w:tc>
          <w:tcPr>
            <w:tcW w:w="2771" w:type="pct"/>
            <w:tcBorders>
              <w:top w:val="nil"/>
              <w:left w:val="nil"/>
              <w:bottom w:val="nil"/>
              <w:right w:val="nil"/>
            </w:tcBorders>
            <w:shd w:val="clear" w:color="auto" w:fill="auto"/>
            <w:noWrap/>
            <w:vAlign w:val="center"/>
            <w:hideMark/>
          </w:tcPr>
          <w:p w14:paraId="66078367"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Agrex do Brasil S.A. 16/2005</w:t>
            </w:r>
          </w:p>
        </w:tc>
        <w:tc>
          <w:tcPr>
            <w:tcW w:w="1111" w:type="pct"/>
            <w:tcBorders>
              <w:top w:val="nil"/>
              <w:left w:val="nil"/>
              <w:bottom w:val="nil"/>
              <w:right w:val="nil"/>
            </w:tcBorders>
            <w:shd w:val="clear" w:color="auto" w:fill="auto"/>
            <w:noWrap/>
            <w:vAlign w:val="center"/>
            <w:hideMark/>
          </w:tcPr>
          <w:p w14:paraId="4948F131" w14:textId="0B8CF195" w:rsidR="004866D6" w:rsidRPr="008D21F0" w:rsidRDefault="0021659D" w:rsidP="004866D6">
            <w:pPr>
              <w:jc w:val="center"/>
              <w:rPr>
                <w:rFonts w:ascii="Calibri" w:hAnsi="Calibri" w:cs="Calibri"/>
                <w:color w:val="000000"/>
                <w:sz w:val="16"/>
                <w:szCs w:val="16"/>
              </w:rPr>
            </w:pPr>
            <w:r>
              <w:rPr>
                <w:rFonts w:ascii="Calibri" w:hAnsi="Calibri" w:cs="Calibri"/>
                <w:color w:val="000000"/>
                <w:sz w:val="16"/>
                <w:szCs w:val="16"/>
              </w:rPr>
              <w:t>4</w:t>
            </w:r>
          </w:p>
        </w:tc>
        <w:tc>
          <w:tcPr>
            <w:tcW w:w="559" w:type="pct"/>
            <w:tcBorders>
              <w:top w:val="nil"/>
              <w:left w:val="nil"/>
              <w:bottom w:val="nil"/>
              <w:right w:val="nil"/>
            </w:tcBorders>
            <w:shd w:val="clear" w:color="auto" w:fill="auto"/>
            <w:noWrap/>
            <w:vAlign w:val="center"/>
            <w:hideMark/>
          </w:tcPr>
          <w:p w14:paraId="0E59B86D" w14:textId="3E04BE07" w:rsidR="00A77647" w:rsidRPr="008D21F0" w:rsidRDefault="0021659D" w:rsidP="00A77647">
            <w:pPr>
              <w:jc w:val="right"/>
              <w:rPr>
                <w:rFonts w:ascii="Calibri" w:hAnsi="Calibri" w:cs="Calibri"/>
                <w:color w:val="000000"/>
                <w:sz w:val="16"/>
                <w:szCs w:val="16"/>
              </w:rPr>
            </w:pPr>
            <w:r>
              <w:rPr>
                <w:rFonts w:ascii="Calibri" w:hAnsi="Calibri" w:cs="Calibri"/>
                <w:color w:val="000000"/>
                <w:sz w:val="16"/>
                <w:szCs w:val="16"/>
              </w:rPr>
              <w:t>194.444</w:t>
            </w:r>
          </w:p>
        </w:tc>
        <w:tc>
          <w:tcPr>
            <w:tcW w:w="559" w:type="pct"/>
            <w:tcBorders>
              <w:top w:val="nil"/>
              <w:left w:val="nil"/>
              <w:bottom w:val="nil"/>
              <w:right w:val="nil"/>
            </w:tcBorders>
            <w:shd w:val="clear" w:color="auto" w:fill="auto"/>
            <w:vAlign w:val="center"/>
            <w:hideMark/>
          </w:tcPr>
          <w:p w14:paraId="2304D5FC" w14:textId="3E3A8E79"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427.778</w:t>
            </w:r>
          </w:p>
        </w:tc>
      </w:tr>
      <w:tr w:rsidR="004866D6" w:rsidRPr="008D21F0" w14:paraId="790C5C3D" w14:textId="77777777" w:rsidTr="004866D6">
        <w:trPr>
          <w:trHeight w:val="300"/>
        </w:trPr>
        <w:tc>
          <w:tcPr>
            <w:tcW w:w="2771" w:type="pct"/>
            <w:tcBorders>
              <w:top w:val="nil"/>
              <w:left w:val="nil"/>
              <w:bottom w:val="nil"/>
              <w:right w:val="nil"/>
            </w:tcBorders>
            <w:shd w:val="clear" w:color="auto" w:fill="auto"/>
            <w:noWrap/>
            <w:vAlign w:val="center"/>
            <w:hideMark/>
          </w:tcPr>
          <w:p w14:paraId="7A4C13F8"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Bunge Alimentos S.A. 12/1999</w:t>
            </w:r>
          </w:p>
        </w:tc>
        <w:tc>
          <w:tcPr>
            <w:tcW w:w="1111" w:type="pct"/>
            <w:tcBorders>
              <w:top w:val="nil"/>
              <w:left w:val="nil"/>
              <w:bottom w:val="nil"/>
              <w:right w:val="nil"/>
            </w:tcBorders>
            <w:shd w:val="clear" w:color="auto" w:fill="auto"/>
            <w:noWrap/>
            <w:vAlign w:val="center"/>
            <w:hideMark/>
          </w:tcPr>
          <w:p w14:paraId="53A71AF6" w14:textId="1AF63388" w:rsidR="004866D6" w:rsidRPr="008D21F0" w:rsidRDefault="004866D6" w:rsidP="004866D6">
            <w:pPr>
              <w:jc w:val="center"/>
              <w:rPr>
                <w:rFonts w:ascii="Calibri" w:hAnsi="Calibri" w:cs="Calibri"/>
                <w:color w:val="000000"/>
                <w:sz w:val="16"/>
                <w:szCs w:val="16"/>
              </w:rPr>
            </w:pPr>
            <w:r w:rsidRPr="008D21F0">
              <w:rPr>
                <w:rFonts w:ascii="Calibri" w:hAnsi="Calibri" w:cs="Calibri"/>
                <w:color w:val="000000"/>
                <w:sz w:val="16"/>
                <w:szCs w:val="16"/>
              </w:rPr>
              <w:t>9</w:t>
            </w:r>
            <w:r w:rsidR="0021659D">
              <w:rPr>
                <w:rFonts w:ascii="Calibri" w:hAnsi="Calibri" w:cs="Calibri"/>
                <w:color w:val="000000"/>
                <w:sz w:val="16"/>
                <w:szCs w:val="16"/>
              </w:rPr>
              <w:t>0</w:t>
            </w:r>
          </w:p>
        </w:tc>
        <w:tc>
          <w:tcPr>
            <w:tcW w:w="559" w:type="pct"/>
            <w:tcBorders>
              <w:top w:val="nil"/>
              <w:left w:val="nil"/>
              <w:bottom w:val="nil"/>
              <w:right w:val="nil"/>
            </w:tcBorders>
            <w:shd w:val="clear" w:color="auto" w:fill="auto"/>
            <w:noWrap/>
            <w:vAlign w:val="center"/>
            <w:hideMark/>
          </w:tcPr>
          <w:p w14:paraId="4CC23199" w14:textId="18424D6F" w:rsidR="004866D6" w:rsidRPr="008D21F0" w:rsidRDefault="0021659D" w:rsidP="004866D6">
            <w:pPr>
              <w:jc w:val="right"/>
              <w:rPr>
                <w:rFonts w:ascii="Calibri" w:hAnsi="Calibri" w:cs="Calibri"/>
                <w:color w:val="000000"/>
                <w:sz w:val="16"/>
                <w:szCs w:val="16"/>
              </w:rPr>
            </w:pPr>
            <w:r>
              <w:rPr>
                <w:rFonts w:ascii="Calibri" w:hAnsi="Calibri" w:cs="Calibri"/>
                <w:color w:val="000000"/>
                <w:sz w:val="16"/>
                <w:szCs w:val="16"/>
              </w:rPr>
              <w:t>1.646.027</w:t>
            </w:r>
          </w:p>
        </w:tc>
        <w:tc>
          <w:tcPr>
            <w:tcW w:w="559" w:type="pct"/>
            <w:tcBorders>
              <w:top w:val="nil"/>
              <w:left w:val="nil"/>
              <w:bottom w:val="nil"/>
              <w:right w:val="nil"/>
            </w:tcBorders>
            <w:shd w:val="clear" w:color="auto" w:fill="auto"/>
            <w:vAlign w:val="center"/>
            <w:hideMark/>
          </w:tcPr>
          <w:p w14:paraId="50F59971" w14:textId="1744935F"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1.755.762</w:t>
            </w:r>
          </w:p>
        </w:tc>
      </w:tr>
      <w:tr w:rsidR="004866D6" w:rsidRPr="008D21F0" w14:paraId="7EF09123" w14:textId="77777777" w:rsidTr="004866D6">
        <w:trPr>
          <w:trHeight w:val="300"/>
        </w:trPr>
        <w:tc>
          <w:tcPr>
            <w:tcW w:w="2771" w:type="pct"/>
            <w:tcBorders>
              <w:top w:val="nil"/>
              <w:left w:val="nil"/>
              <w:bottom w:val="nil"/>
              <w:right w:val="nil"/>
            </w:tcBorders>
            <w:shd w:val="clear" w:color="auto" w:fill="auto"/>
            <w:noWrap/>
            <w:vAlign w:val="center"/>
            <w:hideMark/>
          </w:tcPr>
          <w:p w14:paraId="6A3B8858"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Cargill Agrícola S.A. 01/2000</w:t>
            </w:r>
          </w:p>
        </w:tc>
        <w:tc>
          <w:tcPr>
            <w:tcW w:w="1111" w:type="pct"/>
            <w:tcBorders>
              <w:top w:val="nil"/>
              <w:left w:val="nil"/>
              <w:bottom w:val="nil"/>
              <w:right w:val="nil"/>
            </w:tcBorders>
            <w:shd w:val="clear" w:color="auto" w:fill="auto"/>
            <w:noWrap/>
            <w:vAlign w:val="center"/>
            <w:hideMark/>
          </w:tcPr>
          <w:p w14:paraId="08EA7F4C" w14:textId="5D2B273C" w:rsidR="004866D6" w:rsidRPr="008D21F0" w:rsidRDefault="004866D6" w:rsidP="004866D6">
            <w:pPr>
              <w:jc w:val="center"/>
              <w:rPr>
                <w:rFonts w:ascii="Calibri" w:hAnsi="Calibri" w:cs="Calibri"/>
                <w:color w:val="000000"/>
                <w:sz w:val="16"/>
                <w:szCs w:val="16"/>
              </w:rPr>
            </w:pPr>
            <w:r w:rsidRPr="008D21F0">
              <w:rPr>
                <w:rFonts w:ascii="Calibri" w:hAnsi="Calibri" w:cs="Calibri"/>
                <w:color w:val="000000"/>
                <w:sz w:val="16"/>
                <w:szCs w:val="16"/>
              </w:rPr>
              <w:t>9</w:t>
            </w:r>
            <w:r w:rsidR="0021659D">
              <w:rPr>
                <w:rFonts w:ascii="Calibri" w:hAnsi="Calibri" w:cs="Calibri"/>
                <w:color w:val="000000"/>
                <w:sz w:val="16"/>
                <w:szCs w:val="16"/>
              </w:rPr>
              <w:t>2</w:t>
            </w:r>
          </w:p>
        </w:tc>
        <w:tc>
          <w:tcPr>
            <w:tcW w:w="559" w:type="pct"/>
            <w:tcBorders>
              <w:top w:val="nil"/>
              <w:left w:val="nil"/>
              <w:bottom w:val="nil"/>
              <w:right w:val="nil"/>
            </w:tcBorders>
            <w:shd w:val="clear" w:color="auto" w:fill="auto"/>
            <w:noWrap/>
            <w:vAlign w:val="center"/>
            <w:hideMark/>
          </w:tcPr>
          <w:p w14:paraId="27224C98" w14:textId="0033C10B" w:rsidR="004866D6" w:rsidRPr="008D21F0" w:rsidRDefault="0021659D" w:rsidP="004866D6">
            <w:pPr>
              <w:jc w:val="right"/>
              <w:rPr>
                <w:rFonts w:ascii="Calibri" w:hAnsi="Calibri" w:cs="Calibri"/>
                <w:color w:val="000000"/>
                <w:sz w:val="16"/>
                <w:szCs w:val="16"/>
              </w:rPr>
            </w:pPr>
            <w:r>
              <w:rPr>
                <w:rFonts w:ascii="Calibri" w:hAnsi="Calibri" w:cs="Calibri"/>
                <w:color w:val="000000"/>
                <w:sz w:val="16"/>
                <w:szCs w:val="16"/>
              </w:rPr>
              <w:t>1</w:t>
            </w:r>
            <w:r w:rsidR="004A642E">
              <w:rPr>
                <w:rFonts w:ascii="Calibri" w:hAnsi="Calibri" w:cs="Calibri"/>
                <w:color w:val="000000"/>
                <w:sz w:val="16"/>
                <w:szCs w:val="16"/>
              </w:rPr>
              <w:t>.</w:t>
            </w:r>
            <w:r>
              <w:rPr>
                <w:rFonts w:ascii="Calibri" w:hAnsi="Calibri" w:cs="Calibri"/>
                <w:color w:val="000000"/>
                <w:sz w:val="16"/>
                <w:szCs w:val="16"/>
              </w:rPr>
              <w:t>608.285</w:t>
            </w:r>
          </w:p>
        </w:tc>
        <w:tc>
          <w:tcPr>
            <w:tcW w:w="559" w:type="pct"/>
            <w:tcBorders>
              <w:top w:val="nil"/>
              <w:left w:val="nil"/>
              <w:bottom w:val="nil"/>
              <w:right w:val="nil"/>
            </w:tcBorders>
            <w:shd w:val="clear" w:color="auto" w:fill="auto"/>
            <w:vAlign w:val="center"/>
            <w:hideMark/>
          </w:tcPr>
          <w:p w14:paraId="69E12FB8" w14:textId="069D3088"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1.713.173</w:t>
            </w:r>
          </w:p>
        </w:tc>
      </w:tr>
      <w:tr w:rsidR="004866D6" w:rsidRPr="008D21F0" w14:paraId="0E5E4D50" w14:textId="77777777" w:rsidTr="004866D6">
        <w:trPr>
          <w:trHeight w:val="300"/>
        </w:trPr>
        <w:tc>
          <w:tcPr>
            <w:tcW w:w="2771" w:type="pct"/>
            <w:tcBorders>
              <w:top w:val="nil"/>
              <w:left w:val="nil"/>
              <w:bottom w:val="nil"/>
              <w:right w:val="nil"/>
            </w:tcBorders>
            <w:shd w:val="clear" w:color="auto" w:fill="auto"/>
            <w:noWrap/>
            <w:vAlign w:val="center"/>
            <w:hideMark/>
          </w:tcPr>
          <w:p w14:paraId="6DFCF01C"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lastRenderedPageBreak/>
              <w:t>Norship Participações e Representações Comerciais LTDA 11/2011</w:t>
            </w:r>
          </w:p>
        </w:tc>
        <w:tc>
          <w:tcPr>
            <w:tcW w:w="1111" w:type="pct"/>
            <w:tcBorders>
              <w:top w:val="nil"/>
              <w:left w:val="nil"/>
              <w:bottom w:val="nil"/>
              <w:right w:val="nil"/>
            </w:tcBorders>
            <w:shd w:val="clear" w:color="auto" w:fill="auto"/>
            <w:noWrap/>
            <w:vAlign w:val="center"/>
            <w:hideMark/>
          </w:tcPr>
          <w:p w14:paraId="1B9460E1" w14:textId="4E2EDBEB"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4</w:t>
            </w:r>
            <w:r w:rsidR="0021659D">
              <w:rPr>
                <w:rFonts w:ascii="Calibri" w:hAnsi="Calibri" w:cs="Calibri"/>
                <w:color w:val="000000"/>
                <w:sz w:val="16"/>
                <w:szCs w:val="16"/>
              </w:rPr>
              <w:t>5</w:t>
            </w:r>
          </w:p>
        </w:tc>
        <w:tc>
          <w:tcPr>
            <w:tcW w:w="559" w:type="pct"/>
            <w:tcBorders>
              <w:top w:val="nil"/>
              <w:left w:val="nil"/>
              <w:bottom w:val="nil"/>
              <w:right w:val="nil"/>
            </w:tcBorders>
            <w:shd w:val="clear" w:color="auto" w:fill="auto"/>
            <w:noWrap/>
            <w:vAlign w:val="center"/>
            <w:hideMark/>
          </w:tcPr>
          <w:p w14:paraId="26555136" w14:textId="34DF1DF7"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w:t>
            </w:r>
            <w:r w:rsidR="004A642E">
              <w:rPr>
                <w:rFonts w:ascii="Calibri" w:hAnsi="Calibri" w:cs="Calibri"/>
                <w:color w:val="000000"/>
                <w:sz w:val="16"/>
                <w:szCs w:val="16"/>
              </w:rPr>
              <w:t>16</w:t>
            </w:r>
            <w:r w:rsidRPr="008D21F0">
              <w:rPr>
                <w:rFonts w:ascii="Calibri" w:hAnsi="Calibri" w:cs="Calibri"/>
                <w:color w:val="000000"/>
                <w:sz w:val="16"/>
                <w:szCs w:val="16"/>
              </w:rPr>
              <w:t>.</w:t>
            </w:r>
            <w:r w:rsidR="004A642E">
              <w:rPr>
                <w:rFonts w:ascii="Calibri" w:hAnsi="Calibri" w:cs="Calibri"/>
                <w:color w:val="000000"/>
                <w:sz w:val="16"/>
                <w:szCs w:val="16"/>
              </w:rPr>
              <w:t>359</w:t>
            </w:r>
          </w:p>
        </w:tc>
        <w:tc>
          <w:tcPr>
            <w:tcW w:w="559" w:type="pct"/>
            <w:tcBorders>
              <w:top w:val="nil"/>
              <w:left w:val="nil"/>
              <w:bottom w:val="nil"/>
              <w:right w:val="nil"/>
            </w:tcBorders>
            <w:shd w:val="clear" w:color="auto" w:fill="auto"/>
            <w:vAlign w:val="center"/>
            <w:hideMark/>
          </w:tcPr>
          <w:p w14:paraId="3219444F" w14:textId="6FB784BC"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131.873</w:t>
            </w:r>
          </w:p>
        </w:tc>
      </w:tr>
      <w:tr w:rsidR="004866D6" w:rsidRPr="008D21F0" w14:paraId="30911B82" w14:textId="77777777" w:rsidTr="004866D6">
        <w:trPr>
          <w:trHeight w:val="300"/>
        </w:trPr>
        <w:tc>
          <w:tcPr>
            <w:tcW w:w="2771" w:type="pct"/>
            <w:tcBorders>
              <w:top w:val="nil"/>
              <w:left w:val="nil"/>
              <w:bottom w:val="nil"/>
              <w:right w:val="nil"/>
            </w:tcBorders>
            <w:shd w:val="clear" w:color="auto" w:fill="auto"/>
            <w:noWrap/>
            <w:vAlign w:val="center"/>
            <w:hideMark/>
          </w:tcPr>
          <w:p w14:paraId="52C8BBE5"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 xml:space="preserve">Nova </w:t>
            </w:r>
            <w:proofErr w:type="spellStart"/>
            <w:r w:rsidRPr="008D21F0">
              <w:rPr>
                <w:rFonts w:ascii="Calibri" w:hAnsi="Calibri" w:cs="Calibri"/>
                <w:color w:val="000000"/>
                <w:sz w:val="16"/>
                <w:szCs w:val="16"/>
              </w:rPr>
              <w:t>Agri</w:t>
            </w:r>
            <w:proofErr w:type="spellEnd"/>
            <w:r w:rsidRPr="008D21F0">
              <w:rPr>
                <w:rFonts w:ascii="Calibri" w:hAnsi="Calibri" w:cs="Calibri"/>
                <w:color w:val="000000"/>
                <w:sz w:val="16"/>
                <w:szCs w:val="16"/>
              </w:rPr>
              <w:t xml:space="preserve"> - Estrutura de Armazenagem e Escoamento S.A. 40/2008</w:t>
            </w:r>
          </w:p>
        </w:tc>
        <w:tc>
          <w:tcPr>
            <w:tcW w:w="1111" w:type="pct"/>
            <w:tcBorders>
              <w:top w:val="nil"/>
              <w:left w:val="nil"/>
              <w:bottom w:val="nil"/>
              <w:right w:val="nil"/>
            </w:tcBorders>
            <w:shd w:val="clear" w:color="auto" w:fill="auto"/>
            <w:noWrap/>
            <w:vAlign w:val="center"/>
            <w:hideMark/>
          </w:tcPr>
          <w:p w14:paraId="79DD251E" w14:textId="7D1CCE33"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2</w:t>
            </w:r>
            <w:r w:rsidR="0021659D">
              <w:rPr>
                <w:rFonts w:ascii="Calibri" w:hAnsi="Calibri" w:cs="Calibri"/>
                <w:color w:val="000000"/>
                <w:sz w:val="16"/>
                <w:szCs w:val="16"/>
              </w:rPr>
              <w:t>4</w:t>
            </w:r>
          </w:p>
        </w:tc>
        <w:tc>
          <w:tcPr>
            <w:tcW w:w="559" w:type="pct"/>
            <w:tcBorders>
              <w:top w:val="nil"/>
              <w:left w:val="nil"/>
              <w:bottom w:val="nil"/>
              <w:right w:val="nil"/>
            </w:tcBorders>
            <w:shd w:val="clear" w:color="auto" w:fill="auto"/>
            <w:noWrap/>
            <w:vAlign w:val="center"/>
            <w:hideMark/>
          </w:tcPr>
          <w:p w14:paraId="33E5E370" w14:textId="003E3D4F" w:rsidR="004866D6" w:rsidRPr="008D21F0" w:rsidRDefault="004A642E" w:rsidP="004866D6">
            <w:pPr>
              <w:jc w:val="right"/>
              <w:rPr>
                <w:rFonts w:ascii="Calibri" w:hAnsi="Calibri" w:cs="Calibri"/>
                <w:color w:val="000000"/>
                <w:sz w:val="16"/>
                <w:szCs w:val="16"/>
              </w:rPr>
            </w:pPr>
            <w:r>
              <w:rPr>
                <w:rFonts w:ascii="Calibri" w:hAnsi="Calibri" w:cs="Calibri"/>
                <w:color w:val="000000"/>
                <w:sz w:val="16"/>
                <w:szCs w:val="16"/>
              </w:rPr>
              <w:t>44</w:t>
            </w:r>
            <w:r w:rsidR="004866D6" w:rsidRPr="008D21F0">
              <w:rPr>
                <w:rFonts w:ascii="Calibri" w:hAnsi="Calibri" w:cs="Calibri"/>
                <w:color w:val="000000"/>
                <w:sz w:val="16"/>
                <w:szCs w:val="16"/>
              </w:rPr>
              <w:t>.</w:t>
            </w:r>
            <w:r>
              <w:rPr>
                <w:rFonts w:ascii="Calibri" w:hAnsi="Calibri" w:cs="Calibri"/>
                <w:color w:val="000000"/>
                <w:sz w:val="16"/>
                <w:szCs w:val="16"/>
              </w:rPr>
              <w:t>751</w:t>
            </w:r>
          </w:p>
        </w:tc>
        <w:tc>
          <w:tcPr>
            <w:tcW w:w="559" w:type="pct"/>
            <w:tcBorders>
              <w:top w:val="nil"/>
              <w:left w:val="nil"/>
              <w:bottom w:val="nil"/>
              <w:right w:val="nil"/>
            </w:tcBorders>
            <w:shd w:val="clear" w:color="auto" w:fill="auto"/>
            <w:vAlign w:val="center"/>
            <w:hideMark/>
          </w:tcPr>
          <w:p w14:paraId="15531D20" w14:textId="409894C1"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55.938</w:t>
            </w:r>
          </w:p>
        </w:tc>
      </w:tr>
      <w:tr w:rsidR="004866D6" w:rsidRPr="008D21F0" w14:paraId="30B53DD8" w14:textId="77777777" w:rsidTr="004866D6">
        <w:trPr>
          <w:trHeight w:val="300"/>
        </w:trPr>
        <w:tc>
          <w:tcPr>
            <w:tcW w:w="2771" w:type="pct"/>
            <w:tcBorders>
              <w:top w:val="nil"/>
              <w:left w:val="nil"/>
              <w:bottom w:val="nil"/>
              <w:right w:val="nil"/>
            </w:tcBorders>
            <w:shd w:val="clear" w:color="auto" w:fill="auto"/>
            <w:noWrap/>
            <w:vAlign w:val="center"/>
            <w:hideMark/>
          </w:tcPr>
          <w:p w14:paraId="49D91D9F"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 xml:space="preserve">Nova </w:t>
            </w:r>
            <w:proofErr w:type="spellStart"/>
            <w:r w:rsidRPr="008D21F0">
              <w:rPr>
                <w:rFonts w:ascii="Calibri" w:hAnsi="Calibri" w:cs="Calibri"/>
                <w:color w:val="000000"/>
                <w:sz w:val="16"/>
                <w:szCs w:val="16"/>
              </w:rPr>
              <w:t>Agri</w:t>
            </w:r>
            <w:proofErr w:type="spellEnd"/>
            <w:r w:rsidRPr="008D21F0">
              <w:rPr>
                <w:rFonts w:ascii="Calibri" w:hAnsi="Calibri" w:cs="Calibri"/>
                <w:color w:val="000000"/>
                <w:sz w:val="16"/>
                <w:szCs w:val="16"/>
              </w:rPr>
              <w:t xml:space="preserve"> - Estrutura de Armazenagem e Escoamento S.A. 07/2011</w:t>
            </w:r>
          </w:p>
        </w:tc>
        <w:tc>
          <w:tcPr>
            <w:tcW w:w="1111" w:type="pct"/>
            <w:tcBorders>
              <w:top w:val="nil"/>
              <w:left w:val="nil"/>
              <w:bottom w:val="nil"/>
              <w:right w:val="nil"/>
            </w:tcBorders>
            <w:shd w:val="clear" w:color="auto" w:fill="auto"/>
            <w:noWrap/>
            <w:vAlign w:val="center"/>
            <w:hideMark/>
          </w:tcPr>
          <w:p w14:paraId="29523CF9" w14:textId="64BE2820"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4</w:t>
            </w:r>
            <w:r w:rsidR="0021659D">
              <w:rPr>
                <w:rFonts w:ascii="Calibri" w:hAnsi="Calibri" w:cs="Calibri"/>
                <w:color w:val="000000"/>
                <w:sz w:val="16"/>
                <w:szCs w:val="16"/>
              </w:rPr>
              <w:t>6</w:t>
            </w:r>
          </w:p>
        </w:tc>
        <w:tc>
          <w:tcPr>
            <w:tcW w:w="559" w:type="pct"/>
            <w:tcBorders>
              <w:top w:val="nil"/>
              <w:left w:val="nil"/>
              <w:bottom w:val="nil"/>
              <w:right w:val="nil"/>
            </w:tcBorders>
            <w:shd w:val="clear" w:color="auto" w:fill="auto"/>
            <w:noWrap/>
            <w:vAlign w:val="center"/>
            <w:hideMark/>
          </w:tcPr>
          <w:p w14:paraId="52F9D8A0" w14:textId="3F155E33"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w:t>
            </w:r>
            <w:r w:rsidR="004A642E">
              <w:rPr>
                <w:rFonts w:ascii="Calibri" w:hAnsi="Calibri" w:cs="Calibri"/>
                <w:color w:val="000000"/>
                <w:sz w:val="16"/>
                <w:szCs w:val="16"/>
              </w:rPr>
              <w:t>33</w:t>
            </w:r>
            <w:r w:rsidRPr="008D21F0">
              <w:rPr>
                <w:rFonts w:ascii="Calibri" w:hAnsi="Calibri" w:cs="Calibri"/>
                <w:color w:val="000000"/>
                <w:sz w:val="16"/>
                <w:szCs w:val="16"/>
              </w:rPr>
              <w:t>.</w:t>
            </w:r>
            <w:r w:rsidR="004A642E">
              <w:rPr>
                <w:rFonts w:ascii="Calibri" w:hAnsi="Calibri" w:cs="Calibri"/>
                <w:color w:val="000000"/>
                <w:sz w:val="16"/>
                <w:szCs w:val="16"/>
              </w:rPr>
              <w:t>0</w:t>
            </w:r>
            <w:r w:rsidR="00A77647">
              <w:rPr>
                <w:rFonts w:ascii="Calibri" w:hAnsi="Calibri" w:cs="Calibri"/>
                <w:color w:val="000000"/>
                <w:sz w:val="16"/>
                <w:szCs w:val="16"/>
              </w:rPr>
              <w:t>7</w:t>
            </w:r>
            <w:r w:rsidR="004A642E">
              <w:rPr>
                <w:rFonts w:ascii="Calibri" w:hAnsi="Calibri" w:cs="Calibri"/>
                <w:color w:val="000000"/>
                <w:sz w:val="16"/>
                <w:szCs w:val="16"/>
              </w:rPr>
              <w:t>1</w:t>
            </w:r>
          </w:p>
        </w:tc>
        <w:tc>
          <w:tcPr>
            <w:tcW w:w="559" w:type="pct"/>
            <w:tcBorders>
              <w:top w:val="nil"/>
              <w:left w:val="nil"/>
              <w:bottom w:val="nil"/>
              <w:right w:val="nil"/>
            </w:tcBorders>
            <w:shd w:val="clear" w:color="auto" w:fill="auto"/>
            <w:vAlign w:val="center"/>
            <w:hideMark/>
          </w:tcPr>
          <w:p w14:paraId="55F8467E" w14:textId="746FF589"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150.427</w:t>
            </w:r>
          </w:p>
        </w:tc>
      </w:tr>
      <w:tr w:rsidR="004866D6" w:rsidRPr="008D21F0" w14:paraId="0133582C" w14:textId="77777777" w:rsidTr="004866D6">
        <w:trPr>
          <w:trHeight w:val="300"/>
        </w:trPr>
        <w:tc>
          <w:tcPr>
            <w:tcW w:w="2771" w:type="pct"/>
            <w:tcBorders>
              <w:top w:val="nil"/>
              <w:left w:val="nil"/>
              <w:bottom w:val="nil"/>
              <w:right w:val="nil"/>
            </w:tcBorders>
            <w:shd w:val="clear" w:color="auto" w:fill="auto"/>
            <w:noWrap/>
            <w:vAlign w:val="center"/>
            <w:hideMark/>
          </w:tcPr>
          <w:p w14:paraId="34125ACA"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 xml:space="preserve">Nova </w:t>
            </w:r>
            <w:proofErr w:type="spellStart"/>
            <w:r w:rsidRPr="008D21F0">
              <w:rPr>
                <w:rFonts w:ascii="Calibri" w:hAnsi="Calibri" w:cs="Calibri"/>
                <w:color w:val="000000"/>
                <w:sz w:val="16"/>
                <w:szCs w:val="16"/>
              </w:rPr>
              <w:t>Agri</w:t>
            </w:r>
            <w:proofErr w:type="spellEnd"/>
            <w:r w:rsidRPr="008D21F0">
              <w:rPr>
                <w:rFonts w:ascii="Calibri" w:hAnsi="Calibri" w:cs="Calibri"/>
                <w:color w:val="000000"/>
                <w:sz w:val="16"/>
                <w:szCs w:val="16"/>
              </w:rPr>
              <w:t xml:space="preserve"> - Estrutura de Armazenagem e Escoamento S.A. 25/2012</w:t>
            </w:r>
          </w:p>
        </w:tc>
        <w:tc>
          <w:tcPr>
            <w:tcW w:w="1111" w:type="pct"/>
            <w:tcBorders>
              <w:top w:val="nil"/>
              <w:left w:val="nil"/>
              <w:bottom w:val="nil"/>
              <w:right w:val="nil"/>
            </w:tcBorders>
            <w:shd w:val="clear" w:color="auto" w:fill="auto"/>
            <w:noWrap/>
            <w:vAlign w:val="center"/>
            <w:hideMark/>
          </w:tcPr>
          <w:p w14:paraId="3F31D09F" w14:textId="6630E500" w:rsidR="004866D6" w:rsidRPr="008D21F0" w:rsidRDefault="004866D6" w:rsidP="004866D6">
            <w:pPr>
              <w:jc w:val="center"/>
              <w:rPr>
                <w:rFonts w:ascii="Calibri" w:hAnsi="Calibri" w:cs="Calibri"/>
                <w:color w:val="000000"/>
                <w:sz w:val="16"/>
                <w:szCs w:val="16"/>
              </w:rPr>
            </w:pPr>
            <w:r w:rsidRPr="008D21F0">
              <w:rPr>
                <w:rFonts w:ascii="Calibri" w:hAnsi="Calibri" w:cs="Calibri"/>
                <w:color w:val="000000"/>
                <w:sz w:val="16"/>
                <w:szCs w:val="16"/>
              </w:rPr>
              <w:t>6</w:t>
            </w:r>
            <w:r w:rsidR="0021659D">
              <w:rPr>
                <w:rFonts w:ascii="Calibri" w:hAnsi="Calibri" w:cs="Calibri"/>
                <w:color w:val="000000"/>
                <w:sz w:val="16"/>
                <w:szCs w:val="16"/>
              </w:rPr>
              <w:t>3</w:t>
            </w:r>
          </w:p>
        </w:tc>
        <w:tc>
          <w:tcPr>
            <w:tcW w:w="559" w:type="pct"/>
            <w:tcBorders>
              <w:top w:val="nil"/>
              <w:left w:val="nil"/>
              <w:bottom w:val="nil"/>
              <w:right w:val="nil"/>
            </w:tcBorders>
            <w:shd w:val="clear" w:color="auto" w:fill="auto"/>
            <w:noWrap/>
            <w:vAlign w:val="center"/>
            <w:hideMark/>
          </w:tcPr>
          <w:p w14:paraId="751D4A69" w14:textId="2B0FF6A6"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7</w:t>
            </w:r>
            <w:r w:rsidR="004A642E">
              <w:rPr>
                <w:rFonts w:ascii="Calibri" w:hAnsi="Calibri" w:cs="Calibri"/>
                <w:color w:val="000000"/>
                <w:sz w:val="16"/>
                <w:szCs w:val="16"/>
              </w:rPr>
              <w:t>00</w:t>
            </w:r>
            <w:r w:rsidRPr="008D21F0">
              <w:rPr>
                <w:rFonts w:ascii="Calibri" w:hAnsi="Calibri" w:cs="Calibri"/>
                <w:color w:val="000000"/>
                <w:sz w:val="16"/>
                <w:szCs w:val="16"/>
              </w:rPr>
              <w:t>.</w:t>
            </w:r>
            <w:r w:rsidR="004A642E">
              <w:rPr>
                <w:rFonts w:ascii="Calibri" w:hAnsi="Calibri" w:cs="Calibri"/>
                <w:color w:val="000000"/>
                <w:sz w:val="16"/>
                <w:szCs w:val="16"/>
              </w:rPr>
              <w:t>002</w:t>
            </w:r>
          </w:p>
        </w:tc>
        <w:tc>
          <w:tcPr>
            <w:tcW w:w="559" w:type="pct"/>
            <w:tcBorders>
              <w:top w:val="nil"/>
              <w:left w:val="nil"/>
              <w:bottom w:val="nil"/>
              <w:right w:val="nil"/>
            </w:tcBorders>
            <w:shd w:val="clear" w:color="auto" w:fill="auto"/>
            <w:vAlign w:val="center"/>
            <w:hideMark/>
          </w:tcPr>
          <w:p w14:paraId="7FBC9880" w14:textId="4E131723"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766.669</w:t>
            </w:r>
          </w:p>
        </w:tc>
      </w:tr>
      <w:tr w:rsidR="004866D6" w:rsidRPr="008D21F0" w14:paraId="04124B52" w14:textId="77777777" w:rsidTr="004866D6">
        <w:trPr>
          <w:trHeight w:val="300"/>
        </w:trPr>
        <w:tc>
          <w:tcPr>
            <w:tcW w:w="2771" w:type="pct"/>
            <w:tcBorders>
              <w:top w:val="nil"/>
              <w:left w:val="nil"/>
              <w:bottom w:val="nil"/>
              <w:right w:val="nil"/>
            </w:tcBorders>
            <w:shd w:val="clear" w:color="auto" w:fill="auto"/>
            <w:noWrap/>
            <w:vAlign w:val="center"/>
            <w:hideMark/>
          </w:tcPr>
          <w:p w14:paraId="29CA323A"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Consórcio Pedro Afonso – Bunge S.A. 38/2010</w:t>
            </w:r>
          </w:p>
        </w:tc>
        <w:tc>
          <w:tcPr>
            <w:tcW w:w="1111" w:type="pct"/>
            <w:tcBorders>
              <w:top w:val="nil"/>
              <w:left w:val="nil"/>
              <w:bottom w:val="nil"/>
              <w:right w:val="nil"/>
            </w:tcBorders>
            <w:shd w:val="clear" w:color="auto" w:fill="auto"/>
            <w:noWrap/>
            <w:vAlign w:val="center"/>
            <w:hideMark/>
          </w:tcPr>
          <w:p w14:paraId="4CF5B549" w14:textId="0B3D00D8"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3</w:t>
            </w:r>
            <w:r w:rsidR="0021659D">
              <w:rPr>
                <w:rFonts w:ascii="Calibri" w:hAnsi="Calibri" w:cs="Calibri"/>
                <w:color w:val="000000"/>
                <w:sz w:val="16"/>
                <w:szCs w:val="16"/>
              </w:rPr>
              <w:t>5</w:t>
            </w:r>
          </w:p>
        </w:tc>
        <w:tc>
          <w:tcPr>
            <w:tcW w:w="559" w:type="pct"/>
            <w:tcBorders>
              <w:top w:val="nil"/>
              <w:left w:val="nil"/>
              <w:bottom w:val="nil"/>
              <w:right w:val="nil"/>
            </w:tcBorders>
            <w:shd w:val="clear" w:color="auto" w:fill="auto"/>
            <w:noWrap/>
            <w:vAlign w:val="center"/>
            <w:hideMark/>
          </w:tcPr>
          <w:p w14:paraId="09388B2D" w14:textId="6297BA49" w:rsidR="004866D6" w:rsidRPr="008D21F0" w:rsidRDefault="004A642E" w:rsidP="004866D6">
            <w:pPr>
              <w:jc w:val="right"/>
              <w:rPr>
                <w:rFonts w:ascii="Calibri" w:hAnsi="Calibri" w:cs="Calibri"/>
                <w:color w:val="000000"/>
                <w:sz w:val="16"/>
                <w:szCs w:val="16"/>
              </w:rPr>
            </w:pPr>
            <w:r>
              <w:rPr>
                <w:rFonts w:ascii="Calibri" w:hAnsi="Calibri" w:cs="Calibri"/>
                <w:color w:val="000000"/>
                <w:sz w:val="16"/>
                <w:szCs w:val="16"/>
              </w:rPr>
              <w:t>59</w:t>
            </w:r>
            <w:r w:rsidR="004866D6" w:rsidRPr="008D21F0">
              <w:rPr>
                <w:rFonts w:ascii="Calibri" w:hAnsi="Calibri" w:cs="Calibri"/>
                <w:color w:val="000000"/>
                <w:sz w:val="16"/>
                <w:szCs w:val="16"/>
              </w:rPr>
              <w:t>.</w:t>
            </w:r>
            <w:r w:rsidR="00A77647">
              <w:rPr>
                <w:rFonts w:ascii="Calibri" w:hAnsi="Calibri" w:cs="Calibri"/>
                <w:color w:val="000000"/>
                <w:sz w:val="16"/>
                <w:szCs w:val="16"/>
              </w:rPr>
              <w:t>5</w:t>
            </w:r>
            <w:r>
              <w:rPr>
                <w:rFonts w:ascii="Calibri" w:hAnsi="Calibri" w:cs="Calibri"/>
                <w:color w:val="000000"/>
                <w:sz w:val="16"/>
                <w:szCs w:val="16"/>
              </w:rPr>
              <w:t>81</w:t>
            </w:r>
          </w:p>
        </w:tc>
        <w:tc>
          <w:tcPr>
            <w:tcW w:w="559" w:type="pct"/>
            <w:tcBorders>
              <w:top w:val="nil"/>
              <w:left w:val="nil"/>
              <w:bottom w:val="nil"/>
              <w:right w:val="nil"/>
            </w:tcBorders>
            <w:shd w:val="clear" w:color="auto" w:fill="auto"/>
            <w:vAlign w:val="center"/>
            <w:hideMark/>
          </w:tcPr>
          <w:p w14:paraId="593FEA74" w14:textId="2DBB8614"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69.512</w:t>
            </w:r>
          </w:p>
        </w:tc>
      </w:tr>
      <w:tr w:rsidR="004866D6" w:rsidRPr="008D21F0" w14:paraId="3A782FB9" w14:textId="77777777" w:rsidTr="004866D6">
        <w:trPr>
          <w:trHeight w:val="300"/>
        </w:trPr>
        <w:tc>
          <w:tcPr>
            <w:tcW w:w="2771" w:type="pct"/>
            <w:tcBorders>
              <w:top w:val="nil"/>
              <w:left w:val="nil"/>
              <w:bottom w:val="nil"/>
              <w:right w:val="nil"/>
            </w:tcBorders>
            <w:shd w:val="clear" w:color="auto" w:fill="auto"/>
            <w:noWrap/>
            <w:vAlign w:val="center"/>
            <w:hideMark/>
          </w:tcPr>
          <w:p w14:paraId="4CE040D6"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Consórcio Pedro Afonso – Bunge S.A. 39/2010</w:t>
            </w:r>
          </w:p>
        </w:tc>
        <w:tc>
          <w:tcPr>
            <w:tcW w:w="1111" w:type="pct"/>
            <w:tcBorders>
              <w:top w:val="nil"/>
              <w:left w:val="nil"/>
              <w:bottom w:val="nil"/>
              <w:right w:val="nil"/>
            </w:tcBorders>
            <w:shd w:val="clear" w:color="auto" w:fill="auto"/>
            <w:noWrap/>
            <w:vAlign w:val="center"/>
            <w:hideMark/>
          </w:tcPr>
          <w:p w14:paraId="5224267C" w14:textId="08DE2CDD"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3</w:t>
            </w:r>
            <w:r w:rsidR="0021659D">
              <w:rPr>
                <w:rFonts w:ascii="Calibri" w:hAnsi="Calibri" w:cs="Calibri"/>
                <w:color w:val="000000"/>
                <w:sz w:val="16"/>
                <w:szCs w:val="16"/>
              </w:rPr>
              <w:t>5</w:t>
            </w:r>
          </w:p>
        </w:tc>
        <w:tc>
          <w:tcPr>
            <w:tcW w:w="559" w:type="pct"/>
            <w:tcBorders>
              <w:top w:val="nil"/>
              <w:left w:val="nil"/>
              <w:bottom w:val="nil"/>
              <w:right w:val="nil"/>
            </w:tcBorders>
            <w:shd w:val="clear" w:color="auto" w:fill="auto"/>
            <w:noWrap/>
            <w:vAlign w:val="center"/>
            <w:hideMark/>
          </w:tcPr>
          <w:p w14:paraId="4FE54D98" w14:textId="5D4BB939" w:rsidR="004866D6" w:rsidRPr="008D21F0" w:rsidRDefault="004A642E" w:rsidP="004866D6">
            <w:pPr>
              <w:jc w:val="right"/>
              <w:rPr>
                <w:rFonts w:ascii="Calibri" w:hAnsi="Calibri" w:cs="Calibri"/>
                <w:color w:val="000000"/>
                <w:sz w:val="16"/>
                <w:szCs w:val="16"/>
              </w:rPr>
            </w:pPr>
            <w:r>
              <w:rPr>
                <w:rFonts w:ascii="Calibri" w:hAnsi="Calibri" w:cs="Calibri"/>
                <w:color w:val="000000"/>
                <w:sz w:val="16"/>
                <w:szCs w:val="16"/>
              </w:rPr>
              <w:t>59</w:t>
            </w:r>
            <w:r w:rsidR="004866D6" w:rsidRPr="008D21F0">
              <w:rPr>
                <w:rFonts w:ascii="Calibri" w:hAnsi="Calibri" w:cs="Calibri"/>
                <w:color w:val="000000"/>
                <w:sz w:val="16"/>
                <w:szCs w:val="16"/>
              </w:rPr>
              <w:t>.</w:t>
            </w:r>
            <w:r>
              <w:rPr>
                <w:rFonts w:ascii="Calibri" w:hAnsi="Calibri" w:cs="Calibri"/>
                <w:color w:val="000000"/>
                <w:sz w:val="16"/>
                <w:szCs w:val="16"/>
              </w:rPr>
              <w:t>581</w:t>
            </w:r>
          </w:p>
        </w:tc>
        <w:tc>
          <w:tcPr>
            <w:tcW w:w="559" w:type="pct"/>
            <w:tcBorders>
              <w:top w:val="nil"/>
              <w:left w:val="nil"/>
              <w:bottom w:val="nil"/>
              <w:right w:val="nil"/>
            </w:tcBorders>
            <w:shd w:val="clear" w:color="auto" w:fill="auto"/>
            <w:vAlign w:val="center"/>
            <w:hideMark/>
          </w:tcPr>
          <w:p w14:paraId="2ADEA54C" w14:textId="1D2D5440"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69.512</w:t>
            </w:r>
          </w:p>
        </w:tc>
      </w:tr>
      <w:tr w:rsidR="004866D6" w:rsidRPr="008D21F0" w14:paraId="54AFDAE1" w14:textId="77777777" w:rsidTr="004866D6">
        <w:trPr>
          <w:trHeight w:val="300"/>
        </w:trPr>
        <w:tc>
          <w:tcPr>
            <w:tcW w:w="2771" w:type="pct"/>
            <w:tcBorders>
              <w:top w:val="nil"/>
              <w:left w:val="nil"/>
              <w:bottom w:val="nil"/>
              <w:right w:val="nil"/>
            </w:tcBorders>
            <w:shd w:val="clear" w:color="auto" w:fill="auto"/>
            <w:noWrap/>
            <w:vAlign w:val="center"/>
            <w:hideMark/>
          </w:tcPr>
          <w:p w14:paraId="2FCBA141"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Petrobras Distribuidora S.A. 08/2011</w:t>
            </w:r>
          </w:p>
        </w:tc>
        <w:tc>
          <w:tcPr>
            <w:tcW w:w="1111" w:type="pct"/>
            <w:tcBorders>
              <w:top w:val="nil"/>
              <w:left w:val="nil"/>
              <w:bottom w:val="nil"/>
              <w:right w:val="nil"/>
            </w:tcBorders>
            <w:shd w:val="clear" w:color="auto" w:fill="auto"/>
            <w:noWrap/>
            <w:vAlign w:val="center"/>
            <w:hideMark/>
          </w:tcPr>
          <w:p w14:paraId="31F5F44F" w14:textId="186B4765"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4</w:t>
            </w:r>
            <w:r w:rsidR="0021659D">
              <w:rPr>
                <w:rFonts w:ascii="Calibri" w:hAnsi="Calibri" w:cs="Calibri"/>
                <w:color w:val="000000"/>
                <w:sz w:val="16"/>
                <w:szCs w:val="16"/>
              </w:rPr>
              <w:t>6</w:t>
            </w:r>
          </w:p>
        </w:tc>
        <w:tc>
          <w:tcPr>
            <w:tcW w:w="559" w:type="pct"/>
            <w:tcBorders>
              <w:top w:val="nil"/>
              <w:left w:val="nil"/>
              <w:bottom w:val="nil"/>
              <w:right w:val="nil"/>
            </w:tcBorders>
            <w:shd w:val="clear" w:color="auto" w:fill="auto"/>
            <w:noWrap/>
            <w:vAlign w:val="center"/>
            <w:hideMark/>
          </w:tcPr>
          <w:p w14:paraId="43AA4F4B" w14:textId="5A84D80B"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4</w:t>
            </w:r>
            <w:r w:rsidR="004A642E">
              <w:rPr>
                <w:rFonts w:ascii="Calibri" w:hAnsi="Calibri" w:cs="Calibri"/>
                <w:color w:val="000000"/>
                <w:sz w:val="16"/>
                <w:szCs w:val="16"/>
              </w:rPr>
              <w:t>1</w:t>
            </w:r>
            <w:r w:rsidR="00A77647">
              <w:rPr>
                <w:rFonts w:ascii="Calibri" w:hAnsi="Calibri" w:cs="Calibri"/>
                <w:color w:val="000000"/>
                <w:sz w:val="16"/>
                <w:szCs w:val="16"/>
              </w:rPr>
              <w:t>4</w:t>
            </w:r>
            <w:r w:rsidRPr="008D21F0">
              <w:rPr>
                <w:rFonts w:ascii="Calibri" w:hAnsi="Calibri" w:cs="Calibri"/>
                <w:color w:val="000000"/>
                <w:sz w:val="16"/>
                <w:szCs w:val="16"/>
              </w:rPr>
              <w:t>.</w:t>
            </w:r>
            <w:r w:rsidR="004A642E">
              <w:rPr>
                <w:rFonts w:ascii="Calibri" w:hAnsi="Calibri" w:cs="Calibri"/>
                <w:color w:val="000000"/>
                <w:sz w:val="16"/>
                <w:szCs w:val="16"/>
              </w:rPr>
              <w:t>256</w:t>
            </w:r>
          </w:p>
        </w:tc>
        <w:tc>
          <w:tcPr>
            <w:tcW w:w="559" w:type="pct"/>
            <w:tcBorders>
              <w:top w:val="nil"/>
              <w:left w:val="nil"/>
              <w:bottom w:val="nil"/>
              <w:right w:val="nil"/>
            </w:tcBorders>
            <w:shd w:val="clear" w:color="auto" w:fill="auto"/>
            <w:vAlign w:val="center"/>
            <w:hideMark/>
          </w:tcPr>
          <w:p w14:paraId="77B0CCDB" w14:textId="513C74AD"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468.289</w:t>
            </w:r>
          </w:p>
        </w:tc>
      </w:tr>
      <w:tr w:rsidR="004866D6" w14:paraId="32E41543" w14:textId="77777777" w:rsidTr="004866D6">
        <w:trPr>
          <w:trHeight w:val="300"/>
        </w:trPr>
        <w:tc>
          <w:tcPr>
            <w:tcW w:w="2771" w:type="pct"/>
            <w:tcBorders>
              <w:top w:val="nil"/>
              <w:left w:val="nil"/>
              <w:bottom w:val="nil"/>
              <w:right w:val="nil"/>
            </w:tcBorders>
            <w:shd w:val="clear" w:color="auto" w:fill="auto"/>
            <w:noWrap/>
            <w:vAlign w:val="center"/>
            <w:hideMark/>
          </w:tcPr>
          <w:p w14:paraId="796CC42C"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Porto Seco Centro Oeste S.A. 13/2016</w:t>
            </w:r>
          </w:p>
        </w:tc>
        <w:tc>
          <w:tcPr>
            <w:tcW w:w="1111" w:type="pct"/>
            <w:tcBorders>
              <w:top w:val="nil"/>
              <w:left w:val="nil"/>
              <w:bottom w:val="nil"/>
              <w:right w:val="nil"/>
            </w:tcBorders>
            <w:shd w:val="clear" w:color="auto" w:fill="auto"/>
            <w:noWrap/>
            <w:vAlign w:val="center"/>
            <w:hideMark/>
          </w:tcPr>
          <w:p w14:paraId="5CAED567" w14:textId="03D2CF6B" w:rsidR="004866D6" w:rsidRPr="008D21F0" w:rsidRDefault="004866D6" w:rsidP="004866D6">
            <w:pPr>
              <w:jc w:val="center"/>
              <w:rPr>
                <w:rFonts w:ascii="Calibri" w:hAnsi="Calibri" w:cs="Calibri"/>
                <w:color w:val="000000"/>
                <w:sz w:val="16"/>
                <w:szCs w:val="16"/>
              </w:rPr>
            </w:pPr>
            <w:r w:rsidRPr="008D21F0">
              <w:rPr>
                <w:rFonts w:ascii="Calibri" w:hAnsi="Calibri" w:cs="Calibri"/>
                <w:color w:val="000000"/>
                <w:sz w:val="16"/>
                <w:szCs w:val="16"/>
              </w:rPr>
              <w:t>2</w:t>
            </w:r>
            <w:r w:rsidR="0021659D">
              <w:rPr>
                <w:rFonts w:ascii="Calibri" w:hAnsi="Calibri" w:cs="Calibri"/>
                <w:color w:val="000000"/>
                <w:sz w:val="16"/>
                <w:szCs w:val="16"/>
              </w:rPr>
              <w:t>87</w:t>
            </w:r>
          </w:p>
        </w:tc>
        <w:tc>
          <w:tcPr>
            <w:tcW w:w="559" w:type="pct"/>
            <w:tcBorders>
              <w:top w:val="nil"/>
              <w:left w:val="nil"/>
              <w:bottom w:val="nil"/>
              <w:right w:val="nil"/>
            </w:tcBorders>
            <w:shd w:val="clear" w:color="auto" w:fill="auto"/>
            <w:noWrap/>
            <w:vAlign w:val="center"/>
            <w:hideMark/>
          </w:tcPr>
          <w:p w14:paraId="3A3DAF5A" w14:textId="159B24D4"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7.</w:t>
            </w:r>
            <w:r w:rsidR="004A642E">
              <w:rPr>
                <w:rFonts w:ascii="Calibri" w:hAnsi="Calibri" w:cs="Calibri"/>
                <w:color w:val="000000"/>
                <w:sz w:val="16"/>
                <w:szCs w:val="16"/>
              </w:rPr>
              <w:t>65</w:t>
            </w:r>
            <w:r w:rsidRPr="008D21F0">
              <w:rPr>
                <w:rFonts w:ascii="Calibri" w:hAnsi="Calibri" w:cs="Calibri"/>
                <w:color w:val="000000"/>
                <w:sz w:val="16"/>
                <w:szCs w:val="16"/>
              </w:rPr>
              <w:t>3.333</w:t>
            </w:r>
          </w:p>
        </w:tc>
        <w:tc>
          <w:tcPr>
            <w:tcW w:w="559" w:type="pct"/>
            <w:tcBorders>
              <w:top w:val="nil"/>
              <w:left w:val="nil"/>
              <w:bottom w:val="nil"/>
              <w:right w:val="nil"/>
            </w:tcBorders>
            <w:shd w:val="clear" w:color="auto" w:fill="auto"/>
            <w:vAlign w:val="center"/>
            <w:hideMark/>
          </w:tcPr>
          <w:p w14:paraId="6B7CEEDA" w14:textId="2FAAF463" w:rsidR="004866D6"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7.813.333</w:t>
            </w:r>
          </w:p>
        </w:tc>
      </w:tr>
      <w:tr w:rsidR="004866D6" w14:paraId="525448F6" w14:textId="77777777" w:rsidTr="004866D6">
        <w:trPr>
          <w:trHeight w:val="300"/>
        </w:trPr>
        <w:tc>
          <w:tcPr>
            <w:tcW w:w="2771" w:type="pct"/>
            <w:tcBorders>
              <w:top w:val="nil"/>
              <w:left w:val="nil"/>
              <w:bottom w:val="nil"/>
              <w:right w:val="nil"/>
            </w:tcBorders>
            <w:shd w:val="clear" w:color="auto" w:fill="auto"/>
            <w:noWrap/>
            <w:vAlign w:val="center"/>
            <w:hideMark/>
          </w:tcPr>
          <w:p w14:paraId="73106CC0" w14:textId="77777777" w:rsidR="004866D6" w:rsidRDefault="004866D6" w:rsidP="004866D6">
            <w:pPr>
              <w:rPr>
                <w:rFonts w:ascii="Calibri" w:hAnsi="Calibri" w:cs="Calibri"/>
                <w:color w:val="000000"/>
                <w:sz w:val="16"/>
                <w:szCs w:val="16"/>
              </w:rPr>
            </w:pPr>
            <w:r>
              <w:rPr>
                <w:rFonts w:ascii="Calibri" w:hAnsi="Calibri" w:cs="Calibri"/>
                <w:color w:val="000000"/>
                <w:sz w:val="16"/>
                <w:szCs w:val="16"/>
              </w:rPr>
              <w:t>Raízen Combustíveis S.A. 10/2011</w:t>
            </w:r>
          </w:p>
        </w:tc>
        <w:tc>
          <w:tcPr>
            <w:tcW w:w="1111" w:type="pct"/>
            <w:tcBorders>
              <w:top w:val="nil"/>
              <w:left w:val="nil"/>
              <w:bottom w:val="nil"/>
              <w:right w:val="nil"/>
            </w:tcBorders>
            <w:shd w:val="clear" w:color="auto" w:fill="auto"/>
            <w:noWrap/>
            <w:vAlign w:val="center"/>
            <w:hideMark/>
          </w:tcPr>
          <w:p w14:paraId="5828F18B" w14:textId="4C376199"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4</w:t>
            </w:r>
            <w:r w:rsidR="0021659D">
              <w:rPr>
                <w:rFonts w:ascii="Calibri" w:hAnsi="Calibri" w:cs="Calibri"/>
                <w:color w:val="000000"/>
                <w:sz w:val="16"/>
                <w:szCs w:val="16"/>
              </w:rPr>
              <w:t>5</w:t>
            </w:r>
          </w:p>
        </w:tc>
        <w:tc>
          <w:tcPr>
            <w:tcW w:w="559" w:type="pct"/>
            <w:tcBorders>
              <w:top w:val="nil"/>
              <w:left w:val="nil"/>
              <w:bottom w:val="nil"/>
              <w:right w:val="nil"/>
            </w:tcBorders>
            <w:shd w:val="clear" w:color="auto" w:fill="auto"/>
            <w:noWrap/>
            <w:vAlign w:val="center"/>
            <w:hideMark/>
          </w:tcPr>
          <w:p w14:paraId="35C73BA3" w14:textId="79FA26AF" w:rsidR="004866D6" w:rsidRDefault="004866D6" w:rsidP="004866D6">
            <w:pPr>
              <w:jc w:val="right"/>
              <w:rPr>
                <w:rFonts w:ascii="Calibri" w:hAnsi="Calibri" w:cs="Calibri"/>
                <w:color w:val="000000"/>
                <w:sz w:val="16"/>
                <w:szCs w:val="16"/>
              </w:rPr>
            </w:pPr>
            <w:r>
              <w:rPr>
                <w:rFonts w:ascii="Calibri" w:hAnsi="Calibri" w:cs="Calibri"/>
                <w:color w:val="000000"/>
                <w:sz w:val="16"/>
                <w:szCs w:val="16"/>
              </w:rPr>
              <w:t>2</w:t>
            </w:r>
            <w:r w:rsidR="004A642E">
              <w:rPr>
                <w:rFonts w:ascii="Calibri" w:hAnsi="Calibri" w:cs="Calibri"/>
                <w:color w:val="000000"/>
                <w:sz w:val="16"/>
                <w:szCs w:val="16"/>
              </w:rPr>
              <w:t>58</w:t>
            </w:r>
            <w:r>
              <w:rPr>
                <w:rFonts w:ascii="Calibri" w:hAnsi="Calibri" w:cs="Calibri"/>
                <w:color w:val="000000"/>
                <w:sz w:val="16"/>
                <w:szCs w:val="16"/>
              </w:rPr>
              <w:t>.</w:t>
            </w:r>
            <w:r w:rsidR="004A642E">
              <w:rPr>
                <w:rFonts w:ascii="Calibri" w:hAnsi="Calibri" w:cs="Calibri"/>
                <w:color w:val="000000"/>
                <w:sz w:val="16"/>
                <w:szCs w:val="16"/>
              </w:rPr>
              <w:t>111</w:t>
            </w:r>
          </w:p>
        </w:tc>
        <w:tc>
          <w:tcPr>
            <w:tcW w:w="559" w:type="pct"/>
            <w:tcBorders>
              <w:top w:val="nil"/>
              <w:left w:val="nil"/>
              <w:bottom w:val="nil"/>
              <w:right w:val="nil"/>
            </w:tcBorders>
            <w:shd w:val="clear" w:color="auto" w:fill="auto"/>
            <w:vAlign w:val="center"/>
            <w:hideMark/>
          </w:tcPr>
          <w:p w14:paraId="3747A366" w14:textId="3D756FD2" w:rsidR="004866D6" w:rsidRDefault="004866D6" w:rsidP="004866D6">
            <w:pPr>
              <w:jc w:val="right"/>
              <w:rPr>
                <w:rFonts w:ascii="Calibri" w:hAnsi="Calibri" w:cs="Calibri"/>
                <w:color w:val="000000"/>
                <w:sz w:val="16"/>
                <w:szCs w:val="16"/>
              </w:rPr>
            </w:pPr>
            <w:r>
              <w:rPr>
                <w:rFonts w:ascii="Calibri" w:hAnsi="Calibri" w:cs="Calibri"/>
                <w:color w:val="000000"/>
                <w:sz w:val="16"/>
                <w:szCs w:val="16"/>
              </w:rPr>
              <w:t>291.778</w:t>
            </w:r>
          </w:p>
        </w:tc>
      </w:tr>
      <w:tr w:rsidR="004866D6" w14:paraId="62B6F728" w14:textId="77777777" w:rsidTr="004866D6">
        <w:trPr>
          <w:trHeight w:val="300"/>
        </w:trPr>
        <w:tc>
          <w:tcPr>
            <w:tcW w:w="2771" w:type="pct"/>
            <w:tcBorders>
              <w:top w:val="nil"/>
              <w:left w:val="nil"/>
              <w:bottom w:val="nil"/>
              <w:right w:val="nil"/>
            </w:tcBorders>
            <w:shd w:val="clear" w:color="auto" w:fill="auto"/>
            <w:noWrap/>
            <w:vAlign w:val="center"/>
            <w:hideMark/>
          </w:tcPr>
          <w:p w14:paraId="3C789098" w14:textId="77777777" w:rsidR="004866D6" w:rsidRDefault="004866D6" w:rsidP="004866D6">
            <w:pPr>
              <w:rPr>
                <w:rFonts w:ascii="Calibri" w:hAnsi="Calibri" w:cs="Calibri"/>
                <w:color w:val="000000"/>
                <w:sz w:val="16"/>
                <w:szCs w:val="16"/>
              </w:rPr>
            </w:pPr>
            <w:r>
              <w:rPr>
                <w:rFonts w:ascii="Calibri" w:hAnsi="Calibri" w:cs="Calibri"/>
                <w:color w:val="000000"/>
                <w:sz w:val="16"/>
                <w:szCs w:val="16"/>
              </w:rPr>
              <w:t>TDC - Distribuidora de Combustíveis S.A. 01/2016</w:t>
            </w:r>
          </w:p>
        </w:tc>
        <w:tc>
          <w:tcPr>
            <w:tcW w:w="1111" w:type="pct"/>
            <w:tcBorders>
              <w:top w:val="nil"/>
              <w:left w:val="nil"/>
              <w:bottom w:val="nil"/>
              <w:right w:val="nil"/>
            </w:tcBorders>
            <w:shd w:val="clear" w:color="auto" w:fill="auto"/>
            <w:noWrap/>
            <w:vAlign w:val="center"/>
            <w:hideMark/>
          </w:tcPr>
          <w:p w14:paraId="784FDEC6" w14:textId="626D75FF" w:rsidR="004866D6" w:rsidRPr="008D21F0" w:rsidRDefault="004866D6" w:rsidP="004866D6">
            <w:pPr>
              <w:jc w:val="center"/>
              <w:rPr>
                <w:rFonts w:ascii="Calibri" w:hAnsi="Calibri" w:cs="Calibri"/>
                <w:color w:val="000000"/>
                <w:sz w:val="16"/>
                <w:szCs w:val="16"/>
              </w:rPr>
            </w:pPr>
            <w:r w:rsidRPr="008D21F0">
              <w:rPr>
                <w:rFonts w:ascii="Calibri" w:hAnsi="Calibri" w:cs="Calibri"/>
                <w:color w:val="000000"/>
                <w:sz w:val="16"/>
                <w:szCs w:val="16"/>
              </w:rPr>
              <w:t>2</w:t>
            </w:r>
            <w:r>
              <w:rPr>
                <w:rFonts w:ascii="Calibri" w:hAnsi="Calibri" w:cs="Calibri"/>
                <w:color w:val="000000"/>
                <w:sz w:val="16"/>
                <w:szCs w:val="16"/>
              </w:rPr>
              <w:t>8</w:t>
            </w:r>
            <w:r w:rsidR="0021659D">
              <w:rPr>
                <w:rFonts w:ascii="Calibri" w:hAnsi="Calibri" w:cs="Calibri"/>
                <w:color w:val="000000"/>
                <w:sz w:val="16"/>
                <w:szCs w:val="16"/>
              </w:rPr>
              <w:t>4</w:t>
            </w:r>
          </w:p>
        </w:tc>
        <w:tc>
          <w:tcPr>
            <w:tcW w:w="559" w:type="pct"/>
            <w:tcBorders>
              <w:top w:val="nil"/>
              <w:left w:val="nil"/>
              <w:bottom w:val="nil"/>
              <w:right w:val="nil"/>
            </w:tcBorders>
            <w:shd w:val="clear" w:color="auto" w:fill="auto"/>
            <w:noWrap/>
            <w:vAlign w:val="center"/>
            <w:hideMark/>
          </w:tcPr>
          <w:p w14:paraId="2B223DAE" w14:textId="2DC6E991" w:rsidR="004866D6" w:rsidRDefault="004A642E" w:rsidP="004866D6">
            <w:pPr>
              <w:jc w:val="right"/>
              <w:rPr>
                <w:rFonts w:ascii="Calibri" w:hAnsi="Calibri" w:cs="Calibri"/>
                <w:color w:val="000000"/>
                <w:sz w:val="16"/>
                <w:szCs w:val="16"/>
              </w:rPr>
            </w:pPr>
            <w:r>
              <w:rPr>
                <w:rFonts w:ascii="Calibri" w:hAnsi="Calibri" w:cs="Calibri"/>
                <w:color w:val="000000"/>
                <w:sz w:val="16"/>
                <w:szCs w:val="16"/>
              </w:rPr>
              <w:t>7</w:t>
            </w:r>
            <w:r w:rsidR="004866D6">
              <w:rPr>
                <w:rFonts w:ascii="Calibri" w:hAnsi="Calibri" w:cs="Calibri"/>
                <w:color w:val="000000"/>
                <w:sz w:val="16"/>
                <w:szCs w:val="16"/>
              </w:rPr>
              <w:t>.</w:t>
            </w:r>
            <w:r>
              <w:rPr>
                <w:rFonts w:ascii="Calibri" w:hAnsi="Calibri" w:cs="Calibri"/>
                <w:color w:val="000000"/>
                <w:sz w:val="16"/>
                <w:szCs w:val="16"/>
              </w:rPr>
              <w:t>967</w:t>
            </w:r>
            <w:r w:rsidR="004866D6">
              <w:rPr>
                <w:rFonts w:ascii="Calibri" w:hAnsi="Calibri" w:cs="Calibri"/>
                <w:color w:val="000000"/>
                <w:sz w:val="16"/>
                <w:szCs w:val="16"/>
              </w:rPr>
              <w:t>.</w:t>
            </w:r>
            <w:r>
              <w:rPr>
                <w:rFonts w:ascii="Calibri" w:hAnsi="Calibri" w:cs="Calibri"/>
                <w:color w:val="000000"/>
                <w:sz w:val="16"/>
                <w:szCs w:val="16"/>
              </w:rPr>
              <w:t>778</w:t>
            </w:r>
          </w:p>
        </w:tc>
        <w:tc>
          <w:tcPr>
            <w:tcW w:w="559" w:type="pct"/>
            <w:tcBorders>
              <w:top w:val="nil"/>
              <w:left w:val="nil"/>
              <w:bottom w:val="nil"/>
              <w:right w:val="nil"/>
            </w:tcBorders>
            <w:shd w:val="clear" w:color="auto" w:fill="auto"/>
            <w:vAlign w:val="center"/>
            <w:hideMark/>
          </w:tcPr>
          <w:p w14:paraId="5BA4F77A" w14:textId="7056A1C2" w:rsidR="004866D6" w:rsidRDefault="004866D6" w:rsidP="004866D6">
            <w:pPr>
              <w:jc w:val="right"/>
              <w:rPr>
                <w:rFonts w:ascii="Calibri" w:hAnsi="Calibri" w:cs="Calibri"/>
                <w:color w:val="000000"/>
                <w:sz w:val="16"/>
                <w:szCs w:val="16"/>
              </w:rPr>
            </w:pPr>
            <w:r>
              <w:rPr>
                <w:rFonts w:ascii="Calibri" w:hAnsi="Calibri" w:cs="Calibri"/>
                <w:color w:val="000000"/>
                <w:sz w:val="16"/>
                <w:szCs w:val="16"/>
              </w:rPr>
              <w:t>8.136.111</w:t>
            </w:r>
          </w:p>
        </w:tc>
      </w:tr>
      <w:tr w:rsidR="004866D6" w14:paraId="688B807F" w14:textId="77777777" w:rsidTr="00FA66E4">
        <w:trPr>
          <w:trHeight w:hRule="exact" w:val="315"/>
        </w:trPr>
        <w:tc>
          <w:tcPr>
            <w:tcW w:w="2771" w:type="pct"/>
            <w:tcBorders>
              <w:top w:val="nil"/>
              <w:left w:val="nil"/>
              <w:right w:val="nil"/>
            </w:tcBorders>
            <w:shd w:val="clear" w:color="auto" w:fill="auto"/>
            <w:noWrap/>
            <w:vAlign w:val="center"/>
            <w:hideMark/>
          </w:tcPr>
          <w:p w14:paraId="2034B2B1" w14:textId="77777777" w:rsidR="004866D6" w:rsidRDefault="004866D6" w:rsidP="004866D6">
            <w:pPr>
              <w:rPr>
                <w:rFonts w:ascii="Calibri" w:hAnsi="Calibri" w:cs="Calibri"/>
                <w:color w:val="000000"/>
                <w:sz w:val="16"/>
                <w:szCs w:val="16"/>
              </w:rPr>
            </w:pPr>
            <w:r>
              <w:rPr>
                <w:rFonts w:ascii="Calibri" w:hAnsi="Calibri" w:cs="Calibri"/>
                <w:color w:val="000000"/>
                <w:sz w:val="16"/>
                <w:szCs w:val="16"/>
              </w:rPr>
              <w:t>Terminal VLI Porto Franco S.A. 19/2021</w:t>
            </w:r>
          </w:p>
        </w:tc>
        <w:tc>
          <w:tcPr>
            <w:tcW w:w="1111" w:type="pct"/>
            <w:tcBorders>
              <w:top w:val="nil"/>
              <w:left w:val="nil"/>
              <w:right w:val="nil"/>
            </w:tcBorders>
            <w:shd w:val="clear" w:color="auto" w:fill="auto"/>
            <w:noWrap/>
            <w:vAlign w:val="center"/>
            <w:hideMark/>
          </w:tcPr>
          <w:p w14:paraId="20B7FF21" w14:textId="2807D3C8" w:rsidR="004866D6" w:rsidRPr="008D21F0" w:rsidRDefault="004866D6" w:rsidP="004866D6">
            <w:pPr>
              <w:jc w:val="center"/>
              <w:rPr>
                <w:rFonts w:ascii="Calibri" w:hAnsi="Calibri" w:cs="Calibri"/>
                <w:color w:val="000000"/>
                <w:sz w:val="16"/>
                <w:szCs w:val="16"/>
              </w:rPr>
            </w:pPr>
            <w:r w:rsidRPr="008D21F0">
              <w:rPr>
                <w:rFonts w:ascii="Calibri" w:hAnsi="Calibri" w:cs="Calibri"/>
                <w:color w:val="000000"/>
                <w:sz w:val="16"/>
                <w:szCs w:val="16"/>
              </w:rPr>
              <w:t>1</w:t>
            </w:r>
            <w:r w:rsidR="0021659D">
              <w:rPr>
                <w:rFonts w:ascii="Calibri" w:hAnsi="Calibri" w:cs="Calibri"/>
                <w:color w:val="000000"/>
                <w:sz w:val="16"/>
                <w:szCs w:val="16"/>
              </w:rPr>
              <w:t>69</w:t>
            </w:r>
          </w:p>
        </w:tc>
        <w:tc>
          <w:tcPr>
            <w:tcW w:w="559" w:type="pct"/>
            <w:tcBorders>
              <w:top w:val="nil"/>
              <w:left w:val="nil"/>
              <w:right w:val="nil"/>
            </w:tcBorders>
            <w:shd w:val="clear" w:color="auto" w:fill="auto"/>
            <w:noWrap/>
            <w:vAlign w:val="center"/>
            <w:hideMark/>
          </w:tcPr>
          <w:p w14:paraId="4DC34BC3" w14:textId="50EAB530" w:rsidR="004866D6" w:rsidRDefault="004866D6" w:rsidP="004866D6">
            <w:pPr>
              <w:jc w:val="right"/>
              <w:rPr>
                <w:rFonts w:ascii="Calibri" w:hAnsi="Calibri" w:cs="Calibri"/>
                <w:color w:val="000000"/>
                <w:sz w:val="16"/>
                <w:szCs w:val="16"/>
              </w:rPr>
            </w:pPr>
            <w:r>
              <w:rPr>
                <w:rFonts w:ascii="Calibri" w:hAnsi="Calibri" w:cs="Calibri"/>
                <w:color w:val="000000"/>
                <w:sz w:val="16"/>
                <w:szCs w:val="16"/>
              </w:rPr>
              <w:t>1</w:t>
            </w:r>
            <w:r w:rsidR="00A77647">
              <w:rPr>
                <w:rFonts w:ascii="Calibri" w:hAnsi="Calibri" w:cs="Calibri"/>
                <w:color w:val="000000"/>
                <w:sz w:val="16"/>
                <w:szCs w:val="16"/>
              </w:rPr>
              <w:t>2</w:t>
            </w:r>
            <w:r>
              <w:rPr>
                <w:rFonts w:ascii="Calibri" w:hAnsi="Calibri" w:cs="Calibri"/>
                <w:color w:val="000000"/>
                <w:sz w:val="16"/>
                <w:szCs w:val="16"/>
              </w:rPr>
              <w:t>.</w:t>
            </w:r>
            <w:r w:rsidR="004A642E">
              <w:rPr>
                <w:rFonts w:ascii="Calibri" w:hAnsi="Calibri" w:cs="Calibri"/>
                <w:color w:val="000000"/>
                <w:sz w:val="16"/>
                <w:szCs w:val="16"/>
              </w:rPr>
              <w:t>590</w:t>
            </w:r>
            <w:r>
              <w:rPr>
                <w:rFonts w:ascii="Calibri" w:hAnsi="Calibri" w:cs="Calibri"/>
                <w:color w:val="000000"/>
                <w:sz w:val="16"/>
                <w:szCs w:val="16"/>
              </w:rPr>
              <w:t>.</w:t>
            </w:r>
            <w:r w:rsidR="004A642E">
              <w:rPr>
                <w:rFonts w:ascii="Calibri" w:hAnsi="Calibri" w:cs="Calibri"/>
                <w:color w:val="000000"/>
                <w:sz w:val="16"/>
                <w:szCs w:val="16"/>
              </w:rPr>
              <w:t>503</w:t>
            </w:r>
          </w:p>
        </w:tc>
        <w:tc>
          <w:tcPr>
            <w:tcW w:w="559" w:type="pct"/>
            <w:tcBorders>
              <w:top w:val="nil"/>
              <w:left w:val="nil"/>
              <w:right w:val="nil"/>
            </w:tcBorders>
            <w:shd w:val="clear" w:color="auto" w:fill="auto"/>
            <w:vAlign w:val="center"/>
            <w:hideMark/>
          </w:tcPr>
          <w:p w14:paraId="583E4936" w14:textId="7EAF66F5" w:rsidR="004866D6" w:rsidRDefault="004866D6" w:rsidP="004866D6">
            <w:pPr>
              <w:jc w:val="right"/>
              <w:rPr>
                <w:rFonts w:ascii="Calibri" w:hAnsi="Calibri" w:cs="Calibri"/>
                <w:color w:val="000000"/>
                <w:sz w:val="16"/>
                <w:szCs w:val="16"/>
              </w:rPr>
            </w:pPr>
            <w:r>
              <w:rPr>
                <w:rFonts w:ascii="Calibri" w:hAnsi="Calibri" w:cs="Calibri"/>
                <w:color w:val="000000"/>
                <w:sz w:val="16"/>
                <w:szCs w:val="16"/>
              </w:rPr>
              <w:t>13.037.503</w:t>
            </w:r>
          </w:p>
        </w:tc>
      </w:tr>
      <w:tr w:rsidR="00FA66E4" w14:paraId="405B89C1" w14:textId="77777777" w:rsidTr="004866D6">
        <w:trPr>
          <w:trHeight w:hRule="exact" w:val="315"/>
        </w:trPr>
        <w:tc>
          <w:tcPr>
            <w:tcW w:w="2771" w:type="pct"/>
            <w:tcBorders>
              <w:top w:val="nil"/>
              <w:left w:val="nil"/>
              <w:bottom w:val="single" w:sz="8" w:space="0" w:color="auto"/>
              <w:right w:val="nil"/>
            </w:tcBorders>
            <w:shd w:val="clear" w:color="auto" w:fill="auto"/>
            <w:noWrap/>
            <w:vAlign w:val="center"/>
          </w:tcPr>
          <w:p w14:paraId="0F769FB2" w14:textId="3CAE3499" w:rsidR="00FA66E4" w:rsidRDefault="00FA66E4" w:rsidP="004866D6">
            <w:pPr>
              <w:rPr>
                <w:rFonts w:ascii="Calibri" w:hAnsi="Calibri" w:cs="Calibri"/>
                <w:color w:val="000000"/>
                <w:sz w:val="16"/>
                <w:szCs w:val="16"/>
              </w:rPr>
            </w:pPr>
            <w:r w:rsidRPr="00FA66E4">
              <w:rPr>
                <w:rFonts w:ascii="Calibri" w:hAnsi="Calibri" w:cs="Calibri"/>
                <w:color w:val="000000"/>
                <w:sz w:val="16"/>
                <w:szCs w:val="16"/>
              </w:rPr>
              <w:t xml:space="preserve">MIL - Modal de Integração e Logística SPE S/A - </w:t>
            </w:r>
            <w:r>
              <w:rPr>
                <w:rFonts w:ascii="Calibri" w:hAnsi="Calibri" w:cs="Calibri"/>
                <w:color w:val="000000"/>
                <w:sz w:val="16"/>
                <w:szCs w:val="16"/>
              </w:rPr>
              <w:t>0</w:t>
            </w:r>
            <w:r w:rsidRPr="00FA66E4">
              <w:rPr>
                <w:rFonts w:ascii="Calibri" w:hAnsi="Calibri" w:cs="Calibri"/>
                <w:color w:val="000000"/>
                <w:sz w:val="16"/>
                <w:szCs w:val="16"/>
              </w:rPr>
              <w:t>1/2022</w:t>
            </w:r>
          </w:p>
        </w:tc>
        <w:tc>
          <w:tcPr>
            <w:tcW w:w="1111" w:type="pct"/>
            <w:tcBorders>
              <w:top w:val="nil"/>
              <w:left w:val="nil"/>
              <w:bottom w:val="single" w:sz="8" w:space="0" w:color="auto"/>
              <w:right w:val="nil"/>
            </w:tcBorders>
            <w:shd w:val="clear" w:color="auto" w:fill="auto"/>
            <w:noWrap/>
            <w:vAlign w:val="center"/>
          </w:tcPr>
          <w:p w14:paraId="54D93A37" w14:textId="724522AA" w:rsidR="00FA66E4" w:rsidRPr="008D21F0" w:rsidRDefault="00FA66E4" w:rsidP="004866D6">
            <w:pPr>
              <w:jc w:val="center"/>
              <w:rPr>
                <w:rFonts w:ascii="Calibri" w:hAnsi="Calibri" w:cs="Calibri"/>
                <w:color w:val="000000"/>
                <w:sz w:val="16"/>
                <w:szCs w:val="16"/>
              </w:rPr>
            </w:pPr>
            <w:r>
              <w:rPr>
                <w:rFonts w:ascii="Calibri" w:hAnsi="Calibri" w:cs="Calibri"/>
                <w:color w:val="000000"/>
                <w:sz w:val="16"/>
                <w:szCs w:val="16"/>
              </w:rPr>
              <w:t>17</w:t>
            </w:r>
            <w:r w:rsidR="0021659D">
              <w:rPr>
                <w:rFonts w:ascii="Calibri" w:hAnsi="Calibri" w:cs="Calibri"/>
                <w:color w:val="000000"/>
                <w:sz w:val="16"/>
                <w:szCs w:val="16"/>
              </w:rPr>
              <w:t>5</w:t>
            </w:r>
          </w:p>
        </w:tc>
        <w:tc>
          <w:tcPr>
            <w:tcW w:w="559" w:type="pct"/>
            <w:tcBorders>
              <w:top w:val="nil"/>
              <w:left w:val="nil"/>
              <w:bottom w:val="single" w:sz="8" w:space="0" w:color="auto"/>
              <w:right w:val="nil"/>
            </w:tcBorders>
            <w:shd w:val="clear" w:color="auto" w:fill="auto"/>
            <w:noWrap/>
            <w:vAlign w:val="center"/>
          </w:tcPr>
          <w:p w14:paraId="2C9B45EB" w14:textId="05FB35EA" w:rsidR="00FA66E4" w:rsidRDefault="00FA66E4" w:rsidP="004866D6">
            <w:pPr>
              <w:jc w:val="right"/>
              <w:rPr>
                <w:rFonts w:ascii="Calibri" w:hAnsi="Calibri" w:cs="Calibri"/>
                <w:color w:val="000000"/>
                <w:sz w:val="16"/>
                <w:szCs w:val="16"/>
              </w:rPr>
            </w:pPr>
            <w:r>
              <w:rPr>
                <w:rFonts w:ascii="Calibri" w:hAnsi="Calibri" w:cs="Calibri"/>
                <w:color w:val="000000"/>
                <w:sz w:val="16"/>
                <w:szCs w:val="16"/>
              </w:rPr>
              <w:t>8.</w:t>
            </w:r>
            <w:r w:rsidR="004A642E">
              <w:rPr>
                <w:rFonts w:ascii="Calibri" w:hAnsi="Calibri" w:cs="Calibri"/>
                <w:color w:val="000000"/>
                <w:sz w:val="16"/>
                <w:szCs w:val="16"/>
              </w:rPr>
              <w:t>749</w:t>
            </w:r>
            <w:r>
              <w:rPr>
                <w:rFonts w:ascii="Calibri" w:hAnsi="Calibri" w:cs="Calibri"/>
                <w:color w:val="000000"/>
                <w:sz w:val="16"/>
                <w:szCs w:val="16"/>
              </w:rPr>
              <w:t>.</w:t>
            </w:r>
            <w:r w:rsidR="004A642E">
              <w:rPr>
                <w:rFonts w:ascii="Calibri" w:hAnsi="Calibri" w:cs="Calibri"/>
                <w:color w:val="000000"/>
                <w:sz w:val="16"/>
                <w:szCs w:val="16"/>
              </w:rPr>
              <w:t>693</w:t>
            </w:r>
          </w:p>
        </w:tc>
        <w:tc>
          <w:tcPr>
            <w:tcW w:w="559" w:type="pct"/>
            <w:tcBorders>
              <w:top w:val="nil"/>
              <w:left w:val="nil"/>
              <w:bottom w:val="single" w:sz="8" w:space="0" w:color="auto"/>
              <w:right w:val="nil"/>
            </w:tcBorders>
            <w:shd w:val="clear" w:color="auto" w:fill="auto"/>
            <w:vAlign w:val="center"/>
          </w:tcPr>
          <w:p w14:paraId="5BD61E76" w14:textId="736B39F9" w:rsidR="00FA66E4" w:rsidRDefault="00FA66E4" w:rsidP="004866D6">
            <w:pPr>
              <w:jc w:val="right"/>
              <w:rPr>
                <w:rFonts w:ascii="Calibri" w:hAnsi="Calibri" w:cs="Calibri"/>
                <w:color w:val="000000"/>
                <w:sz w:val="16"/>
                <w:szCs w:val="16"/>
              </w:rPr>
            </w:pPr>
            <w:r>
              <w:rPr>
                <w:rFonts w:ascii="Calibri" w:hAnsi="Calibri" w:cs="Calibri"/>
                <w:color w:val="000000"/>
                <w:sz w:val="16"/>
                <w:szCs w:val="16"/>
              </w:rPr>
              <w:t>0</w:t>
            </w:r>
          </w:p>
        </w:tc>
      </w:tr>
      <w:tr w:rsidR="00925A0D" w14:paraId="1029D2AA" w14:textId="77777777" w:rsidTr="004866D6">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4ACD66D9" w14:textId="77777777" w:rsidR="00925A0D" w:rsidRDefault="00925A0D">
            <w:pPr>
              <w:rPr>
                <w:rFonts w:ascii="Calibri" w:hAnsi="Calibri" w:cs="Calibri"/>
                <w:b/>
                <w:bCs/>
                <w:color w:val="000000"/>
                <w:sz w:val="16"/>
                <w:szCs w:val="16"/>
              </w:rPr>
            </w:pPr>
            <w:r>
              <w:rPr>
                <w:rFonts w:ascii="Calibri" w:hAnsi="Calibri" w:cs="Calibri"/>
                <w:b/>
                <w:bCs/>
                <w:color w:val="000000"/>
                <w:sz w:val="16"/>
                <w:szCs w:val="16"/>
              </w:rPr>
              <w:t>TOTAL</w:t>
            </w:r>
          </w:p>
        </w:tc>
        <w:tc>
          <w:tcPr>
            <w:tcW w:w="559" w:type="pct"/>
            <w:tcBorders>
              <w:top w:val="nil"/>
              <w:left w:val="nil"/>
              <w:bottom w:val="single" w:sz="8" w:space="0" w:color="auto"/>
              <w:right w:val="nil"/>
            </w:tcBorders>
            <w:shd w:val="clear" w:color="auto" w:fill="auto"/>
            <w:noWrap/>
            <w:vAlign w:val="center"/>
            <w:hideMark/>
          </w:tcPr>
          <w:p w14:paraId="44EF5D16" w14:textId="54DAD658" w:rsidR="00925A0D" w:rsidRDefault="0021659D">
            <w:pPr>
              <w:jc w:val="right"/>
              <w:rPr>
                <w:rFonts w:ascii="Calibri" w:hAnsi="Calibri" w:cs="Calibri"/>
                <w:b/>
                <w:bCs/>
                <w:color w:val="000000"/>
                <w:sz w:val="16"/>
                <w:szCs w:val="16"/>
              </w:rPr>
            </w:pPr>
            <w:r>
              <w:rPr>
                <w:rFonts w:ascii="Calibri" w:hAnsi="Calibri" w:cs="Calibri"/>
                <w:b/>
                <w:bCs/>
                <w:color w:val="000000"/>
                <w:sz w:val="16"/>
                <w:szCs w:val="16"/>
              </w:rPr>
              <w:t>43.544.753</w:t>
            </w:r>
          </w:p>
        </w:tc>
        <w:tc>
          <w:tcPr>
            <w:tcW w:w="559" w:type="pct"/>
            <w:tcBorders>
              <w:top w:val="nil"/>
              <w:left w:val="nil"/>
              <w:bottom w:val="single" w:sz="8" w:space="0" w:color="auto"/>
              <w:right w:val="nil"/>
            </w:tcBorders>
            <w:shd w:val="clear" w:color="auto" w:fill="auto"/>
            <w:vAlign w:val="center"/>
            <w:hideMark/>
          </w:tcPr>
          <w:p w14:paraId="2DD2EF0F" w14:textId="55536721" w:rsidR="00925A0D" w:rsidRDefault="004866D6">
            <w:pPr>
              <w:jc w:val="right"/>
              <w:rPr>
                <w:rFonts w:ascii="Calibri" w:hAnsi="Calibri" w:cs="Calibri"/>
                <w:b/>
                <w:bCs/>
                <w:color w:val="000000"/>
                <w:sz w:val="16"/>
                <w:szCs w:val="16"/>
              </w:rPr>
            </w:pPr>
            <w:r>
              <w:rPr>
                <w:rFonts w:ascii="Calibri" w:hAnsi="Calibri" w:cs="Calibri"/>
                <w:b/>
                <w:bCs/>
                <w:color w:val="000000"/>
                <w:sz w:val="16"/>
                <w:szCs w:val="16"/>
              </w:rPr>
              <w:t>36.363.102</w:t>
            </w:r>
          </w:p>
        </w:tc>
      </w:tr>
    </w:tbl>
    <w:p w14:paraId="23AE1BF6" w14:textId="1EAC4F58" w:rsidR="00071C48" w:rsidRPr="00071C48" w:rsidRDefault="00071C48" w:rsidP="00071C48">
      <w:pPr>
        <w:spacing w:before="120" w:after="120"/>
        <w:jc w:val="both"/>
        <w:rPr>
          <w:b/>
          <w:bCs/>
        </w:rPr>
      </w:pPr>
      <w:r>
        <w:rPr>
          <w:rFonts w:ascii="Calibri" w:hAnsi="Calibri" w:cs="Calibri"/>
          <w:sz w:val="22"/>
          <w:szCs w:val="22"/>
        </w:rPr>
        <w:t xml:space="preserve">Além dos contratos acima evidenciados, a VALEC possui o </w:t>
      </w:r>
      <w:r w:rsidRPr="000F4409">
        <w:rPr>
          <w:rFonts w:ascii="Calibri" w:hAnsi="Calibri" w:cs="Calibri"/>
          <w:sz w:val="22"/>
          <w:szCs w:val="22"/>
        </w:rPr>
        <w:t>Termo de Permissão Especial de Uso n° 1/2020</w:t>
      </w:r>
      <w:r>
        <w:rPr>
          <w:rFonts w:ascii="Calibri" w:hAnsi="Calibri" w:cs="Calibri"/>
          <w:sz w:val="22"/>
          <w:szCs w:val="22"/>
        </w:rPr>
        <w:t xml:space="preserve"> firmado </w:t>
      </w:r>
      <w:r w:rsidRPr="000F4409">
        <w:rPr>
          <w:rFonts w:ascii="Calibri" w:hAnsi="Calibri" w:cs="Calibri"/>
          <w:sz w:val="22"/>
          <w:szCs w:val="22"/>
        </w:rPr>
        <w:t>com a empresa ADM do Brasil Ltda, des</w:t>
      </w:r>
      <w:r>
        <w:rPr>
          <w:rFonts w:ascii="Calibri" w:hAnsi="Calibri" w:cs="Calibri"/>
          <w:sz w:val="22"/>
          <w:szCs w:val="22"/>
        </w:rPr>
        <w:t>ti</w:t>
      </w:r>
      <w:r w:rsidRPr="000F4409">
        <w:rPr>
          <w:rFonts w:ascii="Calibri" w:hAnsi="Calibri" w:cs="Calibri"/>
          <w:sz w:val="22"/>
          <w:szCs w:val="22"/>
        </w:rPr>
        <w:t>nado ao acesso ao Polo de Cargas de Porto Franco</w:t>
      </w:r>
      <w:r>
        <w:rPr>
          <w:rFonts w:ascii="Calibri" w:hAnsi="Calibri" w:cs="Calibri"/>
          <w:sz w:val="22"/>
          <w:szCs w:val="22"/>
        </w:rPr>
        <w:t>/</w:t>
      </w:r>
      <w:r w:rsidRPr="000F4409">
        <w:rPr>
          <w:rFonts w:ascii="Calibri" w:hAnsi="Calibri" w:cs="Calibri"/>
          <w:sz w:val="22"/>
          <w:szCs w:val="22"/>
        </w:rPr>
        <w:t>MA para operação de equipamentos de transbordo de graneis sólidos agrícolas e derivados</w:t>
      </w:r>
      <w:r>
        <w:rPr>
          <w:rFonts w:ascii="Calibri" w:hAnsi="Calibri" w:cs="Calibri"/>
          <w:sz w:val="22"/>
          <w:szCs w:val="22"/>
        </w:rPr>
        <w:t xml:space="preserve">, </w:t>
      </w:r>
      <w:r w:rsidRPr="00485A72">
        <w:rPr>
          <w:rFonts w:ascii="Calibri" w:hAnsi="Calibri" w:cs="Calibri"/>
          <w:sz w:val="22"/>
          <w:szCs w:val="22"/>
        </w:rPr>
        <w:t>o prazo inicial</w:t>
      </w:r>
      <w:r>
        <w:rPr>
          <w:rFonts w:ascii="Calibri" w:hAnsi="Calibri" w:cs="Calibri"/>
          <w:sz w:val="22"/>
          <w:szCs w:val="22"/>
        </w:rPr>
        <w:t xml:space="preserve"> da permissão é de</w:t>
      </w:r>
      <w:r w:rsidRPr="00485A72">
        <w:rPr>
          <w:rFonts w:ascii="Calibri" w:hAnsi="Calibri" w:cs="Calibri"/>
          <w:sz w:val="22"/>
          <w:szCs w:val="22"/>
        </w:rPr>
        <w:t xml:space="preserve"> 15 (quinze) anos, prorrogável por igual período, sendo livre a revogação do instrumento.</w:t>
      </w:r>
      <w:r>
        <w:rPr>
          <w:rFonts w:ascii="Calibri" w:hAnsi="Calibri" w:cs="Calibri"/>
          <w:sz w:val="22"/>
          <w:szCs w:val="22"/>
        </w:rPr>
        <w:t xml:space="preserve"> As receitas relativas ao presente Termo de Permissão são calculadas de acordo com a movimentação realizada em cada período, sendo, portanto, variáveis.</w:t>
      </w:r>
    </w:p>
    <w:p w14:paraId="00EEFCF3" w14:textId="5DAF2869" w:rsidR="00E75123" w:rsidRDefault="00E75123" w:rsidP="000B3A75">
      <w:pPr>
        <w:pStyle w:val="PargrafodaLista"/>
        <w:numPr>
          <w:ilvl w:val="0"/>
          <w:numId w:val="39"/>
        </w:numPr>
        <w:spacing w:before="120" w:after="120"/>
        <w:ind w:left="284" w:hanging="284"/>
        <w:rPr>
          <w:b/>
          <w:bCs/>
        </w:rPr>
      </w:pPr>
      <w:r w:rsidRPr="00761A71">
        <w:rPr>
          <w:rFonts w:ascii="Calibri" w:hAnsi="Calibri" w:cs="Calibri"/>
          <w:b/>
          <w:bCs/>
          <w:sz w:val="22"/>
          <w:szCs w:val="22"/>
        </w:rPr>
        <w:t>Receita e Diferir – Subconcessão – FIOL I</w:t>
      </w:r>
    </w:p>
    <w:p w14:paraId="34649069" w14:textId="570ACDF6" w:rsidR="00E75123" w:rsidRPr="003364DA" w:rsidRDefault="009F1683" w:rsidP="00937ED9">
      <w:pPr>
        <w:spacing w:after="120"/>
        <w:jc w:val="both"/>
        <w:rPr>
          <w:rFonts w:ascii="Calibri" w:hAnsi="Calibri" w:cs="Calibri"/>
          <w:sz w:val="22"/>
          <w:szCs w:val="22"/>
        </w:rPr>
      </w:pPr>
      <w:r w:rsidRPr="003364DA">
        <w:rPr>
          <w:rFonts w:ascii="Calibri" w:hAnsi="Calibri" w:cs="Calibri"/>
          <w:sz w:val="22"/>
          <w:szCs w:val="22"/>
        </w:rPr>
        <w:t xml:space="preserve">O trecho da Ferrovia de Integração Oeste </w:t>
      </w:r>
      <w:r w:rsidR="00164619" w:rsidRPr="003364DA">
        <w:rPr>
          <w:rFonts w:ascii="Calibri" w:hAnsi="Calibri" w:cs="Calibri"/>
          <w:sz w:val="22"/>
          <w:szCs w:val="22"/>
        </w:rPr>
        <w:t>L</w:t>
      </w:r>
      <w:r w:rsidRPr="003364DA">
        <w:rPr>
          <w:rFonts w:ascii="Calibri" w:hAnsi="Calibri" w:cs="Calibri"/>
          <w:sz w:val="22"/>
          <w:szCs w:val="22"/>
        </w:rPr>
        <w:t xml:space="preserve">este, denominado FIOL I, compreendido entre os municípios de Ilhéus/BA e Caetité/BA foi subconcedido à Bahia Ferrovias S/A </w:t>
      </w:r>
      <w:r w:rsidR="002901F5">
        <w:rPr>
          <w:rFonts w:ascii="Calibri" w:hAnsi="Calibri" w:cs="Calibri"/>
          <w:sz w:val="22"/>
          <w:szCs w:val="22"/>
        </w:rPr>
        <w:t xml:space="preserve">em </w:t>
      </w:r>
      <w:r w:rsidRPr="003364DA">
        <w:rPr>
          <w:rFonts w:ascii="Calibri" w:hAnsi="Calibri" w:cs="Calibri"/>
          <w:sz w:val="22"/>
          <w:szCs w:val="22"/>
        </w:rPr>
        <w:t xml:space="preserve">um período de 35 anos. O Contrato foi assinado em </w:t>
      </w:r>
      <w:r w:rsidR="00164619" w:rsidRPr="003364DA">
        <w:rPr>
          <w:rFonts w:ascii="Calibri" w:hAnsi="Calibri" w:cs="Calibri"/>
          <w:sz w:val="22"/>
          <w:szCs w:val="22"/>
        </w:rPr>
        <w:t xml:space="preserve">03 de setembro de 2021, no valor de R$ R$ 32,7 milhões de reais. </w:t>
      </w:r>
    </w:p>
    <w:p w14:paraId="14054D46" w14:textId="05B76DCB" w:rsidR="00164619" w:rsidRDefault="00164619" w:rsidP="00937ED9">
      <w:pPr>
        <w:spacing w:after="120"/>
        <w:jc w:val="both"/>
        <w:rPr>
          <w:rFonts w:ascii="Calibri" w:hAnsi="Calibri" w:cs="Calibri"/>
          <w:sz w:val="22"/>
          <w:szCs w:val="22"/>
        </w:rPr>
      </w:pPr>
      <w:r w:rsidRPr="003364DA">
        <w:rPr>
          <w:rFonts w:ascii="Calibri" w:hAnsi="Calibri" w:cs="Calibri"/>
          <w:sz w:val="22"/>
          <w:szCs w:val="22"/>
        </w:rPr>
        <w:t>Por ser um contrato de longo prazo, em atendimento ao regime de competência, o valor contratual foi registrado no passivo como Receita a Diferir – Subconcessão FIOL I e será diferido no resultado mensa</w:t>
      </w:r>
      <w:r w:rsidR="00761A71">
        <w:rPr>
          <w:rFonts w:ascii="Calibri" w:hAnsi="Calibri" w:cs="Calibri"/>
          <w:sz w:val="22"/>
          <w:szCs w:val="22"/>
        </w:rPr>
        <w:t>l</w:t>
      </w:r>
      <w:r w:rsidRPr="003364DA">
        <w:rPr>
          <w:rFonts w:ascii="Calibri" w:hAnsi="Calibri" w:cs="Calibri"/>
          <w:sz w:val="22"/>
          <w:szCs w:val="22"/>
        </w:rPr>
        <w:t>mente</w:t>
      </w:r>
      <w:r w:rsidRPr="00761A71">
        <w:rPr>
          <w:rFonts w:ascii="Calibri" w:hAnsi="Calibri" w:cs="Calibri"/>
          <w:sz w:val="22"/>
          <w:szCs w:val="22"/>
        </w:rPr>
        <w:t xml:space="preserve"> pelo prazo contratual</w:t>
      </w:r>
      <w:r w:rsidR="00761A71">
        <w:rPr>
          <w:rFonts w:ascii="Calibri" w:hAnsi="Calibri" w:cs="Calibri"/>
          <w:sz w:val="22"/>
          <w:szCs w:val="22"/>
        </w:rPr>
        <w:t>.</w:t>
      </w:r>
    </w:p>
    <w:p w14:paraId="192DF308" w14:textId="4276F8F8" w:rsidR="00761A71" w:rsidRDefault="00617FD8" w:rsidP="00937ED9">
      <w:pPr>
        <w:spacing w:after="120"/>
        <w:ind w:right="57"/>
        <w:jc w:val="both"/>
        <w:rPr>
          <w:rFonts w:ascii="Calibri" w:hAnsi="Calibri" w:cs="Calibri"/>
          <w:sz w:val="22"/>
          <w:szCs w:val="22"/>
        </w:rPr>
      </w:pPr>
      <w:r>
        <w:rPr>
          <w:rFonts w:ascii="Calibri" w:hAnsi="Calibri" w:cs="Calibri"/>
          <w:sz w:val="22"/>
          <w:szCs w:val="22"/>
        </w:rPr>
        <w:t>Até o</w:t>
      </w:r>
      <w:r w:rsidR="00761A71">
        <w:rPr>
          <w:rFonts w:ascii="Calibri" w:hAnsi="Calibri" w:cs="Calibri"/>
          <w:sz w:val="22"/>
          <w:szCs w:val="22"/>
        </w:rPr>
        <w:t xml:space="preserve"> </w:t>
      </w:r>
      <w:r>
        <w:rPr>
          <w:rFonts w:ascii="Calibri" w:hAnsi="Calibri" w:cs="Calibri"/>
          <w:sz w:val="22"/>
          <w:szCs w:val="22"/>
        </w:rPr>
        <w:t>2</w:t>
      </w:r>
      <w:r w:rsidR="00A77647">
        <w:rPr>
          <w:rFonts w:ascii="Calibri" w:hAnsi="Calibri" w:cs="Calibri"/>
          <w:sz w:val="22"/>
          <w:szCs w:val="22"/>
        </w:rPr>
        <w:t>º trimestre de 2022</w:t>
      </w:r>
      <w:r w:rsidR="00761A71">
        <w:rPr>
          <w:rFonts w:ascii="Calibri" w:hAnsi="Calibri" w:cs="Calibri"/>
          <w:sz w:val="22"/>
          <w:szCs w:val="22"/>
        </w:rPr>
        <w:t xml:space="preserve">, </w:t>
      </w:r>
      <w:r w:rsidR="00761A71" w:rsidRPr="002E2B5B">
        <w:rPr>
          <w:rFonts w:ascii="Calibri" w:hAnsi="Calibri" w:cs="Calibri"/>
          <w:sz w:val="22"/>
          <w:szCs w:val="22"/>
        </w:rPr>
        <w:t xml:space="preserve">as contas de Receita a Diferir – </w:t>
      </w:r>
      <w:r w:rsidR="00FD011B" w:rsidRPr="003364DA">
        <w:rPr>
          <w:rFonts w:ascii="Calibri" w:hAnsi="Calibri" w:cs="Calibri"/>
          <w:sz w:val="22"/>
          <w:szCs w:val="22"/>
        </w:rPr>
        <w:t>Subconcessão FIOL I</w:t>
      </w:r>
      <w:r w:rsidR="00761A71" w:rsidRPr="002E2B5B">
        <w:rPr>
          <w:rFonts w:ascii="Calibri" w:hAnsi="Calibri" w:cs="Calibri"/>
          <w:sz w:val="22"/>
          <w:szCs w:val="22"/>
        </w:rPr>
        <w:t>, de curto e longo prazo, apresentaram os seguintes movimentos:</w:t>
      </w:r>
    </w:p>
    <w:tbl>
      <w:tblPr>
        <w:tblW w:w="5000" w:type="pct"/>
        <w:tblCellMar>
          <w:left w:w="70" w:type="dxa"/>
          <w:right w:w="70" w:type="dxa"/>
        </w:tblCellMar>
        <w:tblLook w:val="04A0" w:firstRow="1" w:lastRow="0" w:firstColumn="1" w:lastColumn="0" w:noHBand="0" w:noVBand="1"/>
      </w:tblPr>
      <w:tblGrid>
        <w:gridCol w:w="5507"/>
        <w:gridCol w:w="389"/>
        <w:gridCol w:w="389"/>
        <w:gridCol w:w="2093"/>
        <w:gridCol w:w="2089"/>
      </w:tblGrid>
      <w:tr w:rsidR="00761A71" w14:paraId="7F296AA6" w14:textId="77777777" w:rsidTr="000B3A75">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0A263597" w14:textId="5D537271"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RECEITA A DIFERIR – SUBCONCESSÃO FIOL I </w:t>
            </w:r>
          </w:p>
        </w:tc>
        <w:tc>
          <w:tcPr>
            <w:tcW w:w="1000" w:type="pct"/>
            <w:tcBorders>
              <w:top w:val="nil"/>
              <w:left w:val="nil"/>
              <w:bottom w:val="single" w:sz="8" w:space="0" w:color="auto"/>
              <w:right w:val="nil"/>
            </w:tcBorders>
            <w:shd w:val="clear" w:color="auto" w:fill="auto"/>
            <w:noWrap/>
            <w:vAlign w:val="center"/>
            <w:hideMark/>
          </w:tcPr>
          <w:p w14:paraId="76E2A510" w14:textId="36386A4B"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617FD8">
              <w:rPr>
                <w:rFonts w:ascii="Calibri" w:hAnsi="Calibri" w:cs="Calibri"/>
                <w:b/>
                <w:bCs/>
                <w:color w:val="000000"/>
                <w:sz w:val="16"/>
                <w:szCs w:val="16"/>
              </w:rPr>
              <w:t>0</w:t>
            </w:r>
            <w:r>
              <w:rPr>
                <w:rFonts w:ascii="Calibri" w:hAnsi="Calibri" w:cs="Calibri"/>
                <w:b/>
                <w:bCs/>
                <w:color w:val="000000"/>
                <w:sz w:val="16"/>
                <w:szCs w:val="16"/>
              </w:rPr>
              <w:t>/</w:t>
            </w:r>
            <w:r w:rsidR="00A77647">
              <w:rPr>
                <w:rFonts w:ascii="Calibri" w:hAnsi="Calibri" w:cs="Calibri"/>
                <w:b/>
                <w:bCs/>
                <w:color w:val="000000"/>
                <w:sz w:val="16"/>
                <w:szCs w:val="16"/>
              </w:rPr>
              <w:t>0</w:t>
            </w:r>
            <w:r w:rsidR="00617FD8">
              <w:rPr>
                <w:rFonts w:ascii="Calibri" w:hAnsi="Calibri" w:cs="Calibri"/>
                <w:b/>
                <w:bCs/>
                <w:color w:val="000000"/>
                <w:sz w:val="16"/>
                <w:szCs w:val="16"/>
              </w:rPr>
              <w:t>6</w:t>
            </w:r>
            <w:r>
              <w:rPr>
                <w:rFonts w:ascii="Calibri" w:hAnsi="Calibri" w:cs="Calibri"/>
                <w:b/>
                <w:bCs/>
                <w:color w:val="000000"/>
                <w:sz w:val="16"/>
                <w:szCs w:val="16"/>
              </w:rPr>
              <w:t>/202</w:t>
            </w:r>
            <w:r w:rsidR="00A77647">
              <w:rPr>
                <w:rFonts w:ascii="Calibri" w:hAnsi="Calibri" w:cs="Calibri"/>
                <w:b/>
                <w:bCs/>
                <w:color w:val="000000"/>
                <w:sz w:val="16"/>
                <w:szCs w:val="16"/>
              </w:rPr>
              <w:t>2</w:t>
            </w:r>
          </w:p>
        </w:tc>
        <w:tc>
          <w:tcPr>
            <w:tcW w:w="999" w:type="pct"/>
            <w:tcBorders>
              <w:top w:val="nil"/>
              <w:left w:val="nil"/>
              <w:bottom w:val="single" w:sz="8" w:space="0" w:color="auto"/>
              <w:right w:val="nil"/>
            </w:tcBorders>
            <w:shd w:val="clear" w:color="auto" w:fill="auto"/>
            <w:vAlign w:val="center"/>
            <w:hideMark/>
          </w:tcPr>
          <w:p w14:paraId="6FE35464" w14:textId="1B9FDA99"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A77647">
              <w:rPr>
                <w:rFonts w:ascii="Calibri" w:hAnsi="Calibri" w:cs="Calibri"/>
                <w:b/>
                <w:bCs/>
                <w:color w:val="000000"/>
                <w:sz w:val="16"/>
                <w:szCs w:val="16"/>
              </w:rPr>
              <w:t>1</w:t>
            </w:r>
          </w:p>
        </w:tc>
      </w:tr>
      <w:tr w:rsidR="00761A71" w14:paraId="649F52E7" w14:textId="77777777" w:rsidTr="000B3A75">
        <w:trPr>
          <w:trHeight w:hRule="exact" w:val="227"/>
        </w:trPr>
        <w:tc>
          <w:tcPr>
            <w:tcW w:w="2630" w:type="pct"/>
            <w:tcBorders>
              <w:top w:val="nil"/>
              <w:left w:val="nil"/>
              <w:bottom w:val="nil"/>
              <w:right w:val="nil"/>
            </w:tcBorders>
            <w:shd w:val="clear" w:color="auto" w:fill="auto"/>
            <w:noWrap/>
            <w:vAlign w:val="center"/>
            <w:hideMark/>
          </w:tcPr>
          <w:p w14:paraId="72ED58EA" w14:textId="77777777"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 xml:space="preserve">Saldo anterior </w:t>
            </w:r>
          </w:p>
        </w:tc>
        <w:tc>
          <w:tcPr>
            <w:tcW w:w="186" w:type="pct"/>
            <w:tcBorders>
              <w:top w:val="nil"/>
              <w:left w:val="nil"/>
              <w:bottom w:val="nil"/>
              <w:right w:val="nil"/>
            </w:tcBorders>
            <w:shd w:val="clear" w:color="auto" w:fill="auto"/>
            <w:noWrap/>
            <w:vAlign w:val="center"/>
            <w:hideMark/>
          </w:tcPr>
          <w:p w14:paraId="1678F788" w14:textId="77777777" w:rsidR="00761A71" w:rsidRDefault="00761A71" w:rsidP="00937ED9">
            <w:pPr>
              <w:spacing w:after="120"/>
              <w:rPr>
                <w:rFonts w:ascii="Calibri" w:hAnsi="Calibri" w:cs="Calibri"/>
                <w:color w:val="000000"/>
                <w:sz w:val="16"/>
                <w:szCs w:val="16"/>
              </w:rPr>
            </w:pPr>
          </w:p>
        </w:tc>
        <w:tc>
          <w:tcPr>
            <w:tcW w:w="186" w:type="pct"/>
            <w:tcBorders>
              <w:top w:val="nil"/>
              <w:left w:val="nil"/>
              <w:bottom w:val="nil"/>
              <w:right w:val="nil"/>
            </w:tcBorders>
            <w:shd w:val="clear" w:color="auto" w:fill="auto"/>
            <w:noWrap/>
            <w:vAlign w:val="center"/>
            <w:hideMark/>
          </w:tcPr>
          <w:p w14:paraId="39BCCCE3" w14:textId="77777777" w:rsidR="00761A71" w:rsidRDefault="00761A71" w:rsidP="00937ED9">
            <w:pPr>
              <w:spacing w:after="120"/>
              <w:rPr>
                <w:sz w:val="20"/>
                <w:szCs w:val="20"/>
              </w:rPr>
            </w:pPr>
          </w:p>
        </w:tc>
        <w:tc>
          <w:tcPr>
            <w:tcW w:w="1000" w:type="pct"/>
            <w:tcBorders>
              <w:top w:val="nil"/>
              <w:left w:val="nil"/>
              <w:bottom w:val="nil"/>
              <w:right w:val="nil"/>
            </w:tcBorders>
            <w:shd w:val="clear" w:color="auto" w:fill="auto"/>
            <w:noWrap/>
            <w:vAlign w:val="center"/>
            <w:hideMark/>
          </w:tcPr>
          <w:p w14:paraId="1B0CE7F3" w14:textId="2BC686CA" w:rsidR="00761A71" w:rsidRDefault="00A77647" w:rsidP="00937ED9">
            <w:pPr>
              <w:spacing w:after="120"/>
              <w:jc w:val="right"/>
              <w:rPr>
                <w:rFonts w:ascii="Calibri" w:hAnsi="Calibri" w:cs="Calibri"/>
                <w:color w:val="000000"/>
                <w:sz w:val="16"/>
                <w:szCs w:val="16"/>
              </w:rPr>
            </w:pPr>
            <w:r w:rsidRPr="00A77647">
              <w:rPr>
                <w:rFonts w:ascii="Calibri" w:hAnsi="Calibri" w:cs="Calibri"/>
                <w:color w:val="000000"/>
                <w:sz w:val="16"/>
                <w:szCs w:val="16"/>
              </w:rPr>
              <w:t>32.184.500</w:t>
            </w:r>
          </w:p>
        </w:tc>
        <w:tc>
          <w:tcPr>
            <w:tcW w:w="999" w:type="pct"/>
            <w:tcBorders>
              <w:top w:val="nil"/>
              <w:left w:val="nil"/>
              <w:bottom w:val="nil"/>
              <w:right w:val="nil"/>
            </w:tcBorders>
            <w:shd w:val="clear" w:color="auto" w:fill="auto"/>
            <w:vAlign w:val="center"/>
            <w:hideMark/>
          </w:tcPr>
          <w:p w14:paraId="592B13B1" w14:textId="4FCF6CF7" w:rsidR="00761A71" w:rsidRDefault="00761A71"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761A71" w14:paraId="623E49A4" w14:textId="77777777" w:rsidTr="000B3A75">
        <w:trPr>
          <w:trHeight w:hRule="exact" w:val="227"/>
        </w:trPr>
        <w:tc>
          <w:tcPr>
            <w:tcW w:w="2816" w:type="pct"/>
            <w:gridSpan w:val="2"/>
            <w:tcBorders>
              <w:top w:val="nil"/>
              <w:left w:val="nil"/>
              <w:bottom w:val="nil"/>
              <w:right w:val="nil"/>
            </w:tcBorders>
            <w:shd w:val="clear" w:color="auto" w:fill="auto"/>
            <w:noWrap/>
            <w:vAlign w:val="center"/>
            <w:hideMark/>
          </w:tcPr>
          <w:p w14:paraId="4F3C4D72" w14:textId="589FE7A9"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Valor Contratual</w:t>
            </w:r>
          </w:p>
        </w:tc>
        <w:tc>
          <w:tcPr>
            <w:tcW w:w="186" w:type="pct"/>
            <w:tcBorders>
              <w:top w:val="nil"/>
              <w:left w:val="nil"/>
              <w:bottom w:val="nil"/>
              <w:right w:val="nil"/>
            </w:tcBorders>
            <w:shd w:val="clear" w:color="auto" w:fill="auto"/>
            <w:noWrap/>
            <w:vAlign w:val="center"/>
            <w:hideMark/>
          </w:tcPr>
          <w:p w14:paraId="5773ECF9" w14:textId="77777777" w:rsidR="00761A71" w:rsidRDefault="00761A71" w:rsidP="00937ED9">
            <w:pPr>
              <w:spacing w:after="120"/>
              <w:rPr>
                <w:rFonts w:ascii="Calibri" w:hAnsi="Calibri" w:cs="Calibri"/>
                <w:color w:val="000000"/>
                <w:sz w:val="16"/>
                <w:szCs w:val="16"/>
              </w:rPr>
            </w:pPr>
          </w:p>
        </w:tc>
        <w:tc>
          <w:tcPr>
            <w:tcW w:w="1000" w:type="pct"/>
            <w:tcBorders>
              <w:top w:val="nil"/>
              <w:left w:val="nil"/>
              <w:bottom w:val="nil"/>
              <w:right w:val="nil"/>
            </w:tcBorders>
            <w:shd w:val="clear" w:color="auto" w:fill="auto"/>
            <w:noWrap/>
            <w:vAlign w:val="center"/>
            <w:hideMark/>
          </w:tcPr>
          <w:p w14:paraId="1556EF24" w14:textId="37DF501B" w:rsidR="00761A71" w:rsidRDefault="00A77647"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999" w:type="pct"/>
            <w:tcBorders>
              <w:top w:val="nil"/>
              <w:left w:val="nil"/>
              <w:bottom w:val="nil"/>
              <w:right w:val="nil"/>
            </w:tcBorders>
            <w:shd w:val="clear" w:color="auto" w:fill="auto"/>
            <w:vAlign w:val="center"/>
            <w:hideMark/>
          </w:tcPr>
          <w:p w14:paraId="4320F405" w14:textId="6B14F860" w:rsidR="00761A71" w:rsidRDefault="00A77647" w:rsidP="00937ED9">
            <w:pPr>
              <w:spacing w:after="120"/>
              <w:jc w:val="right"/>
              <w:rPr>
                <w:rFonts w:ascii="Calibri" w:hAnsi="Calibri" w:cs="Calibri"/>
                <w:color w:val="000000"/>
                <w:sz w:val="16"/>
                <w:szCs w:val="16"/>
              </w:rPr>
            </w:pPr>
            <w:r>
              <w:rPr>
                <w:rFonts w:ascii="Calibri" w:hAnsi="Calibri" w:cs="Calibri"/>
                <w:color w:val="000000"/>
                <w:sz w:val="16"/>
                <w:szCs w:val="16"/>
              </w:rPr>
              <w:t>32.730.000</w:t>
            </w:r>
          </w:p>
        </w:tc>
      </w:tr>
      <w:tr w:rsidR="00761A71" w14:paraId="565C3A91" w14:textId="77777777" w:rsidTr="000B3A75">
        <w:trPr>
          <w:trHeight w:hRule="exact" w:val="227"/>
        </w:trPr>
        <w:tc>
          <w:tcPr>
            <w:tcW w:w="2816" w:type="pct"/>
            <w:gridSpan w:val="2"/>
            <w:tcBorders>
              <w:top w:val="nil"/>
              <w:left w:val="nil"/>
              <w:bottom w:val="nil"/>
              <w:right w:val="nil"/>
            </w:tcBorders>
            <w:shd w:val="clear" w:color="auto" w:fill="auto"/>
            <w:noWrap/>
            <w:vAlign w:val="center"/>
            <w:hideMark/>
          </w:tcPr>
          <w:p w14:paraId="0A9C1304" w14:textId="77777777"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Reconhecimento da receita</w:t>
            </w:r>
          </w:p>
        </w:tc>
        <w:tc>
          <w:tcPr>
            <w:tcW w:w="186" w:type="pct"/>
            <w:tcBorders>
              <w:top w:val="nil"/>
              <w:left w:val="nil"/>
              <w:bottom w:val="nil"/>
              <w:right w:val="nil"/>
            </w:tcBorders>
            <w:shd w:val="clear" w:color="auto" w:fill="auto"/>
            <w:noWrap/>
            <w:vAlign w:val="center"/>
            <w:hideMark/>
          </w:tcPr>
          <w:p w14:paraId="20922C4A" w14:textId="77777777" w:rsidR="00761A71" w:rsidRDefault="00761A71" w:rsidP="00937ED9">
            <w:pPr>
              <w:spacing w:after="120"/>
              <w:rPr>
                <w:rFonts w:ascii="Calibri" w:hAnsi="Calibri" w:cs="Calibri"/>
                <w:color w:val="000000"/>
                <w:sz w:val="16"/>
                <w:szCs w:val="16"/>
              </w:rPr>
            </w:pPr>
          </w:p>
        </w:tc>
        <w:tc>
          <w:tcPr>
            <w:tcW w:w="1000" w:type="pct"/>
            <w:tcBorders>
              <w:top w:val="nil"/>
              <w:left w:val="nil"/>
              <w:bottom w:val="nil"/>
              <w:right w:val="nil"/>
            </w:tcBorders>
            <w:shd w:val="clear" w:color="auto" w:fill="auto"/>
            <w:noWrap/>
            <w:vAlign w:val="center"/>
            <w:hideMark/>
          </w:tcPr>
          <w:p w14:paraId="22B9D053" w14:textId="6B1CD5B6" w:rsidR="00761A71" w:rsidRDefault="00761A71" w:rsidP="00937ED9">
            <w:pPr>
              <w:spacing w:after="120"/>
              <w:jc w:val="right"/>
              <w:rPr>
                <w:rFonts w:ascii="Calibri" w:hAnsi="Calibri" w:cs="Calibri"/>
                <w:color w:val="000000"/>
                <w:sz w:val="16"/>
                <w:szCs w:val="16"/>
              </w:rPr>
            </w:pPr>
            <w:r>
              <w:rPr>
                <w:rFonts w:ascii="Calibri" w:hAnsi="Calibri" w:cs="Calibri"/>
                <w:color w:val="000000"/>
                <w:sz w:val="16"/>
                <w:szCs w:val="16"/>
              </w:rPr>
              <w:t>(</w:t>
            </w:r>
            <w:r w:rsidR="00617FD8">
              <w:rPr>
                <w:rFonts w:ascii="Calibri" w:hAnsi="Calibri" w:cs="Calibri"/>
                <w:color w:val="000000"/>
                <w:sz w:val="16"/>
                <w:szCs w:val="16"/>
              </w:rPr>
              <w:t>1.091.000</w:t>
            </w:r>
            <w:r>
              <w:rPr>
                <w:rFonts w:ascii="Calibri" w:hAnsi="Calibri" w:cs="Calibri"/>
                <w:color w:val="000000"/>
                <w:sz w:val="16"/>
                <w:szCs w:val="16"/>
              </w:rPr>
              <w:t>)</w:t>
            </w:r>
          </w:p>
        </w:tc>
        <w:tc>
          <w:tcPr>
            <w:tcW w:w="999" w:type="pct"/>
            <w:tcBorders>
              <w:top w:val="nil"/>
              <w:left w:val="nil"/>
              <w:bottom w:val="nil"/>
              <w:right w:val="nil"/>
            </w:tcBorders>
            <w:shd w:val="clear" w:color="auto" w:fill="auto"/>
            <w:vAlign w:val="center"/>
            <w:hideMark/>
          </w:tcPr>
          <w:p w14:paraId="4D79D7E5" w14:textId="4E560498" w:rsidR="00761A71" w:rsidRDefault="00A77647" w:rsidP="00937ED9">
            <w:pPr>
              <w:spacing w:after="120"/>
              <w:jc w:val="right"/>
              <w:rPr>
                <w:rFonts w:ascii="Calibri" w:hAnsi="Calibri" w:cs="Calibri"/>
                <w:color w:val="000000"/>
                <w:sz w:val="16"/>
                <w:szCs w:val="16"/>
              </w:rPr>
            </w:pPr>
            <w:r>
              <w:rPr>
                <w:rFonts w:ascii="Calibri" w:hAnsi="Calibri" w:cs="Calibri"/>
                <w:color w:val="000000"/>
                <w:sz w:val="16"/>
                <w:szCs w:val="16"/>
              </w:rPr>
              <w:t>(545.500)</w:t>
            </w:r>
          </w:p>
        </w:tc>
      </w:tr>
      <w:tr w:rsidR="00761A71" w14:paraId="467D8765" w14:textId="77777777" w:rsidTr="000B3A75">
        <w:trPr>
          <w:trHeight w:hRule="exact" w:val="227"/>
        </w:trPr>
        <w:tc>
          <w:tcPr>
            <w:tcW w:w="2630" w:type="pct"/>
            <w:tcBorders>
              <w:top w:val="nil"/>
              <w:left w:val="nil"/>
              <w:bottom w:val="single" w:sz="8" w:space="0" w:color="auto"/>
              <w:right w:val="nil"/>
            </w:tcBorders>
            <w:shd w:val="clear" w:color="auto" w:fill="auto"/>
            <w:noWrap/>
            <w:vAlign w:val="center"/>
            <w:hideMark/>
          </w:tcPr>
          <w:p w14:paraId="2B3FA65E" w14:textId="77777777"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86" w:type="pct"/>
            <w:tcBorders>
              <w:top w:val="nil"/>
              <w:left w:val="nil"/>
              <w:bottom w:val="single" w:sz="8" w:space="0" w:color="auto"/>
              <w:right w:val="nil"/>
            </w:tcBorders>
            <w:shd w:val="clear" w:color="auto" w:fill="auto"/>
            <w:noWrap/>
            <w:vAlign w:val="center"/>
            <w:hideMark/>
          </w:tcPr>
          <w:p w14:paraId="43DE27E2" w14:textId="77777777"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 </w:t>
            </w:r>
          </w:p>
        </w:tc>
        <w:tc>
          <w:tcPr>
            <w:tcW w:w="186" w:type="pct"/>
            <w:tcBorders>
              <w:top w:val="nil"/>
              <w:left w:val="nil"/>
              <w:bottom w:val="single" w:sz="8" w:space="0" w:color="auto"/>
              <w:right w:val="nil"/>
            </w:tcBorders>
            <w:shd w:val="clear" w:color="auto" w:fill="auto"/>
            <w:noWrap/>
            <w:vAlign w:val="center"/>
            <w:hideMark/>
          </w:tcPr>
          <w:p w14:paraId="3CACEABC" w14:textId="77777777"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000" w:type="pct"/>
            <w:tcBorders>
              <w:top w:val="nil"/>
              <w:left w:val="nil"/>
              <w:bottom w:val="single" w:sz="8" w:space="0" w:color="auto"/>
              <w:right w:val="nil"/>
            </w:tcBorders>
            <w:shd w:val="clear" w:color="auto" w:fill="auto"/>
            <w:noWrap/>
            <w:vAlign w:val="center"/>
            <w:hideMark/>
          </w:tcPr>
          <w:p w14:paraId="50B5FBC6" w14:textId="6C51A913" w:rsidR="00761A71" w:rsidRDefault="00617FD8"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31.093.500</w:t>
            </w:r>
          </w:p>
        </w:tc>
        <w:tc>
          <w:tcPr>
            <w:tcW w:w="999" w:type="pct"/>
            <w:tcBorders>
              <w:top w:val="nil"/>
              <w:left w:val="nil"/>
              <w:bottom w:val="single" w:sz="8" w:space="0" w:color="auto"/>
              <w:right w:val="nil"/>
            </w:tcBorders>
            <w:shd w:val="clear" w:color="auto" w:fill="auto"/>
            <w:vAlign w:val="center"/>
            <w:hideMark/>
          </w:tcPr>
          <w:p w14:paraId="7088ADB9" w14:textId="3825CCB6" w:rsidR="00761A71" w:rsidRDefault="00A7764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32.184.500</w:t>
            </w:r>
          </w:p>
        </w:tc>
      </w:tr>
      <w:tr w:rsidR="00761A71" w14:paraId="3E056A2E" w14:textId="77777777" w:rsidTr="000B3A75">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58C00AD3" w14:textId="5E3C4180"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Receita a Diferir</w:t>
            </w:r>
            <w:r w:rsidR="004438A4">
              <w:rPr>
                <w:rFonts w:ascii="Calibri" w:hAnsi="Calibri" w:cs="Calibri"/>
                <w:b/>
                <w:bCs/>
                <w:color w:val="000000"/>
                <w:sz w:val="16"/>
                <w:szCs w:val="16"/>
              </w:rPr>
              <w:t xml:space="preserve"> Subconcessão FIOL</w:t>
            </w:r>
            <w:r w:rsidR="005454C1">
              <w:rPr>
                <w:rFonts w:ascii="Calibri" w:hAnsi="Calibri" w:cs="Calibri"/>
                <w:b/>
                <w:bCs/>
                <w:color w:val="000000"/>
                <w:sz w:val="16"/>
                <w:szCs w:val="16"/>
              </w:rPr>
              <w:t xml:space="preserve"> I</w:t>
            </w:r>
            <w:r>
              <w:rPr>
                <w:rFonts w:ascii="Calibri" w:hAnsi="Calibri" w:cs="Calibri"/>
                <w:b/>
                <w:bCs/>
                <w:color w:val="000000"/>
                <w:sz w:val="16"/>
                <w:szCs w:val="16"/>
              </w:rPr>
              <w:t xml:space="preserve"> – Circulante</w:t>
            </w:r>
          </w:p>
        </w:tc>
        <w:tc>
          <w:tcPr>
            <w:tcW w:w="1000" w:type="pct"/>
            <w:tcBorders>
              <w:top w:val="nil"/>
              <w:left w:val="nil"/>
              <w:bottom w:val="single" w:sz="8" w:space="0" w:color="auto"/>
              <w:right w:val="nil"/>
            </w:tcBorders>
            <w:shd w:val="clear" w:color="auto" w:fill="auto"/>
            <w:noWrap/>
            <w:vAlign w:val="center"/>
            <w:hideMark/>
          </w:tcPr>
          <w:p w14:paraId="5A6C3863" w14:textId="6597F240"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2.182.000</w:t>
            </w:r>
          </w:p>
        </w:tc>
        <w:tc>
          <w:tcPr>
            <w:tcW w:w="999" w:type="pct"/>
            <w:tcBorders>
              <w:top w:val="nil"/>
              <w:left w:val="nil"/>
              <w:bottom w:val="single" w:sz="8" w:space="0" w:color="auto"/>
              <w:right w:val="nil"/>
            </w:tcBorders>
            <w:shd w:val="clear" w:color="auto" w:fill="auto"/>
            <w:vAlign w:val="center"/>
            <w:hideMark/>
          </w:tcPr>
          <w:p w14:paraId="04BC11D9" w14:textId="3815D215" w:rsidR="00761A71" w:rsidRDefault="00A77647"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2.182.000</w:t>
            </w:r>
          </w:p>
        </w:tc>
      </w:tr>
      <w:tr w:rsidR="00761A71" w14:paraId="56BB3BEB" w14:textId="77777777" w:rsidTr="000B3A75">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70C730F6" w14:textId="3274A708"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Receita a Diferir </w:t>
            </w:r>
            <w:r w:rsidR="004438A4">
              <w:rPr>
                <w:rFonts w:ascii="Calibri" w:hAnsi="Calibri" w:cs="Calibri"/>
                <w:b/>
                <w:bCs/>
                <w:color w:val="000000"/>
                <w:sz w:val="16"/>
                <w:szCs w:val="16"/>
              </w:rPr>
              <w:t xml:space="preserve">Subconcessão FIOL </w:t>
            </w:r>
            <w:r w:rsidR="005454C1">
              <w:rPr>
                <w:rFonts w:ascii="Calibri" w:hAnsi="Calibri" w:cs="Calibri"/>
                <w:b/>
                <w:bCs/>
                <w:color w:val="000000"/>
                <w:sz w:val="16"/>
                <w:szCs w:val="16"/>
              </w:rPr>
              <w:t xml:space="preserve">I </w:t>
            </w:r>
            <w:r>
              <w:rPr>
                <w:rFonts w:ascii="Calibri" w:hAnsi="Calibri" w:cs="Calibri"/>
                <w:b/>
                <w:bCs/>
                <w:color w:val="000000"/>
                <w:sz w:val="16"/>
                <w:szCs w:val="16"/>
              </w:rPr>
              <w:t>– Não Circulante</w:t>
            </w:r>
          </w:p>
        </w:tc>
        <w:tc>
          <w:tcPr>
            <w:tcW w:w="1000" w:type="pct"/>
            <w:tcBorders>
              <w:top w:val="nil"/>
              <w:left w:val="nil"/>
              <w:bottom w:val="single" w:sz="8" w:space="0" w:color="auto"/>
              <w:right w:val="nil"/>
            </w:tcBorders>
            <w:shd w:val="clear" w:color="auto" w:fill="auto"/>
            <w:noWrap/>
            <w:vAlign w:val="center"/>
            <w:hideMark/>
          </w:tcPr>
          <w:p w14:paraId="24AE4DCC" w14:textId="16E52D60" w:rsidR="00761A71" w:rsidRDefault="00617FD8" w:rsidP="00937ED9">
            <w:pPr>
              <w:spacing w:after="120"/>
              <w:jc w:val="right"/>
              <w:rPr>
                <w:rFonts w:ascii="Calibri" w:hAnsi="Calibri" w:cs="Calibri"/>
                <w:b/>
                <w:bCs/>
                <w:color w:val="000000"/>
                <w:sz w:val="16"/>
                <w:szCs w:val="16"/>
              </w:rPr>
            </w:pPr>
            <w:r>
              <w:rPr>
                <w:rFonts w:ascii="Calibri" w:hAnsi="Calibri" w:cs="Calibri"/>
                <w:b/>
                <w:bCs/>
                <w:color w:val="000000"/>
                <w:sz w:val="16"/>
                <w:szCs w:val="16"/>
              </w:rPr>
              <w:t>28.911.500</w:t>
            </w:r>
          </w:p>
        </w:tc>
        <w:tc>
          <w:tcPr>
            <w:tcW w:w="999" w:type="pct"/>
            <w:tcBorders>
              <w:top w:val="nil"/>
              <w:left w:val="nil"/>
              <w:bottom w:val="single" w:sz="8" w:space="0" w:color="auto"/>
              <w:right w:val="nil"/>
            </w:tcBorders>
            <w:shd w:val="clear" w:color="auto" w:fill="auto"/>
            <w:vAlign w:val="center"/>
            <w:hideMark/>
          </w:tcPr>
          <w:p w14:paraId="4DEB4B79" w14:textId="5E496AF1" w:rsidR="00761A71" w:rsidRDefault="00A7764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30.002.500</w:t>
            </w:r>
          </w:p>
        </w:tc>
      </w:tr>
    </w:tbl>
    <w:p w14:paraId="41266124" w14:textId="3CDCC2DB" w:rsidR="000F4827" w:rsidRPr="002D2F93" w:rsidRDefault="0097313E" w:rsidP="002D2F93">
      <w:pPr>
        <w:pStyle w:val="Ttulo4"/>
        <w:tabs>
          <w:tab w:val="left" w:pos="0"/>
        </w:tabs>
        <w:spacing w:before="120" w:after="120" w:line="240" w:lineRule="auto"/>
        <w:rPr>
          <w:rFonts w:ascii="Calibri" w:hAnsi="Calibri" w:cs="Calibri"/>
          <w:bCs w:val="0"/>
          <w:sz w:val="22"/>
          <w:szCs w:val="22"/>
        </w:rPr>
      </w:pPr>
      <w:r w:rsidRPr="00BD4F85">
        <w:rPr>
          <w:rFonts w:ascii="Calibri" w:hAnsi="Calibri" w:cs="Calibri"/>
          <w:bCs w:val="0"/>
          <w:sz w:val="22"/>
          <w:szCs w:val="22"/>
        </w:rPr>
        <w:t xml:space="preserve">NOTA </w:t>
      </w:r>
      <w:r w:rsidR="00C57BA3" w:rsidRPr="00BD4F85">
        <w:rPr>
          <w:rFonts w:ascii="Calibri" w:hAnsi="Calibri" w:cs="Calibri"/>
          <w:bCs w:val="0"/>
          <w:sz w:val="22"/>
          <w:szCs w:val="22"/>
        </w:rPr>
        <w:t>1</w:t>
      </w:r>
      <w:r w:rsidR="001A1B68" w:rsidRPr="00BD4F85">
        <w:rPr>
          <w:rFonts w:ascii="Calibri" w:hAnsi="Calibri" w:cs="Calibri"/>
          <w:bCs w:val="0"/>
          <w:sz w:val="22"/>
          <w:szCs w:val="22"/>
        </w:rPr>
        <w:t>4</w:t>
      </w:r>
      <w:r w:rsidR="00427353" w:rsidRPr="00BD4F85">
        <w:rPr>
          <w:rFonts w:ascii="Calibri" w:hAnsi="Calibri" w:cs="Calibri"/>
          <w:bCs w:val="0"/>
          <w:sz w:val="22"/>
          <w:szCs w:val="22"/>
        </w:rPr>
        <w:t xml:space="preserve"> – PASSIVO INVESTIMENTO CRUZADO</w:t>
      </w:r>
    </w:p>
    <w:p w14:paraId="6A2228B2" w14:textId="77777777" w:rsidR="000F4827" w:rsidRPr="00BD4F85" w:rsidRDefault="000F4827" w:rsidP="000F4827">
      <w:pPr>
        <w:spacing w:after="120"/>
        <w:jc w:val="both"/>
        <w:rPr>
          <w:rFonts w:ascii="Calibri" w:hAnsi="Calibri" w:cs="Calibri"/>
          <w:sz w:val="22"/>
          <w:szCs w:val="22"/>
        </w:rPr>
      </w:pPr>
      <w:r w:rsidRPr="00BD4F85">
        <w:rPr>
          <w:rFonts w:ascii="Calibri" w:hAnsi="Calibri" w:cs="Calibri"/>
          <w:sz w:val="22"/>
          <w:szCs w:val="22"/>
        </w:rPr>
        <w:t xml:space="preserve">A Lei nº 13.448/2017 trouxe como inovação no ordenamento jurídico a possibilidade de realização de investimentos em malhas ferroviárias distintas como contrapartida às prorrogações de contratos de concessão, onde configura-se obrigações de fazer, impostas como contrapartida à celebração de um contrato de concessão, em substituição à obrigação de pagar o correspondente valor de outorga. </w:t>
      </w:r>
    </w:p>
    <w:p w14:paraId="508278C0" w14:textId="29102A93" w:rsidR="000F4827" w:rsidRPr="00BD4F85" w:rsidRDefault="000F4827" w:rsidP="000F4827">
      <w:pPr>
        <w:spacing w:after="120"/>
        <w:jc w:val="both"/>
        <w:rPr>
          <w:rFonts w:ascii="Calibri" w:hAnsi="Calibri" w:cs="Calibri"/>
          <w:sz w:val="22"/>
          <w:szCs w:val="22"/>
        </w:rPr>
      </w:pPr>
      <w:r w:rsidRPr="00BD4F85">
        <w:rPr>
          <w:rFonts w:ascii="Calibri" w:hAnsi="Calibri" w:cs="Calibri"/>
          <w:sz w:val="22"/>
          <w:szCs w:val="22"/>
        </w:rPr>
        <w:t xml:space="preserve">Como os investimentos cruzados são aqueles realizados sobre malha alheia, diferentemente do investimento ordinário em contratos de concessão, pressupõe-se uma relação trilateral. No caso, conforme descrito na Nota 1-IV, envolve a União, como poder concedente; a Vale S/A, como concessionária da Ferrovia Vitória Minas; e a </w:t>
      </w:r>
      <w:bookmarkStart w:id="6" w:name="_Hlk96084509"/>
      <w:r w:rsidRPr="00BD4F85">
        <w:rPr>
          <w:rFonts w:ascii="Calibri" w:hAnsi="Calibri" w:cs="Calibri"/>
          <w:sz w:val="22"/>
          <w:szCs w:val="22"/>
        </w:rPr>
        <w:t>V</w:t>
      </w:r>
      <w:r w:rsidR="002901F5">
        <w:rPr>
          <w:rFonts w:ascii="Calibri" w:hAnsi="Calibri" w:cs="Calibri"/>
          <w:sz w:val="22"/>
          <w:szCs w:val="22"/>
        </w:rPr>
        <w:t>ALEC</w:t>
      </w:r>
      <w:bookmarkEnd w:id="6"/>
      <w:r w:rsidRPr="00BD4F85">
        <w:rPr>
          <w:rFonts w:ascii="Calibri" w:hAnsi="Calibri" w:cs="Calibri"/>
          <w:sz w:val="22"/>
          <w:szCs w:val="22"/>
        </w:rPr>
        <w:t xml:space="preserve"> como concessionária da Ferrovia de Integração Oeste Leste e da Ferrovia de Integração Centro-Oeste, como titular dos projetos a serem executados. </w:t>
      </w:r>
    </w:p>
    <w:p w14:paraId="2D74ACEA" w14:textId="28325934" w:rsidR="00BD4F85" w:rsidRPr="00BD4F85" w:rsidRDefault="000F4827" w:rsidP="000F4827">
      <w:pPr>
        <w:spacing w:after="120"/>
        <w:jc w:val="both"/>
        <w:rPr>
          <w:rFonts w:ascii="Calibri" w:hAnsi="Calibri" w:cs="Calibri"/>
          <w:sz w:val="22"/>
          <w:szCs w:val="22"/>
        </w:rPr>
      </w:pPr>
      <w:r w:rsidRPr="00BD4F85">
        <w:rPr>
          <w:rFonts w:ascii="Calibri" w:hAnsi="Calibri" w:cs="Calibri"/>
          <w:sz w:val="22"/>
          <w:szCs w:val="22"/>
        </w:rPr>
        <w:t xml:space="preserve">A relação tripartite requer uma série de especificidades, dentre elas destaca-se necessidade de um crédito em favor da União (enquanto titular do direito à contrapartida exigida da Vale S/A por ocasião da Prorrogação Antecipada da </w:t>
      </w:r>
      <w:r w:rsidRPr="00BD4F85">
        <w:rPr>
          <w:rFonts w:ascii="Calibri" w:hAnsi="Calibri" w:cs="Calibri"/>
          <w:sz w:val="22"/>
          <w:szCs w:val="22"/>
        </w:rPr>
        <w:lastRenderedPageBreak/>
        <w:t xml:space="preserve">Ferrovia Vitória Minas), contra a </w:t>
      </w:r>
      <w:r w:rsidR="002901F5" w:rsidRPr="00BD4F85">
        <w:rPr>
          <w:rFonts w:ascii="Calibri" w:hAnsi="Calibri" w:cs="Calibri"/>
          <w:sz w:val="22"/>
          <w:szCs w:val="22"/>
        </w:rPr>
        <w:t>V</w:t>
      </w:r>
      <w:r w:rsidR="002901F5">
        <w:rPr>
          <w:rFonts w:ascii="Calibri" w:hAnsi="Calibri" w:cs="Calibri"/>
          <w:sz w:val="22"/>
          <w:szCs w:val="22"/>
        </w:rPr>
        <w:t>ALEC</w:t>
      </w:r>
      <w:r w:rsidRPr="00BD4F85">
        <w:rPr>
          <w:rFonts w:ascii="Calibri" w:hAnsi="Calibri" w:cs="Calibri"/>
          <w:sz w:val="22"/>
          <w:szCs w:val="22"/>
        </w:rPr>
        <w:t xml:space="preserve"> (beneficiária-final dos Investimentos Cruzados empreendidos pela Vale S/A). Está sendo discutido com o Ministério da Infraestrutura, Coordenação de Contabilidade da Secretaria do Tesouro Nacional</w:t>
      </w:r>
      <w:r w:rsidR="00BD4F85" w:rsidRPr="00BD4F85">
        <w:rPr>
          <w:rFonts w:ascii="Calibri" w:hAnsi="Calibri" w:cs="Calibri"/>
          <w:sz w:val="22"/>
          <w:szCs w:val="22"/>
        </w:rPr>
        <w:t xml:space="preserve"> e</w:t>
      </w:r>
      <w:r w:rsidRPr="00BD4F85">
        <w:rPr>
          <w:rFonts w:ascii="Calibri" w:hAnsi="Calibri" w:cs="Calibri"/>
          <w:sz w:val="22"/>
          <w:szCs w:val="22"/>
        </w:rPr>
        <w:t xml:space="preserve"> a Coordenação de Participações Societária do Tesouro Nacional uma forma de internalização na</w:t>
      </w:r>
      <w:r w:rsidR="00BD4F85" w:rsidRPr="00BD4F85">
        <w:rPr>
          <w:rFonts w:ascii="Calibri" w:hAnsi="Calibri" w:cs="Calibri"/>
          <w:sz w:val="22"/>
          <w:szCs w:val="22"/>
        </w:rPr>
        <w:t xml:space="preserve"> </w:t>
      </w:r>
      <w:r w:rsidR="002901F5" w:rsidRPr="00BD4F85">
        <w:rPr>
          <w:rFonts w:ascii="Calibri" w:hAnsi="Calibri" w:cs="Calibri"/>
          <w:sz w:val="22"/>
          <w:szCs w:val="22"/>
        </w:rPr>
        <w:t>V</w:t>
      </w:r>
      <w:r w:rsidR="002901F5">
        <w:rPr>
          <w:rFonts w:ascii="Calibri" w:hAnsi="Calibri" w:cs="Calibri"/>
          <w:sz w:val="22"/>
          <w:szCs w:val="22"/>
        </w:rPr>
        <w:t>ALEC</w:t>
      </w:r>
      <w:r w:rsidRPr="00BD4F85">
        <w:rPr>
          <w:rFonts w:ascii="Calibri" w:hAnsi="Calibri" w:cs="Calibri"/>
          <w:sz w:val="22"/>
          <w:szCs w:val="22"/>
        </w:rPr>
        <w:t xml:space="preserve"> do direito de receber da V</w:t>
      </w:r>
      <w:r w:rsidR="00BD4F85" w:rsidRPr="00BD4F85">
        <w:rPr>
          <w:rFonts w:ascii="Calibri" w:hAnsi="Calibri" w:cs="Calibri"/>
          <w:sz w:val="22"/>
          <w:szCs w:val="22"/>
        </w:rPr>
        <w:t>ale</w:t>
      </w:r>
      <w:r w:rsidRPr="00BD4F85">
        <w:rPr>
          <w:rFonts w:ascii="Calibri" w:hAnsi="Calibri" w:cs="Calibri"/>
          <w:sz w:val="22"/>
          <w:szCs w:val="22"/>
        </w:rPr>
        <w:t xml:space="preserve"> S/A, se por meio de aumento de capital social ou por outro meio. </w:t>
      </w:r>
    </w:p>
    <w:p w14:paraId="43DD1AC5" w14:textId="1FC6F3BA" w:rsidR="00FE4D59" w:rsidRDefault="000F4827" w:rsidP="000F4827">
      <w:pPr>
        <w:spacing w:after="120"/>
        <w:jc w:val="both"/>
        <w:rPr>
          <w:rFonts w:ascii="Calibri" w:hAnsi="Calibri" w:cs="Calibri"/>
          <w:sz w:val="22"/>
          <w:szCs w:val="22"/>
        </w:rPr>
      </w:pPr>
      <w:r w:rsidRPr="00BD4F85">
        <w:rPr>
          <w:rFonts w:ascii="Calibri" w:hAnsi="Calibri" w:cs="Calibri"/>
          <w:sz w:val="22"/>
          <w:szCs w:val="22"/>
        </w:rPr>
        <w:t xml:space="preserve">No entanto, </w:t>
      </w:r>
      <w:r w:rsidR="008E7DC3">
        <w:rPr>
          <w:rFonts w:ascii="Calibri" w:hAnsi="Calibri" w:cs="Calibri"/>
          <w:sz w:val="22"/>
          <w:szCs w:val="22"/>
        </w:rPr>
        <w:t>enquanto não houver</w:t>
      </w:r>
      <w:r w:rsidRPr="00BD4F85">
        <w:rPr>
          <w:rFonts w:ascii="Calibri" w:hAnsi="Calibri" w:cs="Calibri"/>
          <w:sz w:val="22"/>
          <w:szCs w:val="22"/>
        </w:rPr>
        <w:t xml:space="preserve"> um entendimento em comum (discussões e estudos em andamento), mas com custos já efetuados, a </w:t>
      </w:r>
      <w:r w:rsidR="002901F5" w:rsidRPr="00BD4F85">
        <w:rPr>
          <w:rFonts w:ascii="Calibri" w:hAnsi="Calibri" w:cs="Calibri"/>
          <w:sz w:val="22"/>
          <w:szCs w:val="22"/>
        </w:rPr>
        <w:t>V</w:t>
      </w:r>
      <w:r w:rsidR="002901F5">
        <w:rPr>
          <w:rFonts w:ascii="Calibri" w:hAnsi="Calibri" w:cs="Calibri"/>
          <w:sz w:val="22"/>
          <w:szCs w:val="22"/>
        </w:rPr>
        <w:t>ALEC</w:t>
      </w:r>
      <w:r w:rsidR="00BD4F85" w:rsidRPr="00BD4F85">
        <w:rPr>
          <w:rFonts w:ascii="Calibri" w:hAnsi="Calibri" w:cs="Calibri"/>
          <w:sz w:val="22"/>
          <w:szCs w:val="22"/>
        </w:rPr>
        <w:t xml:space="preserve"> </w:t>
      </w:r>
      <w:r w:rsidR="008E7DC3">
        <w:rPr>
          <w:rFonts w:ascii="Calibri" w:hAnsi="Calibri" w:cs="Calibri"/>
          <w:sz w:val="22"/>
          <w:szCs w:val="22"/>
        </w:rPr>
        <w:t>está contabilizando</w:t>
      </w:r>
      <w:r w:rsidR="00BD4F85" w:rsidRPr="00BD4F85">
        <w:rPr>
          <w:rFonts w:ascii="Calibri" w:hAnsi="Calibri" w:cs="Calibri"/>
          <w:sz w:val="22"/>
          <w:szCs w:val="22"/>
        </w:rPr>
        <w:t xml:space="preserve"> como </w:t>
      </w:r>
      <w:r w:rsidRPr="00BD4F85">
        <w:rPr>
          <w:rFonts w:ascii="Calibri" w:hAnsi="Calibri" w:cs="Calibri"/>
          <w:sz w:val="22"/>
          <w:szCs w:val="22"/>
        </w:rPr>
        <w:t>um ativo e um passivo sem que interf</w:t>
      </w:r>
      <w:r w:rsidR="008E7DC3">
        <w:rPr>
          <w:rFonts w:ascii="Calibri" w:hAnsi="Calibri" w:cs="Calibri"/>
          <w:sz w:val="22"/>
          <w:szCs w:val="22"/>
        </w:rPr>
        <w:t>ira</w:t>
      </w:r>
      <w:r w:rsidRPr="00BD4F85">
        <w:rPr>
          <w:rFonts w:ascii="Calibri" w:hAnsi="Calibri" w:cs="Calibri"/>
          <w:sz w:val="22"/>
          <w:szCs w:val="22"/>
        </w:rPr>
        <w:t xml:space="preserve"> no orçamento e nem nas contas de resultado, até que seja concluído os estudos e todos os órgãos envolvidos estejam de acordo. </w:t>
      </w:r>
      <w:r w:rsidR="00BD4F85" w:rsidRPr="00BD4F85">
        <w:rPr>
          <w:rFonts w:ascii="Calibri" w:hAnsi="Calibri" w:cs="Calibri"/>
          <w:sz w:val="22"/>
          <w:szCs w:val="22"/>
        </w:rPr>
        <w:t>Assim</w:t>
      </w:r>
      <w:r w:rsidRPr="00BD4F85">
        <w:rPr>
          <w:rFonts w:ascii="Calibri" w:hAnsi="Calibri" w:cs="Calibri"/>
          <w:sz w:val="22"/>
          <w:szCs w:val="22"/>
        </w:rPr>
        <w:t xml:space="preserve">, a VALEC reconheceu no Ativo Imobilizado </w:t>
      </w:r>
      <w:r w:rsidR="008E7DC3">
        <w:rPr>
          <w:rFonts w:ascii="Calibri" w:hAnsi="Calibri" w:cs="Calibri"/>
          <w:sz w:val="22"/>
          <w:szCs w:val="22"/>
        </w:rPr>
        <w:t xml:space="preserve">até o </w:t>
      </w:r>
      <w:r w:rsidR="00617FD8">
        <w:rPr>
          <w:rFonts w:ascii="Calibri" w:hAnsi="Calibri" w:cs="Calibri"/>
          <w:sz w:val="22"/>
          <w:szCs w:val="22"/>
        </w:rPr>
        <w:t>2</w:t>
      </w:r>
      <w:r w:rsidR="008E7DC3">
        <w:rPr>
          <w:rFonts w:ascii="Calibri" w:hAnsi="Calibri" w:cs="Calibri"/>
          <w:sz w:val="22"/>
          <w:szCs w:val="22"/>
        </w:rPr>
        <w:t xml:space="preserve">º trimestre de 2022 </w:t>
      </w:r>
      <w:r w:rsidRPr="00BD4F85">
        <w:rPr>
          <w:rFonts w:ascii="Calibri" w:hAnsi="Calibri" w:cs="Calibri"/>
          <w:sz w:val="22"/>
          <w:szCs w:val="22"/>
        </w:rPr>
        <w:t xml:space="preserve">o total de R$ </w:t>
      </w:r>
      <w:r w:rsidR="008E7DC3">
        <w:rPr>
          <w:rFonts w:ascii="Calibri" w:hAnsi="Calibri" w:cs="Calibri"/>
          <w:sz w:val="22"/>
          <w:szCs w:val="22"/>
        </w:rPr>
        <w:t>4</w:t>
      </w:r>
      <w:r w:rsidR="00F06BD6">
        <w:rPr>
          <w:rFonts w:ascii="Calibri" w:hAnsi="Calibri" w:cs="Calibri"/>
          <w:sz w:val="22"/>
          <w:szCs w:val="22"/>
        </w:rPr>
        <w:t>58</w:t>
      </w:r>
      <w:r w:rsidR="008E7DC3">
        <w:rPr>
          <w:rFonts w:ascii="Calibri" w:hAnsi="Calibri" w:cs="Calibri"/>
          <w:sz w:val="22"/>
          <w:szCs w:val="22"/>
        </w:rPr>
        <w:t>,</w:t>
      </w:r>
      <w:r w:rsidR="00F06BD6">
        <w:rPr>
          <w:rFonts w:ascii="Calibri" w:hAnsi="Calibri" w:cs="Calibri"/>
          <w:sz w:val="22"/>
          <w:szCs w:val="22"/>
        </w:rPr>
        <w:t>43</w:t>
      </w:r>
      <w:r w:rsidRPr="00BD4F85">
        <w:rPr>
          <w:rFonts w:ascii="Calibri" w:hAnsi="Calibri" w:cs="Calibri"/>
          <w:sz w:val="22"/>
          <w:szCs w:val="22"/>
        </w:rPr>
        <w:t xml:space="preserve"> milhões no âmbito do Investimento Cruzado, conforme Nota </w:t>
      </w:r>
      <w:r w:rsidR="00BD4F85" w:rsidRPr="00BD4F85">
        <w:rPr>
          <w:rFonts w:ascii="Calibri" w:hAnsi="Calibri" w:cs="Calibri"/>
          <w:sz w:val="22"/>
          <w:szCs w:val="22"/>
        </w:rPr>
        <w:t>8-IV</w:t>
      </w:r>
      <w:r w:rsidRPr="00BD4F85">
        <w:rPr>
          <w:rFonts w:ascii="Calibri" w:hAnsi="Calibri" w:cs="Calibri"/>
          <w:sz w:val="22"/>
          <w:szCs w:val="22"/>
        </w:rPr>
        <w:t xml:space="preserve">, como contrapartida a presente conta de </w:t>
      </w:r>
      <w:r w:rsidR="00BD4F85" w:rsidRPr="00BD4F85">
        <w:rPr>
          <w:rFonts w:ascii="Calibri" w:hAnsi="Calibri" w:cs="Calibri"/>
          <w:sz w:val="22"/>
          <w:szCs w:val="22"/>
        </w:rPr>
        <w:t>passivo</w:t>
      </w:r>
      <w:r w:rsidRPr="00BD4F85">
        <w:rPr>
          <w:rFonts w:ascii="Calibri" w:hAnsi="Calibri" w:cs="Calibri"/>
          <w:sz w:val="22"/>
          <w:szCs w:val="22"/>
        </w:rPr>
        <w:t>.</w:t>
      </w:r>
      <w:r w:rsidR="00FE4D59">
        <w:rPr>
          <w:rFonts w:ascii="Calibri" w:hAnsi="Calibri" w:cs="Calibri"/>
          <w:sz w:val="22"/>
          <w:szCs w:val="22"/>
        </w:rPr>
        <w:t xml:space="preserve"> </w:t>
      </w:r>
    </w:p>
    <w:p w14:paraId="43798450" w14:textId="296ED31F" w:rsidR="0097313E" w:rsidRPr="002E2B5B" w:rsidRDefault="00427353" w:rsidP="00937ED9">
      <w:pPr>
        <w:pStyle w:val="Ttulo4"/>
        <w:tabs>
          <w:tab w:val="left" w:pos="0"/>
        </w:tabs>
        <w:spacing w:after="120" w:line="240" w:lineRule="auto"/>
        <w:rPr>
          <w:rFonts w:ascii="Calibri" w:hAnsi="Calibri" w:cs="Calibri"/>
          <w:bCs w:val="0"/>
          <w:sz w:val="22"/>
          <w:szCs w:val="22"/>
        </w:rPr>
      </w:pPr>
      <w:r>
        <w:rPr>
          <w:rFonts w:ascii="Calibri" w:hAnsi="Calibri" w:cs="Calibri"/>
          <w:bCs w:val="0"/>
          <w:sz w:val="22"/>
          <w:szCs w:val="22"/>
        </w:rPr>
        <w:t>NOTA 1</w:t>
      </w:r>
      <w:r w:rsidR="001A1B68">
        <w:rPr>
          <w:rFonts w:ascii="Calibri" w:hAnsi="Calibri" w:cs="Calibri"/>
          <w:bCs w:val="0"/>
          <w:sz w:val="22"/>
          <w:szCs w:val="22"/>
        </w:rPr>
        <w:t>5</w:t>
      </w:r>
      <w:r w:rsidR="0097313E" w:rsidRPr="002E2B5B">
        <w:rPr>
          <w:rFonts w:ascii="Calibri" w:hAnsi="Calibri" w:cs="Calibri"/>
          <w:bCs w:val="0"/>
          <w:sz w:val="22"/>
          <w:szCs w:val="22"/>
        </w:rPr>
        <w:t xml:space="preserve"> – DIREITOS DE USO E PASSIVOS DE ARRENDAMENTOS</w:t>
      </w:r>
    </w:p>
    <w:p w14:paraId="27D5C090" w14:textId="1FA7A9FF" w:rsidR="0097313E" w:rsidRDefault="0097313E" w:rsidP="00937ED9">
      <w:pPr>
        <w:spacing w:after="120"/>
        <w:ind w:right="57"/>
        <w:jc w:val="both"/>
        <w:rPr>
          <w:rFonts w:ascii="Calibri" w:hAnsi="Calibri" w:cs="Calibri"/>
          <w:sz w:val="22"/>
          <w:szCs w:val="22"/>
        </w:rPr>
      </w:pPr>
      <w:r w:rsidRPr="002E2B5B">
        <w:rPr>
          <w:rFonts w:ascii="Calibri" w:hAnsi="Calibri" w:cs="Calibri"/>
          <w:sz w:val="22"/>
          <w:szCs w:val="22"/>
        </w:rPr>
        <w:t>O Pronunciamento Contábil CPC  06 (R2) estabeleceu um modelo único de contabilização de arrendamentos no balanço patrimonial para arrendatários. Um arrendatário reconhece um ativo de direito de uso que representa o seu direito de utilizar o ativo arrendado, o qual é reconhecido inicialmente pelo custo e, subsequentemente, pelo custo menos qualquer depreciação acumulada e ajustado pela taxa dos respectivos contratos</w:t>
      </w:r>
      <w:r w:rsidR="004966A1" w:rsidRPr="002E2B5B">
        <w:rPr>
          <w:rFonts w:ascii="Calibri" w:hAnsi="Calibri" w:cs="Calibri"/>
          <w:sz w:val="22"/>
          <w:szCs w:val="22"/>
        </w:rPr>
        <w:t>; e um passivo de arrendamento que representa sua obrigação de efetuar pagamentos do arrendamento, mensurado inicialmente pelo valor presente dos pagamentos.</w:t>
      </w:r>
    </w:p>
    <w:p w14:paraId="653D95DA" w14:textId="43CA12CA" w:rsidR="001B71DD" w:rsidRPr="00E24F86" w:rsidRDefault="001B71DD" w:rsidP="00937ED9">
      <w:pPr>
        <w:spacing w:before="120" w:after="120"/>
        <w:ind w:right="57"/>
        <w:jc w:val="both"/>
        <w:rPr>
          <w:rFonts w:ascii="Calibri" w:hAnsi="Calibri" w:cs="Calibri"/>
          <w:sz w:val="22"/>
          <w:szCs w:val="22"/>
        </w:rPr>
      </w:pPr>
      <w:r w:rsidRPr="00E24F86">
        <w:rPr>
          <w:rFonts w:ascii="Calibri" w:hAnsi="Calibri" w:cs="Calibri"/>
          <w:sz w:val="22"/>
          <w:szCs w:val="22"/>
        </w:rPr>
        <w:t>A VALEC realiza periodicamente a análise de seus contratos de locação vigentes para identificar quais se enquadram no alcance do referido normativo contábil. Atualmente são contabilizados como Direito de Uso e Passivos de Arrendamentos os contratos de locação de imóveis e veículos, com período contratual superior a 12 meses, considerando a possibilidade de renovação, que obedecem aos critérios para mensuração, reconhecimento e registro de contratos de arrendamento.</w:t>
      </w:r>
    </w:p>
    <w:p w14:paraId="7497BEB3" w14:textId="5F0BCE7F" w:rsidR="004D7AB3" w:rsidRDefault="0097313E" w:rsidP="00937ED9">
      <w:pPr>
        <w:spacing w:before="120" w:after="120"/>
        <w:ind w:right="57"/>
        <w:jc w:val="both"/>
        <w:rPr>
          <w:rFonts w:ascii="Calibri" w:hAnsi="Calibri" w:cs="Calibri"/>
          <w:sz w:val="22"/>
          <w:szCs w:val="22"/>
        </w:rPr>
      </w:pPr>
      <w:r w:rsidRPr="002E2B5B">
        <w:rPr>
          <w:rFonts w:ascii="Calibri" w:hAnsi="Calibri" w:cs="Calibri"/>
          <w:sz w:val="22"/>
          <w:szCs w:val="22"/>
        </w:rPr>
        <w:t xml:space="preserve">A conta “Direito de Uso de Veículos” trata-se de direitos estabelecidos em contratos de locação de veículos para utilização na sede e nos trechos em obras da VALEC. </w:t>
      </w:r>
      <w:r w:rsidR="004D7AB3">
        <w:rPr>
          <w:rFonts w:ascii="Calibri" w:hAnsi="Calibri" w:cs="Calibri"/>
          <w:sz w:val="22"/>
          <w:szCs w:val="22"/>
        </w:rPr>
        <w:t>A referida conta e</w:t>
      </w:r>
      <w:r w:rsidR="00F5156E">
        <w:rPr>
          <w:rFonts w:ascii="Calibri" w:hAnsi="Calibri" w:cs="Calibri"/>
          <w:sz w:val="22"/>
          <w:szCs w:val="22"/>
        </w:rPr>
        <w:t xml:space="preserve">ra composta apenas pelo Contrato nº 04/2022, </w:t>
      </w:r>
      <w:r w:rsidR="00005B4E">
        <w:rPr>
          <w:rFonts w:ascii="Calibri" w:hAnsi="Calibri" w:cs="Calibri"/>
          <w:sz w:val="22"/>
          <w:szCs w:val="22"/>
        </w:rPr>
        <w:t>com a vigência de 12 meses. E</w:t>
      </w:r>
      <w:r w:rsidR="00F5156E">
        <w:rPr>
          <w:rFonts w:ascii="Calibri" w:hAnsi="Calibri" w:cs="Calibri"/>
          <w:sz w:val="22"/>
          <w:szCs w:val="22"/>
        </w:rPr>
        <w:t>ntretanto</w:t>
      </w:r>
      <w:r w:rsidR="00005B4E">
        <w:rPr>
          <w:rFonts w:ascii="Calibri" w:hAnsi="Calibri" w:cs="Calibri"/>
          <w:sz w:val="22"/>
          <w:szCs w:val="22"/>
        </w:rPr>
        <w:t>,</w:t>
      </w:r>
      <w:r w:rsidR="00F5156E">
        <w:rPr>
          <w:rFonts w:ascii="Calibri" w:hAnsi="Calibri" w:cs="Calibri"/>
          <w:sz w:val="22"/>
          <w:szCs w:val="22"/>
        </w:rPr>
        <w:t xml:space="preserve"> </w:t>
      </w:r>
      <w:r w:rsidR="00BE17BD">
        <w:rPr>
          <w:rFonts w:ascii="Calibri" w:hAnsi="Calibri" w:cs="Calibri"/>
          <w:sz w:val="22"/>
          <w:szCs w:val="22"/>
        </w:rPr>
        <w:t>conforme</w:t>
      </w:r>
      <w:r w:rsidR="00821D6D">
        <w:rPr>
          <w:rFonts w:ascii="Calibri" w:hAnsi="Calibri" w:cs="Calibri"/>
          <w:sz w:val="22"/>
          <w:szCs w:val="22"/>
        </w:rPr>
        <w:t xml:space="preserve"> </w:t>
      </w:r>
      <w:r w:rsidR="00821D6D" w:rsidRPr="00821D6D">
        <w:rPr>
          <w:rFonts w:ascii="Calibri" w:hAnsi="Calibri" w:cs="Calibri"/>
          <w:sz w:val="22"/>
          <w:szCs w:val="22"/>
        </w:rPr>
        <w:t>Despacho nº 531/2022/GEADM-VALEC/SUADM-VALEC/DIRAF-VALEC</w:t>
      </w:r>
      <w:r w:rsidR="00821D6D">
        <w:rPr>
          <w:rFonts w:ascii="Calibri" w:hAnsi="Calibri" w:cs="Calibri"/>
          <w:sz w:val="22"/>
          <w:szCs w:val="22"/>
        </w:rPr>
        <w:t>,</w:t>
      </w:r>
      <w:r w:rsidR="00BE17BD">
        <w:rPr>
          <w:rFonts w:ascii="Calibri" w:hAnsi="Calibri" w:cs="Calibri"/>
          <w:sz w:val="22"/>
          <w:szCs w:val="22"/>
        </w:rPr>
        <w:t xml:space="preserve"> </w:t>
      </w:r>
      <w:r w:rsidR="00F5156E">
        <w:rPr>
          <w:rFonts w:ascii="Calibri" w:hAnsi="Calibri" w:cs="Calibri"/>
          <w:sz w:val="22"/>
          <w:szCs w:val="22"/>
        </w:rPr>
        <w:t>verificou-se que não há razo</w:t>
      </w:r>
      <w:r w:rsidR="00005B4E">
        <w:rPr>
          <w:rFonts w:ascii="Calibri" w:hAnsi="Calibri" w:cs="Calibri"/>
          <w:sz w:val="22"/>
          <w:szCs w:val="22"/>
        </w:rPr>
        <w:t>á</w:t>
      </w:r>
      <w:r w:rsidR="00F5156E">
        <w:rPr>
          <w:rFonts w:ascii="Calibri" w:hAnsi="Calibri" w:cs="Calibri"/>
          <w:sz w:val="22"/>
          <w:szCs w:val="22"/>
        </w:rPr>
        <w:t>vel certeza de</w:t>
      </w:r>
      <w:r w:rsidR="00005B4E">
        <w:rPr>
          <w:rFonts w:ascii="Calibri" w:hAnsi="Calibri" w:cs="Calibri"/>
          <w:sz w:val="22"/>
          <w:szCs w:val="22"/>
        </w:rPr>
        <w:t xml:space="preserve"> prorrogação do referido contrato. Sendo assim, de acordo com o CPC 06 (R2), não há a </w:t>
      </w:r>
      <w:r w:rsidR="00FC489F">
        <w:rPr>
          <w:rFonts w:ascii="Calibri" w:hAnsi="Calibri" w:cs="Calibri"/>
          <w:sz w:val="22"/>
          <w:szCs w:val="22"/>
        </w:rPr>
        <w:t>obrigatorie</w:t>
      </w:r>
      <w:r w:rsidR="00005B4E">
        <w:rPr>
          <w:rFonts w:ascii="Calibri" w:hAnsi="Calibri" w:cs="Calibri"/>
          <w:sz w:val="22"/>
          <w:szCs w:val="22"/>
        </w:rPr>
        <w:t xml:space="preserve">dade de contabilizá-lo </w:t>
      </w:r>
      <w:r w:rsidR="001C325F">
        <w:rPr>
          <w:rFonts w:ascii="Calibri" w:hAnsi="Calibri" w:cs="Calibri"/>
          <w:sz w:val="22"/>
          <w:szCs w:val="22"/>
        </w:rPr>
        <w:t>e por esse motivo efetuou-se a baixa dos respectivos valores.</w:t>
      </w:r>
      <w:r w:rsidR="00F5156E">
        <w:rPr>
          <w:rFonts w:ascii="Calibri" w:hAnsi="Calibri" w:cs="Calibri"/>
          <w:sz w:val="22"/>
          <w:szCs w:val="22"/>
        </w:rPr>
        <w:t xml:space="preserve"> </w:t>
      </w:r>
    </w:p>
    <w:p w14:paraId="4575897D" w14:textId="42861935" w:rsidR="00AD6B87" w:rsidRDefault="0097313E" w:rsidP="00937ED9">
      <w:pPr>
        <w:spacing w:before="120" w:after="120"/>
        <w:ind w:right="57"/>
        <w:jc w:val="both"/>
        <w:rPr>
          <w:rFonts w:ascii="Calibri" w:hAnsi="Calibri" w:cs="Calibri"/>
          <w:sz w:val="22"/>
          <w:szCs w:val="22"/>
        </w:rPr>
      </w:pPr>
      <w:r w:rsidRPr="002E2B5B">
        <w:rPr>
          <w:rFonts w:ascii="Calibri" w:hAnsi="Calibri" w:cs="Calibri"/>
          <w:sz w:val="22"/>
          <w:szCs w:val="22"/>
        </w:rPr>
        <w:t xml:space="preserve">Já a conta “Direito de Uso de Imóvel” trata-se de direitos com origem em contratos de locação de imóveis que, após análise nos contratos, verificou-se que somente o contrato de locação do imóvel onde se encontra a sede da empresa preenche os requisitos estabelecidos no CPC 06 (R2). </w:t>
      </w:r>
    </w:p>
    <w:p w14:paraId="22C93091" w14:textId="6588AF7B" w:rsidR="00C2026E" w:rsidRDefault="001C325F" w:rsidP="00937ED9">
      <w:pPr>
        <w:spacing w:before="120" w:after="120"/>
        <w:ind w:right="57"/>
        <w:jc w:val="both"/>
        <w:rPr>
          <w:rFonts w:ascii="Calibri" w:hAnsi="Calibri" w:cs="Calibri"/>
          <w:sz w:val="22"/>
          <w:szCs w:val="22"/>
        </w:rPr>
      </w:pPr>
      <w:r>
        <w:rPr>
          <w:rFonts w:ascii="Calibri" w:hAnsi="Calibri" w:cs="Calibri"/>
          <w:sz w:val="22"/>
          <w:szCs w:val="22"/>
        </w:rPr>
        <w:t>Para atender ao previsto no CPC 06 (R2), no que diz respeito a contabilização dos valores contratuais a valor presente, bem como o reconhecimento dos juros decorrentes de tal operação, foram realizados a</w:t>
      </w:r>
      <w:r w:rsidR="00BE4C03">
        <w:rPr>
          <w:rFonts w:ascii="Calibri" w:hAnsi="Calibri" w:cs="Calibri"/>
          <w:sz w:val="22"/>
          <w:szCs w:val="22"/>
        </w:rPr>
        <w:t>justes na contabilização que ocasionaram</w:t>
      </w:r>
      <w:r w:rsidR="00C2026E">
        <w:rPr>
          <w:rFonts w:ascii="Calibri" w:hAnsi="Calibri" w:cs="Calibri"/>
          <w:sz w:val="22"/>
          <w:szCs w:val="22"/>
        </w:rPr>
        <w:t xml:space="preserve"> em</w:t>
      </w:r>
      <w:r w:rsidR="00BE4C03">
        <w:rPr>
          <w:rFonts w:ascii="Calibri" w:hAnsi="Calibri" w:cs="Calibri"/>
          <w:sz w:val="22"/>
          <w:szCs w:val="22"/>
        </w:rPr>
        <w:t xml:space="preserve"> lançamentos de baixa no ativo e passivo correspondentes bem como na incorporação da conta</w:t>
      </w:r>
      <w:r w:rsidR="00C2026E">
        <w:rPr>
          <w:rFonts w:ascii="Calibri" w:hAnsi="Calibri" w:cs="Calibri"/>
          <w:sz w:val="22"/>
          <w:szCs w:val="22"/>
        </w:rPr>
        <w:t xml:space="preserve"> redutora do passivo</w:t>
      </w:r>
      <w:r w:rsidR="00BE4C03">
        <w:rPr>
          <w:rFonts w:ascii="Calibri" w:hAnsi="Calibri" w:cs="Calibri"/>
          <w:sz w:val="22"/>
          <w:szCs w:val="22"/>
        </w:rPr>
        <w:t xml:space="preserve"> “</w:t>
      </w:r>
      <w:r w:rsidR="00C2026E">
        <w:rPr>
          <w:rFonts w:ascii="Calibri" w:hAnsi="Calibri" w:cs="Calibri"/>
          <w:sz w:val="22"/>
          <w:szCs w:val="22"/>
        </w:rPr>
        <w:t>Juros a transcorrer”.</w:t>
      </w:r>
    </w:p>
    <w:p w14:paraId="47C0DB99" w14:textId="78440A81" w:rsidR="003111E3" w:rsidRDefault="003111E3" w:rsidP="00937ED9">
      <w:pPr>
        <w:spacing w:before="120" w:after="120"/>
        <w:ind w:right="57"/>
        <w:jc w:val="both"/>
        <w:rPr>
          <w:rFonts w:ascii="Calibri" w:hAnsi="Calibri" w:cs="Calibri"/>
          <w:sz w:val="22"/>
          <w:szCs w:val="22"/>
        </w:rPr>
      </w:pPr>
      <w:r w:rsidRPr="003111E3">
        <w:rPr>
          <w:rFonts w:ascii="Calibri" w:hAnsi="Calibri" w:cs="Calibri"/>
          <w:sz w:val="22"/>
          <w:szCs w:val="22"/>
        </w:rPr>
        <w:t xml:space="preserve">Considerando que o recurso disponibilizado à VALEC tem como fonte o Tesouro Nacional, a taxa de desconto </w:t>
      </w:r>
      <w:r>
        <w:rPr>
          <w:rFonts w:ascii="Calibri" w:hAnsi="Calibri" w:cs="Calibri"/>
          <w:sz w:val="22"/>
          <w:szCs w:val="22"/>
        </w:rPr>
        <w:t>defini</w:t>
      </w:r>
      <w:r w:rsidRPr="003111E3">
        <w:rPr>
          <w:rFonts w:ascii="Calibri" w:hAnsi="Calibri" w:cs="Calibri"/>
          <w:sz w:val="22"/>
          <w:szCs w:val="22"/>
        </w:rPr>
        <w:t xml:space="preserve">da para o cálculo de valor presente dos contratos em questão </w:t>
      </w:r>
      <w:r>
        <w:rPr>
          <w:rFonts w:ascii="Calibri" w:hAnsi="Calibri" w:cs="Calibri"/>
          <w:sz w:val="22"/>
          <w:szCs w:val="22"/>
        </w:rPr>
        <w:t>foi</w:t>
      </w:r>
      <w:r w:rsidRPr="003111E3">
        <w:rPr>
          <w:rFonts w:ascii="Calibri" w:hAnsi="Calibri" w:cs="Calibri"/>
          <w:sz w:val="22"/>
          <w:szCs w:val="22"/>
        </w:rPr>
        <w:t xml:space="preserve"> a SELIC</w:t>
      </w:r>
      <w:r>
        <w:rPr>
          <w:rFonts w:ascii="Calibri" w:hAnsi="Calibri" w:cs="Calibri"/>
          <w:sz w:val="22"/>
          <w:szCs w:val="22"/>
        </w:rPr>
        <w:t>, visto que</w:t>
      </w:r>
      <w:r w:rsidRPr="003111E3">
        <w:rPr>
          <w:rFonts w:ascii="Calibri" w:hAnsi="Calibri" w:cs="Calibri"/>
          <w:sz w:val="22"/>
          <w:szCs w:val="22"/>
        </w:rPr>
        <w:t xml:space="preserve"> seria a taxa empregada no caso de uma captação de recursos</w:t>
      </w:r>
      <w:r w:rsidR="00BE17BD">
        <w:rPr>
          <w:rFonts w:ascii="Calibri" w:hAnsi="Calibri" w:cs="Calibri"/>
          <w:sz w:val="22"/>
          <w:szCs w:val="22"/>
        </w:rPr>
        <w:t xml:space="preserve"> (taxa incremental).</w:t>
      </w:r>
    </w:p>
    <w:p w14:paraId="2D81E6C3" w14:textId="5ADE782B" w:rsidR="001C325F" w:rsidRDefault="00C2026E" w:rsidP="00937ED9">
      <w:pPr>
        <w:spacing w:before="120" w:after="120"/>
        <w:ind w:right="57"/>
        <w:jc w:val="both"/>
        <w:rPr>
          <w:rFonts w:ascii="Calibri" w:hAnsi="Calibri" w:cs="Calibri"/>
          <w:sz w:val="22"/>
          <w:szCs w:val="22"/>
        </w:rPr>
      </w:pPr>
      <w:r>
        <w:rPr>
          <w:rFonts w:ascii="Calibri" w:hAnsi="Calibri" w:cs="Calibri"/>
          <w:sz w:val="22"/>
          <w:szCs w:val="22"/>
        </w:rPr>
        <w:t xml:space="preserve">A rubrica “Direito de uso”, também evidenciada na Nota 8, apresentou a seguinte movimentação </w:t>
      </w:r>
      <w:r w:rsidR="00FC489F">
        <w:rPr>
          <w:rFonts w:ascii="Calibri" w:hAnsi="Calibri" w:cs="Calibri"/>
          <w:sz w:val="22"/>
          <w:szCs w:val="22"/>
        </w:rPr>
        <w:t xml:space="preserve">até </w:t>
      </w:r>
      <w:r>
        <w:rPr>
          <w:rFonts w:ascii="Calibri" w:hAnsi="Calibri" w:cs="Calibri"/>
          <w:sz w:val="22"/>
          <w:szCs w:val="22"/>
        </w:rPr>
        <w:t>o 2º trimestre de 2022:</w:t>
      </w:r>
    </w:p>
    <w:tbl>
      <w:tblPr>
        <w:tblW w:w="4949" w:type="pct"/>
        <w:tblLayout w:type="fixed"/>
        <w:tblCellMar>
          <w:left w:w="70" w:type="dxa"/>
          <w:right w:w="70" w:type="dxa"/>
        </w:tblCellMar>
        <w:tblLook w:val="04A0" w:firstRow="1" w:lastRow="0" w:firstColumn="1" w:lastColumn="0" w:noHBand="0" w:noVBand="1"/>
      </w:tblPr>
      <w:tblGrid>
        <w:gridCol w:w="2694"/>
        <w:gridCol w:w="1558"/>
        <w:gridCol w:w="1778"/>
        <w:gridCol w:w="1442"/>
        <w:gridCol w:w="1444"/>
        <w:gridCol w:w="1444"/>
      </w:tblGrid>
      <w:tr w:rsidR="00274BF6" w:rsidRPr="00274BF6" w14:paraId="2BA3B9A1" w14:textId="77777777" w:rsidTr="00274BF6">
        <w:trPr>
          <w:trHeight w:val="227"/>
        </w:trPr>
        <w:tc>
          <w:tcPr>
            <w:tcW w:w="1300" w:type="pct"/>
            <w:tcBorders>
              <w:top w:val="nil"/>
              <w:left w:val="nil"/>
              <w:bottom w:val="single" w:sz="4" w:space="0" w:color="auto"/>
              <w:right w:val="nil"/>
            </w:tcBorders>
            <w:shd w:val="clear" w:color="auto" w:fill="auto"/>
            <w:noWrap/>
            <w:vAlign w:val="center"/>
          </w:tcPr>
          <w:p w14:paraId="20B94CF4" w14:textId="01170C5D" w:rsidR="00274BF6" w:rsidRPr="00274BF6" w:rsidRDefault="00274BF6" w:rsidP="00FC489F">
            <w:pPr>
              <w:rPr>
                <w:rFonts w:ascii="Calibri" w:hAnsi="Calibri" w:cs="Calibri"/>
                <w:b/>
                <w:bCs/>
                <w:color w:val="000000"/>
                <w:sz w:val="16"/>
                <w:szCs w:val="16"/>
              </w:rPr>
            </w:pPr>
            <w:r>
              <w:rPr>
                <w:rFonts w:ascii="Calibri" w:hAnsi="Calibri" w:cs="Calibri"/>
                <w:b/>
                <w:bCs/>
                <w:color w:val="000000"/>
                <w:sz w:val="16"/>
                <w:szCs w:val="16"/>
              </w:rPr>
              <w:t>DIREITO DE USO</w:t>
            </w:r>
          </w:p>
        </w:tc>
        <w:tc>
          <w:tcPr>
            <w:tcW w:w="752" w:type="pct"/>
            <w:tcBorders>
              <w:top w:val="nil"/>
              <w:left w:val="nil"/>
              <w:bottom w:val="single" w:sz="4" w:space="0" w:color="auto"/>
              <w:right w:val="nil"/>
            </w:tcBorders>
            <w:shd w:val="clear" w:color="auto" w:fill="auto"/>
            <w:noWrap/>
            <w:vAlign w:val="center"/>
          </w:tcPr>
          <w:p w14:paraId="7FC9E8F4" w14:textId="5BF6AD8F" w:rsidR="00274BF6" w:rsidRPr="00274BF6" w:rsidRDefault="00274BF6" w:rsidP="00FC489F">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858" w:type="pct"/>
            <w:tcBorders>
              <w:top w:val="nil"/>
              <w:left w:val="nil"/>
              <w:bottom w:val="single" w:sz="4" w:space="0" w:color="auto"/>
              <w:right w:val="nil"/>
            </w:tcBorders>
            <w:shd w:val="clear" w:color="auto" w:fill="auto"/>
            <w:noWrap/>
            <w:vAlign w:val="center"/>
          </w:tcPr>
          <w:p w14:paraId="7FFAE14E" w14:textId="1CCB8085" w:rsidR="00274BF6" w:rsidRPr="00274BF6" w:rsidRDefault="00274BF6" w:rsidP="00FC489F">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696" w:type="pct"/>
            <w:tcBorders>
              <w:top w:val="nil"/>
              <w:left w:val="nil"/>
              <w:bottom w:val="single" w:sz="4" w:space="0" w:color="auto"/>
              <w:right w:val="nil"/>
            </w:tcBorders>
          </w:tcPr>
          <w:p w14:paraId="56A27987" w14:textId="708F13B7" w:rsidR="00274BF6" w:rsidRPr="00274BF6" w:rsidRDefault="00274BF6" w:rsidP="00FC489F">
            <w:pPr>
              <w:jc w:val="right"/>
              <w:rPr>
                <w:rFonts w:ascii="Calibri" w:hAnsi="Calibri" w:cs="Calibri"/>
                <w:b/>
                <w:bCs/>
                <w:color w:val="000000"/>
                <w:sz w:val="16"/>
                <w:szCs w:val="16"/>
              </w:rPr>
            </w:pPr>
            <w:r>
              <w:rPr>
                <w:rFonts w:ascii="Calibri" w:hAnsi="Calibri" w:cs="Calibri"/>
                <w:b/>
                <w:bCs/>
                <w:color w:val="000000"/>
                <w:sz w:val="16"/>
                <w:szCs w:val="16"/>
              </w:rPr>
              <w:t>BAIXAS CONTR./ PAGAMENTOS</w:t>
            </w:r>
          </w:p>
        </w:tc>
        <w:tc>
          <w:tcPr>
            <w:tcW w:w="697" w:type="pct"/>
            <w:tcBorders>
              <w:top w:val="nil"/>
              <w:left w:val="nil"/>
              <w:bottom w:val="single" w:sz="4" w:space="0" w:color="auto"/>
              <w:right w:val="nil"/>
            </w:tcBorders>
          </w:tcPr>
          <w:p w14:paraId="321D0430" w14:textId="78D0D63E" w:rsidR="00274BF6" w:rsidRPr="00274BF6" w:rsidRDefault="00274BF6" w:rsidP="00FC489F">
            <w:pPr>
              <w:jc w:val="right"/>
              <w:rPr>
                <w:rFonts w:ascii="Calibri" w:hAnsi="Calibri" w:cs="Calibri"/>
                <w:b/>
                <w:bCs/>
                <w:color w:val="000000"/>
                <w:sz w:val="16"/>
                <w:szCs w:val="16"/>
              </w:rPr>
            </w:pPr>
            <w:r>
              <w:rPr>
                <w:rFonts w:ascii="Calibri" w:hAnsi="Calibri" w:cs="Calibri"/>
                <w:b/>
                <w:bCs/>
                <w:color w:val="000000"/>
                <w:sz w:val="16"/>
                <w:szCs w:val="16"/>
              </w:rPr>
              <w:t>AJUSTES/     AJUSTES A VP</w:t>
            </w:r>
          </w:p>
        </w:tc>
        <w:tc>
          <w:tcPr>
            <w:tcW w:w="697" w:type="pct"/>
            <w:tcBorders>
              <w:top w:val="nil"/>
              <w:left w:val="nil"/>
              <w:bottom w:val="single" w:sz="4" w:space="0" w:color="auto"/>
              <w:right w:val="nil"/>
            </w:tcBorders>
            <w:shd w:val="clear" w:color="auto" w:fill="auto"/>
            <w:noWrap/>
            <w:vAlign w:val="center"/>
          </w:tcPr>
          <w:p w14:paraId="1E367E9B" w14:textId="307A4C4D" w:rsidR="00274BF6" w:rsidRPr="00274BF6" w:rsidRDefault="00274BF6" w:rsidP="00FC489F">
            <w:pPr>
              <w:jc w:val="right"/>
              <w:rPr>
                <w:rFonts w:ascii="Calibri" w:hAnsi="Calibri" w:cs="Calibri"/>
                <w:b/>
                <w:bCs/>
                <w:color w:val="000000"/>
                <w:sz w:val="16"/>
                <w:szCs w:val="16"/>
              </w:rPr>
            </w:pPr>
            <w:r>
              <w:rPr>
                <w:rFonts w:ascii="Calibri" w:hAnsi="Calibri" w:cs="Calibri"/>
                <w:b/>
                <w:bCs/>
                <w:color w:val="000000"/>
                <w:sz w:val="16"/>
                <w:szCs w:val="16"/>
              </w:rPr>
              <w:t>SALDO EM 30/06/2022</w:t>
            </w:r>
          </w:p>
        </w:tc>
      </w:tr>
      <w:tr w:rsidR="00FC489F" w14:paraId="3D18A1B6" w14:textId="77777777" w:rsidTr="00274BF6">
        <w:trPr>
          <w:trHeight w:val="227"/>
        </w:trPr>
        <w:tc>
          <w:tcPr>
            <w:tcW w:w="1300" w:type="pct"/>
            <w:tcBorders>
              <w:top w:val="single" w:sz="4" w:space="0" w:color="auto"/>
              <w:left w:val="nil"/>
              <w:bottom w:val="nil"/>
              <w:right w:val="nil"/>
            </w:tcBorders>
            <w:shd w:val="clear" w:color="auto" w:fill="auto"/>
            <w:noWrap/>
            <w:vAlign w:val="center"/>
            <w:hideMark/>
          </w:tcPr>
          <w:p w14:paraId="13E60AC8" w14:textId="77777777" w:rsidR="00FC489F" w:rsidRDefault="00FC489F" w:rsidP="00FC489F">
            <w:pPr>
              <w:rPr>
                <w:rFonts w:ascii="Calibri" w:hAnsi="Calibri" w:cs="Calibri"/>
                <w:color w:val="000000"/>
                <w:sz w:val="16"/>
                <w:szCs w:val="16"/>
              </w:rPr>
            </w:pPr>
            <w:r>
              <w:rPr>
                <w:rFonts w:ascii="Calibri" w:hAnsi="Calibri" w:cs="Calibri"/>
                <w:color w:val="000000"/>
                <w:sz w:val="16"/>
                <w:szCs w:val="16"/>
              </w:rPr>
              <w:t xml:space="preserve">Direito de Uso de Veículos </w:t>
            </w:r>
          </w:p>
        </w:tc>
        <w:tc>
          <w:tcPr>
            <w:tcW w:w="752" w:type="pct"/>
            <w:tcBorders>
              <w:top w:val="single" w:sz="4" w:space="0" w:color="auto"/>
              <w:left w:val="nil"/>
              <w:bottom w:val="nil"/>
              <w:right w:val="nil"/>
            </w:tcBorders>
            <w:shd w:val="clear" w:color="auto" w:fill="auto"/>
            <w:noWrap/>
            <w:vAlign w:val="center"/>
            <w:hideMark/>
          </w:tcPr>
          <w:p w14:paraId="7B385FA9" w14:textId="5685C9FD"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2.700.800</w:t>
            </w:r>
          </w:p>
        </w:tc>
        <w:tc>
          <w:tcPr>
            <w:tcW w:w="858" w:type="pct"/>
            <w:tcBorders>
              <w:top w:val="single" w:sz="4" w:space="0" w:color="auto"/>
              <w:left w:val="nil"/>
              <w:bottom w:val="nil"/>
              <w:right w:val="nil"/>
            </w:tcBorders>
            <w:shd w:val="clear" w:color="auto" w:fill="auto"/>
            <w:noWrap/>
            <w:vAlign w:val="center"/>
            <w:hideMark/>
          </w:tcPr>
          <w:p w14:paraId="3CBAE1C3" w14:textId="01D00402"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2.387.514</w:t>
            </w:r>
          </w:p>
        </w:tc>
        <w:tc>
          <w:tcPr>
            <w:tcW w:w="696" w:type="pct"/>
            <w:tcBorders>
              <w:top w:val="single" w:sz="4" w:space="0" w:color="auto"/>
              <w:left w:val="nil"/>
              <w:bottom w:val="nil"/>
              <w:right w:val="nil"/>
            </w:tcBorders>
          </w:tcPr>
          <w:p w14:paraId="475A4260" w14:textId="702F9EB1"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(2.700.800)</w:t>
            </w:r>
          </w:p>
        </w:tc>
        <w:tc>
          <w:tcPr>
            <w:tcW w:w="697" w:type="pct"/>
            <w:tcBorders>
              <w:top w:val="single" w:sz="4" w:space="0" w:color="auto"/>
              <w:left w:val="nil"/>
              <w:bottom w:val="nil"/>
              <w:right w:val="nil"/>
            </w:tcBorders>
          </w:tcPr>
          <w:p w14:paraId="5CFE6FE1" w14:textId="581926C6"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(2.387.514)</w:t>
            </w:r>
          </w:p>
        </w:tc>
        <w:tc>
          <w:tcPr>
            <w:tcW w:w="697" w:type="pct"/>
            <w:tcBorders>
              <w:top w:val="single" w:sz="4" w:space="0" w:color="auto"/>
              <w:left w:val="nil"/>
              <w:bottom w:val="nil"/>
              <w:right w:val="nil"/>
            </w:tcBorders>
            <w:shd w:val="clear" w:color="auto" w:fill="auto"/>
            <w:noWrap/>
            <w:vAlign w:val="center"/>
            <w:hideMark/>
          </w:tcPr>
          <w:p w14:paraId="6873C9FB" w14:textId="67478848"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0</w:t>
            </w:r>
          </w:p>
        </w:tc>
      </w:tr>
      <w:tr w:rsidR="00FC489F" w14:paraId="7B1CA47F" w14:textId="77777777" w:rsidTr="00274BF6">
        <w:trPr>
          <w:trHeight w:val="227"/>
        </w:trPr>
        <w:tc>
          <w:tcPr>
            <w:tcW w:w="1300" w:type="pct"/>
            <w:tcBorders>
              <w:top w:val="nil"/>
              <w:left w:val="nil"/>
              <w:bottom w:val="single" w:sz="8" w:space="0" w:color="auto"/>
              <w:right w:val="nil"/>
            </w:tcBorders>
            <w:shd w:val="clear" w:color="auto" w:fill="auto"/>
            <w:noWrap/>
            <w:vAlign w:val="center"/>
            <w:hideMark/>
          </w:tcPr>
          <w:p w14:paraId="7500A2CC" w14:textId="77777777" w:rsidR="00FC489F" w:rsidRDefault="00FC489F" w:rsidP="00FC489F">
            <w:pPr>
              <w:rPr>
                <w:rFonts w:ascii="Calibri" w:hAnsi="Calibri" w:cs="Calibri"/>
                <w:color w:val="000000"/>
                <w:sz w:val="16"/>
                <w:szCs w:val="16"/>
              </w:rPr>
            </w:pPr>
            <w:r>
              <w:rPr>
                <w:rFonts w:ascii="Calibri" w:hAnsi="Calibri" w:cs="Calibri"/>
                <w:color w:val="000000"/>
                <w:sz w:val="16"/>
                <w:szCs w:val="16"/>
              </w:rPr>
              <w:t>Direito de Uso de Imóveis</w:t>
            </w:r>
          </w:p>
        </w:tc>
        <w:tc>
          <w:tcPr>
            <w:tcW w:w="752" w:type="pct"/>
            <w:tcBorders>
              <w:top w:val="nil"/>
              <w:left w:val="nil"/>
              <w:bottom w:val="single" w:sz="8" w:space="0" w:color="auto"/>
              <w:right w:val="nil"/>
            </w:tcBorders>
            <w:shd w:val="clear" w:color="auto" w:fill="auto"/>
            <w:noWrap/>
            <w:vAlign w:val="center"/>
            <w:hideMark/>
          </w:tcPr>
          <w:p w14:paraId="34726A97" w14:textId="2A2C1BD8"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54.506.527</w:t>
            </w:r>
          </w:p>
        </w:tc>
        <w:tc>
          <w:tcPr>
            <w:tcW w:w="858" w:type="pct"/>
            <w:tcBorders>
              <w:top w:val="nil"/>
              <w:left w:val="nil"/>
              <w:bottom w:val="single" w:sz="8" w:space="0" w:color="auto"/>
              <w:right w:val="nil"/>
            </w:tcBorders>
            <w:shd w:val="clear" w:color="auto" w:fill="auto"/>
            <w:noWrap/>
            <w:vAlign w:val="center"/>
            <w:hideMark/>
          </w:tcPr>
          <w:p w14:paraId="246FEDB6" w14:textId="58EF36BC"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0</w:t>
            </w:r>
          </w:p>
        </w:tc>
        <w:tc>
          <w:tcPr>
            <w:tcW w:w="696" w:type="pct"/>
            <w:tcBorders>
              <w:top w:val="nil"/>
              <w:left w:val="nil"/>
              <w:bottom w:val="single" w:sz="8" w:space="0" w:color="auto"/>
              <w:right w:val="nil"/>
            </w:tcBorders>
          </w:tcPr>
          <w:p w14:paraId="65C379B1" w14:textId="10E29849"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(1.392.299)</w:t>
            </w:r>
          </w:p>
        </w:tc>
        <w:tc>
          <w:tcPr>
            <w:tcW w:w="697" w:type="pct"/>
            <w:tcBorders>
              <w:top w:val="nil"/>
              <w:left w:val="nil"/>
              <w:bottom w:val="single" w:sz="8" w:space="0" w:color="auto"/>
              <w:right w:val="nil"/>
            </w:tcBorders>
          </w:tcPr>
          <w:p w14:paraId="119C4FD2" w14:textId="01381E8C"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(39.158.621)</w:t>
            </w:r>
          </w:p>
        </w:tc>
        <w:tc>
          <w:tcPr>
            <w:tcW w:w="697" w:type="pct"/>
            <w:tcBorders>
              <w:top w:val="nil"/>
              <w:left w:val="nil"/>
              <w:bottom w:val="single" w:sz="8" w:space="0" w:color="auto"/>
              <w:right w:val="nil"/>
            </w:tcBorders>
            <w:shd w:val="clear" w:color="auto" w:fill="auto"/>
            <w:vAlign w:val="center"/>
            <w:hideMark/>
          </w:tcPr>
          <w:p w14:paraId="74FF2433" w14:textId="491C2D36"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13.955.607</w:t>
            </w:r>
          </w:p>
        </w:tc>
      </w:tr>
      <w:tr w:rsidR="00FC489F" w14:paraId="17FF4444" w14:textId="77777777" w:rsidTr="00274BF6">
        <w:trPr>
          <w:trHeight w:val="227"/>
        </w:trPr>
        <w:tc>
          <w:tcPr>
            <w:tcW w:w="1300" w:type="pct"/>
            <w:tcBorders>
              <w:top w:val="nil"/>
              <w:left w:val="nil"/>
              <w:bottom w:val="single" w:sz="8" w:space="0" w:color="auto"/>
              <w:right w:val="nil"/>
            </w:tcBorders>
            <w:shd w:val="clear" w:color="auto" w:fill="auto"/>
            <w:noWrap/>
            <w:vAlign w:val="center"/>
          </w:tcPr>
          <w:p w14:paraId="7BAE3651" w14:textId="056C95AC" w:rsidR="00FC489F" w:rsidRPr="007C1A97" w:rsidRDefault="00FC489F" w:rsidP="00FC489F">
            <w:pPr>
              <w:rPr>
                <w:rFonts w:ascii="Calibri" w:hAnsi="Calibri" w:cs="Calibri"/>
                <w:b/>
                <w:bCs/>
                <w:color w:val="000000"/>
                <w:sz w:val="16"/>
                <w:szCs w:val="16"/>
              </w:rPr>
            </w:pPr>
            <w:r>
              <w:rPr>
                <w:rFonts w:ascii="Calibri" w:hAnsi="Calibri" w:cs="Calibri"/>
                <w:b/>
                <w:bCs/>
                <w:color w:val="000000"/>
                <w:sz w:val="16"/>
                <w:szCs w:val="16"/>
              </w:rPr>
              <w:t>Total Direito de Uso</w:t>
            </w:r>
          </w:p>
        </w:tc>
        <w:tc>
          <w:tcPr>
            <w:tcW w:w="752" w:type="pct"/>
            <w:tcBorders>
              <w:top w:val="nil"/>
              <w:left w:val="nil"/>
              <w:bottom w:val="single" w:sz="8" w:space="0" w:color="auto"/>
              <w:right w:val="nil"/>
            </w:tcBorders>
            <w:shd w:val="clear" w:color="auto" w:fill="auto"/>
            <w:noWrap/>
            <w:vAlign w:val="center"/>
          </w:tcPr>
          <w:p w14:paraId="6566A9A6" w14:textId="2076AB19" w:rsidR="00FC489F" w:rsidRPr="007C1A97" w:rsidRDefault="00FC489F" w:rsidP="00FC489F">
            <w:pPr>
              <w:jc w:val="right"/>
              <w:rPr>
                <w:rFonts w:ascii="Calibri" w:hAnsi="Calibri" w:cs="Calibri"/>
                <w:b/>
                <w:bCs/>
                <w:color w:val="000000"/>
                <w:sz w:val="16"/>
                <w:szCs w:val="16"/>
              </w:rPr>
            </w:pPr>
            <w:r w:rsidRPr="007C1A97">
              <w:rPr>
                <w:rFonts w:ascii="Calibri" w:hAnsi="Calibri" w:cs="Calibri"/>
                <w:b/>
                <w:bCs/>
                <w:color w:val="000000"/>
                <w:sz w:val="16"/>
                <w:szCs w:val="16"/>
              </w:rPr>
              <w:t>57.207.327</w:t>
            </w:r>
          </w:p>
        </w:tc>
        <w:tc>
          <w:tcPr>
            <w:tcW w:w="858" w:type="pct"/>
            <w:tcBorders>
              <w:top w:val="nil"/>
              <w:left w:val="nil"/>
              <w:bottom w:val="single" w:sz="8" w:space="0" w:color="auto"/>
              <w:right w:val="nil"/>
            </w:tcBorders>
            <w:shd w:val="clear" w:color="auto" w:fill="auto"/>
            <w:noWrap/>
            <w:vAlign w:val="center"/>
          </w:tcPr>
          <w:p w14:paraId="2E87389F" w14:textId="67E110B8" w:rsidR="00FC489F" w:rsidRPr="007C1A97" w:rsidRDefault="00FC489F" w:rsidP="00FC489F">
            <w:pPr>
              <w:jc w:val="right"/>
              <w:rPr>
                <w:rFonts w:ascii="Calibri" w:hAnsi="Calibri" w:cs="Calibri"/>
                <w:b/>
                <w:bCs/>
                <w:color w:val="000000"/>
                <w:sz w:val="16"/>
                <w:szCs w:val="16"/>
              </w:rPr>
            </w:pPr>
            <w:r w:rsidRPr="007C1A97">
              <w:rPr>
                <w:rFonts w:ascii="Calibri" w:hAnsi="Calibri" w:cs="Calibri"/>
                <w:b/>
                <w:bCs/>
                <w:color w:val="000000"/>
                <w:sz w:val="16"/>
                <w:szCs w:val="16"/>
              </w:rPr>
              <w:t>2</w:t>
            </w:r>
            <w:r>
              <w:rPr>
                <w:rFonts w:ascii="Calibri" w:hAnsi="Calibri" w:cs="Calibri"/>
                <w:b/>
                <w:bCs/>
                <w:color w:val="000000"/>
                <w:sz w:val="16"/>
                <w:szCs w:val="16"/>
              </w:rPr>
              <w:t>.387.514</w:t>
            </w:r>
          </w:p>
        </w:tc>
        <w:tc>
          <w:tcPr>
            <w:tcW w:w="696" w:type="pct"/>
            <w:tcBorders>
              <w:top w:val="nil"/>
              <w:left w:val="nil"/>
              <w:bottom w:val="single" w:sz="8" w:space="0" w:color="auto"/>
              <w:right w:val="nil"/>
            </w:tcBorders>
          </w:tcPr>
          <w:p w14:paraId="53E418E6" w14:textId="77E9646A" w:rsidR="00FC489F" w:rsidRPr="007C1A97" w:rsidRDefault="00FC489F" w:rsidP="00FC489F">
            <w:pPr>
              <w:jc w:val="right"/>
              <w:rPr>
                <w:rFonts w:ascii="Calibri" w:hAnsi="Calibri" w:cs="Calibri"/>
                <w:b/>
                <w:bCs/>
                <w:color w:val="000000"/>
                <w:sz w:val="16"/>
                <w:szCs w:val="16"/>
              </w:rPr>
            </w:pPr>
            <w:r>
              <w:rPr>
                <w:rFonts w:ascii="Calibri" w:hAnsi="Calibri" w:cs="Calibri"/>
                <w:b/>
                <w:bCs/>
                <w:color w:val="000000"/>
                <w:sz w:val="16"/>
                <w:szCs w:val="16"/>
              </w:rPr>
              <w:t>(4.093.099)</w:t>
            </w:r>
          </w:p>
        </w:tc>
        <w:tc>
          <w:tcPr>
            <w:tcW w:w="697" w:type="pct"/>
            <w:tcBorders>
              <w:top w:val="nil"/>
              <w:left w:val="nil"/>
              <w:bottom w:val="single" w:sz="8" w:space="0" w:color="auto"/>
              <w:right w:val="nil"/>
            </w:tcBorders>
          </w:tcPr>
          <w:p w14:paraId="1493F425" w14:textId="3D0DAB6E" w:rsidR="00FC489F" w:rsidRPr="007C1A97" w:rsidRDefault="00FC489F" w:rsidP="00FC489F">
            <w:pPr>
              <w:jc w:val="right"/>
              <w:rPr>
                <w:rFonts w:ascii="Calibri" w:hAnsi="Calibri" w:cs="Calibri"/>
                <w:b/>
                <w:bCs/>
                <w:color w:val="000000"/>
                <w:sz w:val="16"/>
                <w:szCs w:val="16"/>
              </w:rPr>
            </w:pPr>
            <w:r>
              <w:rPr>
                <w:rFonts w:ascii="Calibri" w:hAnsi="Calibri" w:cs="Calibri"/>
                <w:b/>
                <w:bCs/>
                <w:color w:val="000000"/>
                <w:sz w:val="16"/>
                <w:szCs w:val="16"/>
              </w:rPr>
              <w:t>(41.546.135)</w:t>
            </w:r>
          </w:p>
        </w:tc>
        <w:tc>
          <w:tcPr>
            <w:tcW w:w="697" w:type="pct"/>
            <w:tcBorders>
              <w:top w:val="nil"/>
              <w:left w:val="nil"/>
              <w:bottom w:val="single" w:sz="8" w:space="0" w:color="auto"/>
              <w:right w:val="nil"/>
            </w:tcBorders>
            <w:shd w:val="clear" w:color="auto" w:fill="auto"/>
            <w:vAlign w:val="center"/>
          </w:tcPr>
          <w:p w14:paraId="0B09F4C1" w14:textId="46F2E276" w:rsidR="00FC489F" w:rsidRPr="007C1A97" w:rsidRDefault="00FC489F" w:rsidP="00FC489F">
            <w:pPr>
              <w:jc w:val="right"/>
              <w:rPr>
                <w:rFonts w:ascii="Calibri" w:hAnsi="Calibri" w:cs="Calibri"/>
                <w:b/>
                <w:bCs/>
                <w:color w:val="000000"/>
                <w:sz w:val="16"/>
                <w:szCs w:val="16"/>
              </w:rPr>
            </w:pPr>
            <w:r>
              <w:rPr>
                <w:rFonts w:ascii="Calibri" w:hAnsi="Calibri" w:cs="Calibri"/>
                <w:b/>
                <w:bCs/>
                <w:color w:val="000000"/>
                <w:sz w:val="16"/>
                <w:szCs w:val="16"/>
              </w:rPr>
              <w:t>13.955.607</w:t>
            </w:r>
          </w:p>
        </w:tc>
      </w:tr>
      <w:tr w:rsidR="00FC489F" w14:paraId="66CC412A" w14:textId="77777777" w:rsidTr="00274BF6">
        <w:trPr>
          <w:trHeight w:val="227"/>
        </w:trPr>
        <w:tc>
          <w:tcPr>
            <w:tcW w:w="1300" w:type="pct"/>
            <w:tcBorders>
              <w:top w:val="single" w:sz="8" w:space="0" w:color="auto"/>
              <w:left w:val="nil"/>
              <w:right w:val="nil"/>
            </w:tcBorders>
            <w:shd w:val="clear" w:color="auto" w:fill="auto"/>
            <w:noWrap/>
            <w:vAlign w:val="center"/>
          </w:tcPr>
          <w:p w14:paraId="3CC908ED" w14:textId="492C0DBC" w:rsidR="00FC489F" w:rsidRPr="00EC6326" w:rsidRDefault="00FC489F" w:rsidP="00FC489F">
            <w:pPr>
              <w:rPr>
                <w:rFonts w:ascii="Calibri" w:hAnsi="Calibri" w:cs="Calibri"/>
                <w:b/>
                <w:bCs/>
                <w:color w:val="000000"/>
                <w:sz w:val="16"/>
                <w:szCs w:val="16"/>
              </w:rPr>
            </w:pPr>
            <w:r>
              <w:rPr>
                <w:rFonts w:ascii="Calibri" w:hAnsi="Calibri" w:cs="Calibri"/>
                <w:color w:val="000000"/>
                <w:sz w:val="16"/>
                <w:szCs w:val="16"/>
              </w:rPr>
              <w:t xml:space="preserve">Depreciação Direito de Uso de Veículos </w:t>
            </w:r>
          </w:p>
        </w:tc>
        <w:tc>
          <w:tcPr>
            <w:tcW w:w="752" w:type="pct"/>
            <w:tcBorders>
              <w:top w:val="single" w:sz="8" w:space="0" w:color="auto"/>
              <w:left w:val="nil"/>
              <w:right w:val="nil"/>
            </w:tcBorders>
            <w:shd w:val="clear" w:color="auto" w:fill="auto"/>
            <w:noWrap/>
            <w:vAlign w:val="center"/>
          </w:tcPr>
          <w:p w14:paraId="07684D5C" w14:textId="363F75F0"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(979.500)</w:t>
            </w:r>
          </w:p>
        </w:tc>
        <w:tc>
          <w:tcPr>
            <w:tcW w:w="858" w:type="pct"/>
            <w:tcBorders>
              <w:top w:val="single" w:sz="8" w:space="0" w:color="auto"/>
              <w:left w:val="nil"/>
              <w:right w:val="nil"/>
            </w:tcBorders>
            <w:shd w:val="clear" w:color="auto" w:fill="auto"/>
            <w:noWrap/>
            <w:vAlign w:val="center"/>
          </w:tcPr>
          <w:p w14:paraId="476C6D0E" w14:textId="718FDB75"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(74.347)</w:t>
            </w:r>
          </w:p>
        </w:tc>
        <w:tc>
          <w:tcPr>
            <w:tcW w:w="696" w:type="pct"/>
            <w:tcBorders>
              <w:top w:val="single" w:sz="8" w:space="0" w:color="auto"/>
              <w:left w:val="nil"/>
              <w:right w:val="nil"/>
            </w:tcBorders>
          </w:tcPr>
          <w:p w14:paraId="2BDF47D9" w14:textId="4FBE1C2F"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0</w:t>
            </w:r>
          </w:p>
        </w:tc>
        <w:tc>
          <w:tcPr>
            <w:tcW w:w="697" w:type="pct"/>
            <w:tcBorders>
              <w:top w:val="single" w:sz="8" w:space="0" w:color="auto"/>
              <w:left w:val="nil"/>
              <w:right w:val="nil"/>
            </w:tcBorders>
          </w:tcPr>
          <w:p w14:paraId="25A0997D" w14:textId="6B735049"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1.053.847</w:t>
            </w:r>
          </w:p>
        </w:tc>
        <w:tc>
          <w:tcPr>
            <w:tcW w:w="697" w:type="pct"/>
            <w:tcBorders>
              <w:top w:val="single" w:sz="8" w:space="0" w:color="auto"/>
              <w:left w:val="nil"/>
              <w:right w:val="nil"/>
            </w:tcBorders>
            <w:shd w:val="clear" w:color="auto" w:fill="auto"/>
            <w:vAlign w:val="center"/>
          </w:tcPr>
          <w:p w14:paraId="1D2D1D5D" w14:textId="6BF9DA39"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0</w:t>
            </w:r>
          </w:p>
        </w:tc>
      </w:tr>
      <w:tr w:rsidR="00FC489F" w14:paraId="1F74F32C" w14:textId="77777777" w:rsidTr="00274BF6">
        <w:trPr>
          <w:trHeight w:val="227"/>
        </w:trPr>
        <w:tc>
          <w:tcPr>
            <w:tcW w:w="1300" w:type="pct"/>
            <w:tcBorders>
              <w:left w:val="nil"/>
              <w:bottom w:val="single" w:sz="8" w:space="0" w:color="auto"/>
              <w:right w:val="nil"/>
            </w:tcBorders>
            <w:shd w:val="clear" w:color="auto" w:fill="auto"/>
            <w:noWrap/>
            <w:vAlign w:val="center"/>
          </w:tcPr>
          <w:p w14:paraId="12C06961" w14:textId="6E0C4FBD" w:rsidR="00FC489F" w:rsidRPr="00EC6326" w:rsidRDefault="00FC489F" w:rsidP="00FC489F">
            <w:pPr>
              <w:rPr>
                <w:rFonts w:ascii="Calibri" w:hAnsi="Calibri" w:cs="Calibri"/>
                <w:b/>
                <w:bCs/>
                <w:color w:val="000000"/>
                <w:sz w:val="16"/>
                <w:szCs w:val="16"/>
              </w:rPr>
            </w:pPr>
            <w:r>
              <w:rPr>
                <w:rFonts w:ascii="Calibri" w:hAnsi="Calibri" w:cs="Calibri"/>
                <w:color w:val="000000"/>
                <w:sz w:val="16"/>
                <w:szCs w:val="16"/>
              </w:rPr>
              <w:t>Depreciação Direito de Uso de Imóveis</w:t>
            </w:r>
          </w:p>
        </w:tc>
        <w:tc>
          <w:tcPr>
            <w:tcW w:w="752" w:type="pct"/>
            <w:tcBorders>
              <w:left w:val="nil"/>
              <w:bottom w:val="single" w:sz="8" w:space="0" w:color="auto"/>
              <w:right w:val="nil"/>
            </w:tcBorders>
            <w:shd w:val="clear" w:color="auto" w:fill="auto"/>
            <w:noWrap/>
            <w:vAlign w:val="center"/>
          </w:tcPr>
          <w:p w14:paraId="7A9763F5" w14:textId="41945EE1"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(34.556.527)</w:t>
            </w:r>
          </w:p>
        </w:tc>
        <w:tc>
          <w:tcPr>
            <w:tcW w:w="858" w:type="pct"/>
            <w:tcBorders>
              <w:left w:val="nil"/>
              <w:bottom w:val="single" w:sz="8" w:space="0" w:color="auto"/>
              <w:right w:val="nil"/>
            </w:tcBorders>
            <w:shd w:val="clear" w:color="auto" w:fill="auto"/>
            <w:noWrap/>
            <w:vAlign w:val="center"/>
          </w:tcPr>
          <w:p w14:paraId="1CE2B746" w14:textId="38402E95"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(774.508)</w:t>
            </w:r>
          </w:p>
        </w:tc>
        <w:tc>
          <w:tcPr>
            <w:tcW w:w="696" w:type="pct"/>
            <w:tcBorders>
              <w:left w:val="nil"/>
              <w:bottom w:val="single" w:sz="8" w:space="0" w:color="auto"/>
              <w:right w:val="nil"/>
            </w:tcBorders>
          </w:tcPr>
          <w:p w14:paraId="7971FB9A" w14:textId="4B4C23A5"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0</w:t>
            </w:r>
          </w:p>
        </w:tc>
        <w:tc>
          <w:tcPr>
            <w:tcW w:w="697" w:type="pct"/>
            <w:tcBorders>
              <w:left w:val="nil"/>
              <w:bottom w:val="single" w:sz="8" w:space="0" w:color="auto"/>
              <w:right w:val="nil"/>
            </w:tcBorders>
          </w:tcPr>
          <w:p w14:paraId="409DC947" w14:textId="7CB06AA8"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34.106.527</w:t>
            </w:r>
          </w:p>
        </w:tc>
        <w:tc>
          <w:tcPr>
            <w:tcW w:w="697" w:type="pct"/>
            <w:tcBorders>
              <w:left w:val="nil"/>
              <w:bottom w:val="single" w:sz="8" w:space="0" w:color="auto"/>
              <w:right w:val="nil"/>
            </w:tcBorders>
            <w:shd w:val="clear" w:color="auto" w:fill="auto"/>
            <w:vAlign w:val="center"/>
          </w:tcPr>
          <w:p w14:paraId="003F8243" w14:textId="390CF011" w:rsidR="00FC489F" w:rsidRDefault="00FC489F" w:rsidP="00FC489F">
            <w:pPr>
              <w:jc w:val="right"/>
              <w:rPr>
                <w:rFonts w:ascii="Calibri" w:hAnsi="Calibri" w:cs="Calibri"/>
                <w:color w:val="000000"/>
                <w:sz w:val="16"/>
                <w:szCs w:val="16"/>
              </w:rPr>
            </w:pPr>
            <w:r>
              <w:rPr>
                <w:rFonts w:ascii="Calibri" w:hAnsi="Calibri" w:cs="Calibri"/>
                <w:color w:val="000000"/>
                <w:sz w:val="16"/>
                <w:szCs w:val="16"/>
              </w:rPr>
              <w:t>(1.224.508)</w:t>
            </w:r>
          </w:p>
        </w:tc>
      </w:tr>
      <w:tr w:rsidR="00FC489F" w14:paraId="140F153F" w14:textId="77777777" w:rsidTr="00274BF6">
        <w:trPr>
          <w:trHeight w:val="227"/>
        </w:trPr>
        <w:tc>
          <w:tcPr>
            <w:tcW w:w="1300" w:type="pct"/>
            <w:tcBorders>
              <w:left w:val="nil"/>
              <w:bottom w:val="single" w:sz="8" w:space="0" w:color="auto"/>
              <w:right w:val="nil"/>
            </w:tcBorders>
            <w:shd w:val="clear" w:color="auto" w:fill="auto"/>
            <w:noWrap/>
            <w:vAlign w:val="center"/>
          </w:tcPr>
          <w:p w14:paraId="206C2AF8" w14:textId="312543DE" w:rsidR="00FC489F" w:rsidRPr="007C1A97" w:rsidRDefault="00FC489F" w:rsidP="00FC489F">
            <w:pPr>
              <w:rPr>
                <w:rFonts w:ascii="Calibri" w:hAnsi="Calibri" w:cs="Calibri"/>
                <w:b/>
                <w:bCs/>
                <w:color w:val="000000"/>
                <w:sz w:val="16"/>
                <w:szCs w:val="16"/>
              </w:rPr>
            </w:pPr>
            <w:r>
              <w:rPr>
                <w:rFonts w:ascii="Calibri" w:hAnsi="Calibri" w:cs="Calibri"/>
                <w:b/>
                <w:bCs/>
                <w:color w:val="000000"/>
                <w:sz w:val="16"/>
                <w:szCs w:val="16"/>
              </w:rPr>
              <w:t xml:space="preserve">Total </w:t>
            </w:r>
            <w:r w:rsidRPr="007C1A97">
              <w:rPr>
                <w:rFonts w:ascii="Calibri" w:hAnsi="Calibri" w:cs="Calibri"/>
                <w:b/>
                <w:bCs/>
                <w:color w:val="000000"/>
                <w:sz w:val="16"/>
                <w:szCs w:val="16"/>
              </w:rPr>
              <w:t>Depreciação Direito de Uso</w:t>
            </w:r>
          </w:p>
        </w:tc>
        <w:tc>
          <w:tcPr>
            <w:tcW w:w="752" w:type="pct"/>
            <w:tcBorders>
              <w:left w:val="nil"/>
              <w:bottom w:val="single" w:sz="8" w:space="0" w:color="auto"/>
              <w:right w:val="nil"/>
            </w:tcBorders>
            <w:shd w:val="clear" w:color="auto" w:fill="auto"/>
            <w:noWrap/>
            <w:vAlign w:val="center"/>
          </w:tcPr>
          <w:p w14:paraId="70B92D0E" w14:textId="09011CCD" w:rsidR="00FC489F" w:rsidRPr="007C1A97" w:rsidRDefault="00FC489F" w:rsidP="00FC489F">
            <w:pPr>
              <w:jc w:val="right"/>
              <w:rPr>
                <w:rFonts w:ascii="Calibri" w:hAnsi="Calibri" w:cs="Calibri"/>
                <w:b/>
                <w:bCs/>
                <w:color w:val="000000"/>
                <w:sz w:val="16"/>
                <w:szCs w:val="16"/>
              </w:rPr>
            </w:pPr>
            <w:r w:rsidRPr="007C1A97">
              <w:rPr>
                <w:rFonts w:ascii="Calibri" w:hAnsi="Calibri" w:cs="Calibri"/>
                <w:b/>
                <w:bCs/>
                <w:color w:val="000000"/>
                <w:sz w:val="16"/>
                <w:szCs w:val="16"/>
              </w:rPr>
              <w:t>(35.536.027)</w:t>
            </w:r>
          </w:p>
        </w:tc>
        <w:tc>
          <w:tcPr>
            <w:tcW w:w="858" w:type="pct"/>
            <w:tcBorders>
              <w:left w:val="nil"/>
              <w:bottom w:val="single" w:sz="8" w:space="0" w:color="auto"/>
              <w:right w:val="nil"/>
            </w:tcBorders>
            <w:shd w:val="clear" w:color="auto" w:fill="auto"/>
            <w:noWrap/>
            <w:vAlign w:val="center"/>
          </w:tcPr>
          <w:p w14:paraId="0B025E70" w14:textId="4C784EE3" w:rsidR="00FC489F" w:rsidRPr="007C1A97" w:rsidRDefault="00FC489F" w:rsidP="00FC489F">
            <w:pPr>
              <w:jc w:val="right"/>
              <w:rPr>
                <w:rFonts w:ascii="Calibri" w:hAnsi="Calibri" w:cs="Calibri"/>
                <w:b/>
                <w:bCs/>
                <w:color w:val="000000"/>
                <w:sz w:val="16"/>
                <w:szCs w:val="16"/>
              </w:rPr>
            </w:pPr>
            <w:r w:rsidRPr="007C1A97">
              <w:rPr>
                <w:rFonts w:ascii="Calibri" w:hAnsi="Calibri" w:cs="Calibri"/>
                <w:b/>
                <w:bCs/>
                <w:color w:val="000000"/>
                <w:sz w:val="16"/>
                <w:szCs w:val="16"/>
              </w:rPr>
              <w:t>(848.855)</w:t>
            </w:r>
          </w:p>
        </w:tc>
        <w:tc>
          <w:tcPr>
            <w:tcW w:w="696" w:type="pct"/>
            <w:tcBorders>
              <w:left w:val="nil"/>
              <w:bottom w:val="single" w:sz="8" w:space="0" w:color="auto"/>
              <w:right w:val="nil"/>
            </w:tcBorders>
          </w:tcPr>
          <w:p w14:paraId="16382E78" w14:textId="2B6C5A6F" w:rsidR="00FC489F" w:rsidRPr="007C1A97" w:rsidRDefault="00FC489F" w:rsidP="00FC489F">
            <w:pPr>
              <w:jc w:val="right"/>
              <w:rPr>
                <w:rFonts w:ascii="Calibri" w:hAnsi="Calibri" w:cs="Calibri"/>
                <w:b/>
                <w:bCs/>
                <w:color w:val="000000"/>
                <w:sz w:val="16"/>
                <w:szCs w:val="16"/>
              </w:rPr>
            </w:pPr>
            <w:r>
              <w:rPr>
                <w:rFonts w:ascii="Calibri" w:hAnsi="Calibri" w:cs="Calibri"/>
                <w:b/>
                <w:bCs/>
                <w:color w:val="000000"/>
                <w:sz w:val="16"/>
                <w:szCs w:val="16"/>
              </w:rPr>
              <w:t>0</w:t>
            </w:r>
          </w:p>
        </w:tc>
        <w:tc>
          <w:tcPr>
            <w:tcW w:w="697" w:type="pct"/>
            <w:tcBorders>
              <w:left w:val="nil"/>
              <w:bottom w:val="single" w:sz="8" w:space="0" w:color="auto"/>
              <w:right w:val="nil"/>
            </w:tcBorders>
          </w:tcPr>
          <w:p w14:paraId="74ED94F9" w14:textId="07D37C38" w:rsidR="00FC489F" w:rsidRPr="007C1A97" w:rsidRDefault="00FC489F" w:rsidP="00FC489F">
            <w:pPr>
              <w:jc w:val="right"/>
              <w:rPr>
                <w:rFonts w:ascii="Calibri" w:hAnsi="Calibri" w:cs="Calibri"/>
                <w:b/>
                <w:bCs/>
                <w:color w:val="000000"/>
                <w:sz w:val="16"/>
                <w:szCs w:val="16"/>
              </w:rPr>
            </w:pPr>
            <w:r>
              <w:rPr>
                <w:rFonts w:ascii="Calibri" w:hAnsi="Calibri" w:cs="Calibri"/>
                <w:b/>
                <w:bCs/>
                <w:color w:val="000000"/>
                <w:sz w:val="16"/>
                <w:szCs w:val="16"/>
              </w:rPr>
              <w:t>35.160.374</w:t>
            </w:r>
          </w:p>
        </w:tc>
        <w:tc>
          <w:tcPr>
            <w:tcW w:w="697" w:type="pct"/>
            <w:tcBorders>
              <w:left w:val="nil"/>
              <w:bottom w:val="single" w:sz="8" w:space="0" w:color="auto"/>
              <w:right w:val="nil"/>
            </w:tcBorders>
            <w:shd w:val="clear" w:color="auto" w:fill="auto"/>
            <w:vAlign w:val="center"/>
          </w:tcPr>
          <w:p w14:paraId="59790DB1" w14:textId="3E4992AB" w:rsidR="00FC489F" w:rsidRPr="007C1A97" w:rsidRDefault="00FC489F" w:rsidP="00FC489F">
            <w:pPr>
              <w:jc w:val="right"/>
              <w:rPr>
                <w:rFonts w:ascii="Calibri" w:hAnsi="Calibri" w:cs="Calibri"/>
                <w:b/>
                <w:bCs/>
                <w:color w:val="000000"/>
                <w:sz w:val="16"/>
                <w:szCs w:val="16"/>
              </w:rPr>
            </w:pPr>
            <w:r>
              <w:rPr>
                <w:rFonts w:ascii="Calibri" w:hAnsi="Calibri" w:cs="Calibri"/>
                <w:b/>
                <w:bCs/>
                <w:color w:val="000000"/>
                <w:sz w:val="16"/>
                <w:szCs w:val="16"/>
              </w:rPr>
              <w:t>(1.224.508)</w:t>
            </w:r>
          </w:p>
        </w:tc>
      </w:tr>
      <w:tr w:rsidR="00FC489F" w14:paraId="26C8E4F6" w14:textId="77777777" w:rsidTr="00274BF6">
        <w:trPr>
          <w:trHeight w:val="227"/>
        </w:trPr>
        <w:tc>
          <w:tcPr>
            <w:tcW w:w="1300" w:type="pct"/>
            <w:tcBorders>
              <w:top w:val="nil"/>
              <w:left w:val="nil"/>
              <w:bottom w:val="single" w:sz="8" w:space="0" w:color="auto"/>
              <w:right w:val="nil"/>
            </w:tcBorders>
            <w:shd w:val="clear" w:color="auto" w:fill="auto"/>
            <w:noWrap/>
            <w:vAlign w:val="center"/>
            <w:hideMark/>
          </w:tcPr>
          <w:p w14:paraId="14DF929A" w14:textId="67B1544F" w:rsidR="00FC489F" w:rsidRDefault="00FC489F" w:rsidP="00FC489F">
            <w:pPr>
              <w:rPr>
                <w:rFonts w:ascii="Calibri" w:hAnsi="Calibri" w:cs="Calibri"/>
                <w:b/>
                <w:bCs/>
                <w:color w:val="000000"/>
                <w:sz w:val="16"/>
                <w:szCs w:val="16"/>
              </w:rPr>
            </w:pPr>
            <w:r>
              <w:rPr>
                <w:rFonts w:ascii="Calibri" w:hAnsi="Calibri" w:cs="Calibri"/>
                <w:b/>
                <w:bCs/>
                <w:color w:val="000000"/>
                <w:sz w:val="16"/>
                <w:szCs w:val="16"/>
              </w:rPr>
              <w:t>TOTAL LÍQUIDO DIREITO DE USO</w:t>
            </w:r>
          </w:p>
        </w:tc>
        <w:tc>
          <w:tcPr>
            <w:tcW w:w="752" w:type="pct"/>
            <w:tcBorders>
              <w:top w:val="nil"/>
              <w:left w:val="nil"/>
              <w:bottom w:val="single" w:sz="8" w:space="0" w:color="auto"/>
              <w:right w:val="nil"/>
            </w:tcBorders>
            <w:shd w:val="clear" w:color="auto" w:fill="auto"/>
            <w:noWrap/>
            <w:vAlign w:val="center"/>
            <w:hideMark/>
          </w:tcPr>
          <w:p w14:paraId="6007D82A" w14:textId="7B870EFE" w:rsidR="00FC489F" w:rsidRDefault="00FC489F" w:rsidP="00FC489F">
            <w:pPr>
              <w:jc w:val="right"/>
              <w:rPr>
                <w:rFonts w:ascii="Calibri" w:hAnsi="Calibri" w:cs="Calibri"/>
                <w:b/>
                <w:bCs/>
                <w:color w:val="000000"/>
                <w:sz w:val="16"/>
                <w:szCs w:val="16"/>
              </w:rPr>
            </w:pPr>
            <w:r>
              <w:rPr>
                <w:rFonts w:ascii="Calibri" w:hAnsi="Calibri" w:cs="Calibri"/>
                <w:b/>
                <w:bCs/>
                <w:color w:val="000000"/>
                <w:sz w:val="16"/>
                <w:szCs w:val="16"/>
              </w:rPr>
              <w:t>21.671.300</w:t>
            </w:r>
          </w:p>
        </w:tc>
        <w:tc>
          <w:tcPr>
            <w:tcW w:w="858" w:type="pct"/>
            <w:tcBorders>
              <w:top w:val="nil"/>
              <w:left w:val="nil"/>
              <w:bottom w:val="single" w:sz="8" w:space="0" w:color="auto"/>
              <w:right w:val="nil"/>
            </w:tcBorders>
            <w:shd w:val="clear" w:color="auto" w:fill="auto"/>
            <w:noWrap/>
            <w:vAlign w:val="center"/>
            <w:hideMark/>
          </w:tcPr>
          <w:p w14:paraId="27FCA245" w14:textId="5136FCE8" w:rsidR="00FC489F" w:rsidRDefault="00FC489F" w:rsidP="00FC489F">
            <w:pPr>
              <w:jc w:val="right"/>
              <w:rPr>
                <w:rFonts w:ascii="Calibri" w:hAnsi="Calibri" w:cs="Calibri"/>
                <w:b/>
                <w:bCs/>
                <w:color w:val="000000"/>
                <w:sz w:val="16"/>
                <w:szCs w:val="16"/>
              </w:rPr>
            </w:pPr>
            <w:r>
              <w:rPr>
                <w:rFonts w:ascii="Calibri" w:hAnsi="Calibri" w:cs="Calibri"/>
                <w:b/>
                <w:bCs/>
                <w:color w:val="000000"/>
                <w:sz w:val="16"/>
                <w:szCs w:val="16"/>
              </w:rPr>
              <w:t>1.538.659</w:t>
            </w:r>
          </w:p>
        </w:tc>
        <w:tc>
          <w:tcPr>
            <w:tcW w:w="696" w:type="pct"/>
            <w:tcBorders>
              <w:top w:val="nil"/>
              <w:left w:val="nil"/>
              <w:bottom w:val="single" w:sz="8" w:space="0" w:color="auto"/>
              <w:right w:val="nil"/>
            </w:tcBorders>
          </w:tcPr>
          <w:p w14:paraId="455A6602" w14:textId="0ED77864" w:rsidR="00FC489F" w:rsidRDefault="00FC489F" w:rsidP="00FC489F">
            <w:pPr>
              <w:jc w:val="right"/>
              <w:rPr>
                <w:rFonts w:ascii="Calibri" w:hAnsi="Calibri" w:cs="Calibri"/>
                <w:b/>
                <w:bCs/>
                <w:color w:val="000000"/>
                <w:sz w:val="16"/>
                <w:szCs w:val="16"/>
              </w:rPr>
            </w:pPr>
            <w:r>
              <w:rPr>
                <w:rFonts w:ascii="Calibri" w:hAnsi="Calibri" w:cs="Calibri"/>
                <w:b/>
                <w:bCs/>
                <w:color w:val="000000"/>
                <w:sz w:val="16"/>
                <w:szCs w:val="16"/>
              </w:rPr>
              <w:t>(4.093.099)</w:t>
            </w:r>
          </w:p>
        </w:tc>
        <w:tc>
          <w:tcPr>
            <w:tcW w:w="697" w:type="pct"/>
            <w:tcBorders>
              <w:top w:val="nil"/>
              <w:left w:val="nil"/>
              <w:bottom w:val="single" w:sz="8" w:space="0" w:color="auto"/>
              <w:right w:val="nil"/>
            </w:tcBorders>
          </w:tcPr>
          <w:p w14:paraId="3388182B" w14:textId="5D283EB0" w:rsidR="00FC489F" w:rsidRDefault="00FC489F" w:rsidP="00FC489F">
            <w:pPr>
              <w:jc w:val="right"/>
              <w:rPr>
                <w:rFonts w:ascii="Calibri" w:hAnsi="Calibri" w:cs="Calibri"/>
                <w:b/>
                <w:bCs/>
                <w:color w:val="000000"/>
                <w:sz w:val="16"/>
                <w:szCs w:val="16"/>
              </w:rPr>
            </w:pPr>
            <w:r>
              <w:rPr>
                <w:rFonts w:ascii="Calibri" w:hAnsi="Calibri" w:cs="Calibri"/>
                <w:b/>
                <w:bCs/>
                <w:color w:val="000000"/>
                <w:sz w:val="16"/>
                <w:szCs w:val="16"/>
              </w:rPr>
              <w:t>(6.385.760)</w:t>
            </w:r>
          </w:p>
        </w:tc>
        <w:tc>
          <w:tcPr>
            <w:tcW w:w="697" w:type="pct"/>
            <w:tcBorders>
              <w:top w:val="nil"/>
              <w:left w:val="nil"/>
              <w:bottom w:val="single" w:sz="8" w:space="0" w:color="auto"/>
              <w:right w:val="nil"/>
            </w:tcBorders>
            <w:shd w:val="clear" w:color="auto" w:fill="auto"/>
            <w:vAlign w:val="center"/>
            <w:hideMark/>
          </w:tcPr>
          <w:p w14:paraId="21E9F0D5" w14:textId="2B10DF56" w:rsidR="00FC489F" w:rsidRDefault="00FC489F" w:rsidP="00FC489F">
            <w:pPr>
              <w:jc w:val="right"/>
              <w:rPr>
                <w:rFonts w:ascii="Calibri" w:hAnsi="Calibri" w:cs="Calibri"/>
                <w:b/>
                <w:bCs/>
                <w:color w:val="000000"/>
                <w:sz w:val="16"/>
                <w:szCs w:val="16"/>
              </w:rPr>
            </w:pPr>
            <w:r>
              <w:rPr>
                <w:rFonts w:ascii="Calibri" w:hAnsi="Calibri" w:cs="Calibri"/>
                <w:b/>
                <w:bCs/>
                <w:color w:val="000000"/>
                <w:sz w:val="16"/>
                <w:szCs w:val="16"/>
              </w:rPr>
              <w:t>12.731.099</w:t>
            </w:r>
          </w:p>
        </w:tc>
      </w:tr>
    </w:tbl>
    <w:p w14:paraId="73986DD8" w14:textId="7E13A662" w:rsidR="00554B7B" w:rsidRPr="00554B7B" w:rsidRDefault="00F77F85" w:rsidP="00937ED9">
      <w:pPr>
        <w:spacing w:before="240" w:after="120"/>
        <w:ind w:right="57"/>
        <w:jc w:val="both"/>
        <w:rPr>
          <w:rFonts w:ascii="Calibri" w:hAnsi="Calibri" w:cs="Calibri"/>
          <w:sz w:val="22"/>
          <w:szCs w:val="22"/>
        </w:rPr>
      </w:pPr>
      <w:r w:rsidRPr="00FC489F">
        <w:rPr>
          <w:rFonts w:ascii="Calibri" w:hAnsi="Calibri" w:cs="Calibri"/>
          <w:sz w:val="22"/>
          <w:szCs w:val="22"/>
        </w:rPr>
        <w:lastRenderedPageBreak/>
        <w:t>As o</w:t>
      </w:r>
      <w:r w:rsidR="009A20A2" w:rsidRPr="00FC489F">
        <w:rPr>
          <w:rFonts w:ascii="Calibri" w:hAnsi="Calibri" w:cs="Calibri"/>
          <w:sz w:val="22"/>
          <w:szCs w:val="22"/>
        </w:rPr>
        <w:t xml:space="preserve">brigações contratuais a pagar referente a contratos de locação de veículos e imóveis classificados como contratos de arrendamentos como base na vigência do contrato, </w:t>
      </w:r>
      <w:r w:rsidR="001D1EA1">
        <w:rPr>
          <w:rFonts w:ascii="Calibri" w:hAnsi="Calibri" w:cs="Calibri"/>
          <w:sz w:val="22"/>
          <w:szCs w:val="22"/>
        </w:rPr>
        <w:t xml:space="preserve">bem como os juros a transcorrer decorrentes da operação, </w:t>
      </w:r>
      <w:r w:rsidR="009A20A2" w:rsidRPr="00FC489F">
        <w:rPr>
          <w:rFonts w:ascii="Calibri" w:hAnsi="Calibri" w:cs="Calibri"/>
          <w:sz w:val="22"/>
          <w:szCs w:val="22"/>
        </w:rPr>
        <w:t xml:space="preserve">em conformidade com o </w:t>
      </w:r>
      <w:r w:rsidR="00633924" w:rsidRPr="00FC489F">
        <w:rPr>
          <w:rFonts w:ascii="Calibri" w:hAnsi="Calibri" w:cs="Calibri"/>
          <w:sz w:val="22"/>
          <w:szCs w:val="22"/>
        </w:rPr>
        <w:t>C</w:t>
      </w:r>
      <w:r w:rsidR="009A20A2" w:rsidRPr="00FC489F">
        <w:rPr>
          <w:rFonts w:ascii="Calibri" w:hAnsi="Calibri" w:cs="Calibri"/>
          <w:sz w:val="22"/>
          <w:szCs w:val="22"/>
        </w:rPr>
        <w:t>PC 06 (R2)</w:t>
      </w:r>
      <w:r w:rsidR="001D1EA1">
        <w:rPr>
          <w:rFonts w:ascii="Calibri" w:hAnsi="Calibri" w:cs="Calibri"/>
          <w:sz w:val="22"/>
          <w:szCs w:val="22"/>
        </w:rPr>
        <w:t>,</w:t>
      </w:r>
      <w:r w:rsidR="00633924" w:rsidRPr="00FC489F">
        <w:rPr>
          <w:rFonts w:ascii="Calibri" w:hAnsi="Calibri" w:cs="Calibri"/>
          <w:sz w:val="22"/>
          <w:szCs w:val="22"/>
        </w:rPr>
        <w:t xml:space="preserve"> apresenta</w:t>
      </w:r>
      <w:r w:rsidR="00FC489F" w:rsidRPr="00FC489F">
        <w:rPr>
          <w:rFonts w:ascii="Calibri" w:hAnsi="Calibri" w:cs="Calibri"/>
          <w:sz w:val="22"/>
          <w:szCs w:val="22"/>
        </w:rPr>
        <w:t>ra</w:t>
      </w:r>
      <w:r w:rsidR="00633924" w:rsidRPr="00FC489F">
        <w:rPr>
          <w:rFonts w:ascii="Calibri" w:hAnsi="Calibri" w:cs="Calibri"/>
          <w:sz w:val="22"/>
          <w:szCs w:val="22"/>
        </w:rPr>
        <w:t xml:space="preserve">m a seguinte movimentação </w:t>
      </w:r>
      <w:r w:rsidR="00FC489F" w:rsidRPr="00FC489F">
        <w:rPr>
          <w:rFonts w:ascii="Calibri" w:hAnsi="Calibri" w:cs="Calibri"/>
          <w:sz w:val="22"/>
          <w:szCs w:val="22"/>
        </w:rPr>
        <w:t xml:space="preserve">até </w:t>
      </w:r>
      <w:r w:rsidR="00761A71" w:rsidRPr="00FC489F">
        <w:rPr>
          <w:rFonts w:ascii="Calibri" w:hAnsi="Calibri" w:cs="Calibri"/>
          <w:sz w:val="22"/>
          <w:szCs w:val="22"/>
        </w:rPr>
        <w:t xml:space="preserve">o </w:t>
      </w:r>
      <w:r w:rsidR="00FC489F" w:rsidRPr="00FC489F">
        <w:rPr>
          <w:rFonts w:ascii="Calibri" w:hAnsi="Calibri" w:cs="Calibri"/>
          <w:sz w:val="22"/>
          <w:szCs w:val="22"/>
        </w:rPr>
        <w:t>2</w:t>
      </w:r>
      <w:r w:rsidR="00FE4D59" w:rsidRPr="00FC489F">
        <w:rPr>
          <w:rFonts w:ascii="Calibri" w:hAnsi="Calibri" w:cs="Calibri"/>
          <w:sz w:val="22"/>
          <w:szCs w:val="22"/>
        </w:rPr>
        <w:t>º trimestre de 2022</w:t>
      </w:r>
      <w:r w:rsidR="00633924" w:rsidRPr="00FC489F">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3395"/>
        <w:gridCol w:w="1446"/>
        <w:gridCol w:w="1738"/>
        <w:gridCol w:w="1392"/>
        <w:gridCol w:w="1250"/>
        <w:gridCol w:w="1246"/>
      </w:tblGrid>
      <w:tr w:rsidR="00554B7B" w14:paraId="3218C907" w14:textId="77777777" w:rsidTr="00274BF6">
        <w:trPr>
          <w:trHeight w:hRule="exact" w:val="542"/>
        </w:trPr>
        <w:tc>
          <w:tcPr>
            <w:tcW w:w="1622" w:type="pct"/>
            <w:tcBorders>
              <w:top w:val="nil"/>
              <w:left w:val="nil"/>
              <w:bottom w:val="single" w:sz="8" w:space="0" w:color="auto"/>
              <w:right w:val="nil"/>
            </w:tcBorders>
            <w:shd w:val="clear" w:color="auto" w:fill="auto"/>
            <w:noWrap/>
            <w:vAlign w:val="bottom"/>
            <w:hideMark/>
          </w:tcPr>
          <w:p w14:paraId="17F6D7BB" w14:textId="77777777" w:rsidR="00554B7B" w:rsidRDefault="00554B7B" w:rsidP="00937ED9">
            <w:pPr>
              <w:spacing w:after="120"/>
              <w:rPr>
                <w:rFonts w:ascii="Calibri" w:hAnsi="Calibri" w:cs="Calibri"/>
                <w:b/>
                <w:bCs/>
                <w:color w:val="000000"/>
                <w:sz w:val="16"/>
                <w:szCs w:val="16"/>
              </w:rPr>
            </w:pPr>
            <w:r>
              <w:rPr>
                <w:rFonts w:ascii="Calibri" w:hAnsi="Calibri" w:cs="Calibri"/>
                <w:b/>
                <w:bCs/>
                <w:color w:val="000000"/>
                <w:sz w:val="16"/>
                <w:szCs w:val="16"/>
              </w:rPr>
              <w:t>PASSIVO DE ARRENDAMENTO</w:t>
            </w:r>
          </w:p>
        </w:tc>
        <w:tc>
          <w:tcPr>
            <w:tcW w:w="691" w:type="pct"/>
            <w:tcBorders>
              <w:top w:val="nil"/>
              <w:left w:val="nil"/>
              <w:bottom w:val="single" w:sz="8" w:space="0" w:color="auto"/>
              <w:right w:val="nil"/>
            </w:tcBorders>
            <w:shd w:val="clear" w:color="auto" w:fill="auto"/>
            <w:vAlign w:val="bottom"/>
            <w:hideMark/>
          </w:tcPr>
          <w:p w14:paraId="73BECEDD" w14:textId="2212E3C2"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SALDO EM 31/12/202</w:t>
            </w:r>
            <w:r w:rsidR="00FE4D59">
              <w:rPr>
                <w:rFonts w:ascii="Calibri" w:hAnsi="Calibri" w:cs="Calibri"/>
                <w:b/>
                <w:bCs/>
                <w:color w:val="000000"/>
                <w:sz w:val="16"/>
                <w:szCs w:val="16"/>
              </w:rPr>
              <w:t>1</w:t>
            </w:r>
          </w:p>
        </w:tc>
        <w:tc>
          <w:tcPr>
            <w:tcW w:w="830" w:type="pct"/>
            <w:tcBorders>
              <w:top w:val="nil"/>
              <w:left w:val="nil"/>
              <w:bottom w:val="single" w:sz="8" w:space="0" w:color="auto"/>
              <w:right w:val="nil"/>
            </w:tcBorders>
            <w:shd w:val="clear" w:color="auto" w:fill="auto"/>
            <w:vAlign w:val="bottom"/>
            <w:hideMark/>
          </w:tcPr>
          <w:p w14:paraId="7A12DB62" w14:textId="2848D608" w:rsidR="00554B7B" w:rsidRDefault="000F13E3" w:rsidP="00FE4D59">
            <w:pPr>
              <w:spacing w:after="120"/>
              <w:jc w:val="right"/>
              <w:rPr>
                <w:rFonts w:ascii="Calibri" w:hAnsi="Calibri" w:cs="Calibri"/>
                <w:b/>
                <w:bCs/>
                <w:color w:val="000000"/>
                <w:sz w:val="16"/>
                <w:szCs w:val="16"/>
              </w:rPr>
            </w:pPr>
            <w:r>
              <w:rPr>
                <w:rFonts w:ascii="Calibri" w:hAnsi="Calibri" w:cs="Calibri"/>
                <w:b/>
                <w:bCs/>
                <w:color w:val="000000"/>
                <w:sz w:val="16"/>
                <w:szCs w:val="16"/>
              </w:rPr>
              <w:t>ENTRADAS</w:t>
            </w:r>
          </w:p>
        </w:tc>
        <w:tc>
          <w:tcPr>
            <w:tcW w:w="665" w:type="pct"/>
            <w:tcBorders>
              <w:top w:val="nil"/>
              <w:left w:val="nil"/>
              <w:bottom w:val="single" w:sz="8" w:space="0" w:color="auto"/>
              <w:right w:val="nil"/>
            </w:tcBorders>
            <w:shd w:val="clear" w:color="auto" w:fill="auto"/>
            <w:vAlign w:val="bottom"/>
            <w:hideMark/>
          </w:tcPr>
          <w:p w14:paraId="40773C68" w14:textId="550B2F4E" w:rsidR="00554B7B" w:rsidRDefault="000F13E3" w:rsidP="00C6385D">
            <w:pPr>
              <w:spacing w:after="120"/>
              <w:jc w:val="right"/>
              <w:rPr>
                <w:rFonts w:ascii="Calibri" w:hAnsi="Calibri" w:cs="Calibri"/>
                <w:b/>
                <w:bCs/>
                <w:color w:val="000000"/>
                <w:sz w:val="16"/>
                <w:szCs w:val="16"/>
              </w:rPr>
            </w:pPr>
            <w:r>
              <w:rPr>
                <w:rFonts w:ascii="Calibri" w:hAnsi="Calibri" w:cs="Calibri"/>
                <w:b/>
                <w:bCs/>
                <w:color w:val="000000"/>
                <w:sz w:val="16"/>
                <w:szCs w:val="16"/>
              </w:rPr>
              <w:t>AJUSTES</w:t>
            </w:r>
            <w:r w:rsidR="00C6385D">
              <w:rPr>
                <w:rFonts w:ascii="Calibri" w:hAnsi="Calibri" w:cs="Calibri"/>
                <w:b/>
                <w:bCs/>
                <w:color w:val="000000"/>
                <w:sz w:val="16"/>
                <w:szCs w:val="16"/>
              </w:rPr>
              <w:t xml:space="preserve"> / TRANSFERÊNCIAS</w:t>
            </w:r>
            <w:r w:rsidR="00554B7B">
              <w:rPr>
                <w:rFonts w:ascii="Calibri" w:hAnsi="Calibri" w:cs="Calibri"/>
                <w:b/>
                <w:bCs/>
                <w:color w:val="000000"/>
                <w:sz w:val="16"/>
                <w:szCs w:val="16"/>
              </w:rPr>
              <w:t xml:space="preserve"> </w:t>
            </w:r>
          </w:p>
        </w:tc>
        <w:tc>
          <w:tcPr>
            <w:tcW w:w="597" w:type="pct"/>
            <w:tcBorders>
              <w:top w:val="nil"/>
              <w:left w:val="nil"/>
              <w:bottom w:val="single" w:sz="8" w:space="0" w:color="auto"/>
              <w:right w:val="nil"/>
            </w:tcBorders>
            <w:shd w:val="clear" w:color="auto" w:fill="auto"/>
            <w:vAlign w:val="bottom"/>
            <w:hideMark/>
          </w:tcPr>
          <w:p w14:paraId="39553AB9" w14:textId="77777777"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PAGAMENTOS EFETUADOS</w:t>
            </w:r>
          </w:p>
        </w:tc>
        <w:tc>
          <w:tcPr>
            <w:tcW w:w="595" w:type="pct"/>
            <w:tcBorders>
              <w:top w:val="nil"/>
              <w:left w:val="nil"/>
              <w:bottom w:val="single" w:sz="8" w:space="0" w:color="auto"/>
              <w:right w:val="nil"/>
            </w:tcBorders>
            <w:shd w:val="clear" w:color="auto" w:fill="auto"/>
            <w:vAlign w:val="bottom"/>
            <w:hideMark/>
          </w:tcPr>
          <w:p w14:paraId="15BA95FD" w14:textId="48284702"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SALDO EM 3</w:t>
            </w:r>
            <w:r w:rsidR="000F13E3">
              <w:rPr>
                <w:rFonts w:ascii="Calibri" w:hAnsi="Calibri" w:cs="Calibri"/>
                <w:b/>
                <w:bCs/>
                <w:color w:val="000000"/>
                <w:sz w:val="16"/>
                <w:szCs w:val="16"/>
              </w:rPr>
              <w:t>0</w:t>
            </w:r>
            <w:r>
              <w:rPr>
                <w:rFonts w:ascii="Calibri" w:hAnsi="Calibri" w:cs="Calibri"/>
                <w:b/>
                <w:bCs/>
                <w:color w:val="000000"/>
                <w:sz w:val="16"/>
                <w:szCs w:val="16"/>
              </w:rPr>
              <w:t>/</w:t>
            </w:r>
            <w:r w:rsidR="007701F3">
              <w:rPr>
                <w:rFonts w:ascii="Calibri" w:hAnsi="Calibri" w:cs="Calibri"/>
                <w:b/>
                <w:bCs/>
                <w:color w:val="000000"/>
                <w:sz w:val="16"/>
                <w:szCs w:val="16"/>
              </w:rPr>
              <w:t>0</w:t>
            </w:r>
            <w:r w:rsidR="000F13E3">
              <w:rPr>
                <w:rFonts w:ascii="Calibri" w:hAnsi="Calibri" w:cs="Calibri"/>
                <w:b/>
                <w:bCs/>
                <w:color w:val="000000"/>
                <w:sz w:val="16"/>
                <w:szCs w:val="16"/>
              </w:rPr>
              <w:t>6</w:t>
            </w:r>
            <w:r>
              <w:rPr>
                <w:rFonts w:ascii="Calibri" w:hAnsi="Calibri" w:cs="Calibri"/>
                <w:b/>
                <w:bCs/>
                <w:color w:val="000000"/>
                <w:sz w:val="16"/>
                <w:szCs w:val="16"/>
              </w:rPr>
              <w:t>/202</w:t>
            </w:r>
            <w:r w:rsidR="007701F3">
              <w:rPr>
                <w:rFonts w:ascii="Calibri" w:hAnsi="Calibri" w:cs="Calibri"/>
                <w:b/>
                <w:bCs/>
                <w:color w:val="000000"/>
                <w:sz w:val="16"/>
                <w:szCs w:val="16"/>
              </w:rPr>
              <w:t>2</w:t>
            </w:r>
          </w:p>
        </w:tc>
      </w:tr>
      <w:tr w:rsidR="00554B7B" w14:paraId="4E8DFAD9" w14:textId="77777777" w:rsidTr="00621A14">
        <w:trPr>
          <w:trHeight w:hRule="exact" w:val="227"/>
        </w:trPr>
        <w:tc>
          <w:tcPr>
            <w:tcW w:w="1622" w:type="pct"/>
            <w:tcBorders>
              <w:top w:val="nil"/>
              <w:left w:val="nil"/>
              <w:bottom w:val="nil"/>
              <w:right w:val="nil"/>
            </w:tcBorders>
            <w:shd w:val="clear" w:color="auto" w:fill="auto"/>
            <w:noWrap/>
            <w:vAlign w:val="center"/>
            <w:hideMark/>
          </w:tcPr>
          <w:p w14:paraId="7BE4DB45" w14:textId="77777777" w:rsidR="00554B7B" w:rsidRDefault="00554B7B" w:rsidP="00937ED9">
            <w:pPr>
              <w:spacing w:after="120"/>
              <w:rPr>
                <w:rFonts w:ascii="Calibri" w:hAnsi="Calibri" w:cs="Calibri"/>
                <w:color w:val="000000"/>
                <w:sz w:val="16"/>
                <w:szCs w:val="16"/>
              </w:rPr>
            </w:pPr>
            <w:r>
              <w:rPr>
                <w:rFonts w:ascii="Calibri" w:hAnsi="Calibri" w:cs="Calibri"/>
                <w:color w:val="000000"/>
                <w:sz w:val="16"/>
                <w:szCs w:val="16"/>
              </w:rPr>
              <w:t xml:space="preserve">Passivo de Arrendamento de Veículos </w:t>
            </w:r>
          </w:p>
        </w:tc>
        <w:tc>
          <w:tcPr>
            <w:tcW w:w="691" w:type="pct"/>
            <w:tcBorders>
              <w:top w:val="nil"/>
              <w:left w:val="nil"/>
              <w:bottom w:val="nil"/>
              <w:right w:val="nil"/>
            </w:tcBorders>
            <w:shd w:val="clear" w:color="auto" w:fill="auto"/>
            <w:noWrap/>
            <w:vAlign w:val="center"/>
            <w:hideMark/>
          </w:tcPr>
          <w:p w14:paraId="15BCDC15" w14:textId="27509EE7" w:rsidR="00554B7B" w:rsidRDefault="00FE4D59" w:rsidP="00FE4D59">
            <w:pPr>
              <w:spacing w:after="120"/>
              <w:jc w:val="right"/>
              <w:rPr>
                <w:rFonts w:ascii="Calibri" w:hAnsi="Calibri" w:cs="Calibri"/>
                <w:color w:val="000000"/>
                <w:sz w:val="16"/>
                <w:szCs w:val="16"/>
              </w:rPr>
            </w:pPr>
            <w:r>
              <w:rPr>
                <w:rFonts w:ascii="Calibri" w:hAnsi="Calibri" w:cs="Calibri"/>
                <w:color w:val="000000"/>
                <w:sz w:val="16"/>
                <w:szCs w:val="16"/>
              </w:rPr>
              <w:t>1.721.300</w:t>
            </w:r>
          </w:p>
        </w:tc>
        <w:tc>
          <w:tcPr>
            <w:tcW w:w="830" w:type="pct"/>
            <w:tcBorders>
              <w:top w:val="nil"/>
              <w:left w:val="nil"/>
              <w:bottom w:val="nil"/>
              <w:right w:val="nil"/>
            </w:tcBorders>
            <w:shd w:val="clear" w:color="auto" w:fill="auto"/>
            <w:vAlign w:val="center"/>
            <w:hideMark/>
          </w:tcPr>
          <w:p w14:paraId="0953C868" w14:textId="7280FE0B" w:rsidR="00554B7B" w:rsidRDefault="00FE4D59" w:rsidP="00FE4D59">
            <w:pPr>
              <w:spacing w:after="120"/>
              <w:jc w:val="right"/>
              <w:rPr>
                <w:rFonts w:ascii="Calibri" w:hAnsi="Calibri" w:cs="Calibri"/>
                <w:color w:val="000000"/>
                <w:sz w:val="16"/>
                <w:szCs w:val="16"/>
              </w:rPr>
            </w:pPr>
            <w:r>
              <w:rPr>
                <w:rFonts w:ascii="Calibri" w:hAnsi="Calibri" w:cs="Calibri"/>
                <w:color w:val="000000"/>
                <w:sz w:val="16"/>
                <w:szCs w:val="16"/>
              </w:rPr>
              <w:t>740.561</w:t>
            </w:r>
          </w:p>
        </w:tc>
        <w:tc>
          <w:tcPr>
            <w:tcW w:w="665" w:type="pct"/>
            <w:tcBorders>
              <w:top w:val="nil"/>
              <w:left w:val="nil"/>
              <w:bottom w:val="nil"/>
              <w:right w:val="nil"/>
            </w:tcBorders>
            <w:shd w:val="clear" w:color="auto" w:fill="auto"/>
            <w:noWrap/>
            <w:vAlign w:val="center"/>
            <w:hideMark/>
          </w:tcPr>
          <w:p w14:paraId="6E3BE8CA" w14:textId="4A9136DC" w:rsidR="00554B7B" w:rsidRDefault="0063559F" w:rsidP="00FE4D59">
            <w:pPr>
              <w:spacing w:after="120"/>
              <w:jc w:val="right"/>
              <w:rPr>
                <w:rFonts w:ascii="Calibri" w:hAnsi="Calibri" w:cs="Calibri"/>
                <w:color w:val="000000"/>
                <w:sz w:val="16"/>
                <w:szCs w:val="16"/>
              </w:rPr>
            </w:pPr>
            <w:r>
              <w:rPr>
                <w:rFonts w:ascii="Calibri" w:hAnsi="Calibri" w:cs="Calibri"/>
                <w:color w:val="000000"/>
                <w:sz w:val="16"/>
                <w:szCs w:val="16"/>
              </w:rPr>
              <w:t>(2.387.514)</w:t>
            </w:r>
          </w:p>
        </w:tc>
        <w:tc>
          <w:tcPr>
            <w:tcW w:w="597" w:type="pct"/>
            <w:tcBorders>
              <w:top w:val="nil"/>
              <w:left w:val="nil"/>
              <w:bottom w:val="nil"/>
              <w:right w:val="nil"/>
            </w:tcBorders>
            <w:shd w:val="clear" w:color="auto" w:fill="auto"/>
            <w:noWrap/>
            <w:vAlign w:val="center"/>
            <w:hideMark/>
          </w:tcPr>
          <w:p w14:paraId="0B5E7144" w14:textId="7ACD14C3" w:rsidR="00554B7B" w:rsidRDefault="00226A99" w:rsidP="00FE4D59">
            <w:pPr>
              <w:spacing w:after="120"/>
              <w:jc w:val="right"/>
              <w:rPr>
                <w:rFonts w:ascii="Calibri" w:hAnsi="Calibri" w:cs="Calibri"/>
                <w:color w:val="000000"/>
                <w:sz w:val="16"/>
                <w:szCs w:val="16"/>
              </w:rPr>
            </w:pPr>
            <w:r>
              <w:rPr>
                <w:rFonts w:ascii="Calibri" w:hAnsi="Calibri" w:cs="Calibri"/>
                <w:color w:val="000000"/>
                <w:sz w:val="16"/>
                <w:szCs w:val="16"/>
              </w:rPr>
              <w:t>(</w:t>
            </w:r>
            <w:r w:rsidR="007701F3">
              <w:rPr>
                <w:rFonts w:ascii="Calibri" w:hAnsi="Calibri" w:cs="Calibri"/>
                <w:color w:val="000000"/>
                <w:sz w:val="16"/>
                <w:szCs w:val="16"/>
              </w:rPr>
              <w:t>74.347</w:t>
            </w:r>
            <w:r w:rsidR="00554B7B">
              <w:rPr>
                <w:rFonts w:ascii="Calibri" w:hAnsi="Calibri" w:cs="Calibri"/>
                <w:color w:val="000000"/>
                <w:sz w:val="16"/>
                <w:szCs w:val="16"/>
              </w:rPr>
              <w:t>)</w:t>
            </w:r>
          </w:p>
        </w:tc>
        <w:tc>
          <w:tcPr>
            <w:tcW w:w="595" w:type="pct"/>
            <w:tcBorders>
              <w:top w:val="nil"/>
              <w:left w:val="nil"/>
              <w:bottom w:val="nil"/>
              <w:right w:val="nil"/>
            </w:tcBorders>
            <w:shd w:val="clear" w:color="auto" w:fill="auto"/>
            <w:noWrap/>
            <w:vAlign w:val="center"/>
            <w:hideMark/>
          </w:tcPr>
          <w:p w14:paraId="412BF620" w14:textId="3A75E050" w:rsidR="00554B7B" w:rsidRDefault="00C6385D" w:rsidP="00FE4D59">
            <w:pPr>
              <w:spacing w:after="120"/>
              <w:jc w:val="right"/>
              <w:rPr>
                <w:rFonts w:ascii="Calibri" w:hAnsi="Calibri" w:cs="Calibri"/>
                <w:color w:val="000000"/>
                <w:sz w:val="16"/>
                <w:szCs w:val="16"/>
              </w:rPr>
            </w:pPr>
            <w:r>
              <w:rPr>
                <w:rFonts w:ascii="Calibri" w:hAnsi="Calibri" w:cs="Calibri"/>
                <w:color w:val="000000"/>
                <w:sz w:val="16"/>
                <w:szCs w:val="16"/>
              </w:rPr>
              <w:t>0</w:t>
            </w:r>
          </w:p>
        </w:tc>
      </w:tr>
      <w:tr w:rsidR="00554B7B" w14:paraId="311D8129" w14:textId="77777777" w:rsidTr="00621A14">
        <w:trPr>
          <w:trHeight w:hRule="exact" w:val="227"/>
        </w:trPr>
        <w:tc>
          <w:tcPr>
            <w:tcW w:w="1622" w:type="pct"/>
            <w:tcBorders>
              <w:top w:val="nil"/>
              <w:left w:val="nil"/>
              <w:bottom w:val="single" w:sz="8" w:space="0" w:color="auto"/>
              <w:right w:val="nil"/>
            </w:tcBorders>
            <w:shd w:val="clear" w:color="auto" w:fill="auto"/>
            <w:noWrap/>
            <w:vAlign w:val="center"/>
            <w:hideMark/>
          </w:tcPr>
          <w:p w14:paraId="37DD2CC7" w14:textId="77777777" w:rsidR="00554B7B" w:rsidRDefault="00554B7B" w:rsidP="00937ED9">
            <w:pPr>
              <w:spacing w:after="120"/>
              <w:rPr>
                <w:rFonts w:ascii="Calibri" w:hAnsi="Calibri" w:cs="Calibri"/>
                <w:color w:val="000000"/>
                <w:sz w:val="16"/>
                <w:szCs w:val="16"/>
              </w:rPr>
            </w:pPr>
            <w:r>
              <w:rPr>
                <w:rFonts w:ascii="Calibri" w:hAnsi="Calibri" w:cs="Calibri"/>
                <w:color w:val="000000"/>
                <w:sz w:val="16"/>
                <w:szCs w:val="16"/>
              </w:rPr>
              <w:t>Passivo de Arrendamento de Imóveis</w:t>
            </w:r>
          </w:p>
        </w:tc>
        <w:tc>
          <w:tcPr>
            <w:tcW w:w="691" w:type="pct"/>
            <w:tcBorders>
              <w:top w:val="nil"/>
              <w:left w:val="nil"/>
              <w:bottom w:val="single" w:sz="8" w:space="0" w:color="auto"/>
              <w:right w:val="nil"/>
            </w:tcBorders>
            <w:shd w:val="clear" w:color="auto" w:fill="auto"/>
            <w:noWrap/>
            <w:vAlign w:val="center"/>
            <w:hideMark/>
          </w:tcPr>
          <w:p w14:paraId="3B0B8EE2" w14:textId="70F2F07A" w:rsidR="00554B7B" w:rsidRDefault="00FE4D59" w:rsidP="00FE4D59">
            <w:pPr>
              <w:spacing w:after="120"/>
              <w:jc w:val="right"/>
              <w:rPr>
                <w:rFonts w:ascii="Calibri" w:hAnsi="Calibri" w:cs="Calibri"/>
                <w:color w:val="000000"/>
                <w:sz w:val="16"/>
                <w:szCs w:val="16"/>
              </w:rPr>
            </w:pPr>
            <w:r>
              <w:rPr>
                <w:rFonts w:ascii="Calibri" w:hAnsi="Calibri" w:cs="Calibri"/>
                <w:color w:val="000000"/>
                <w:sz w:val="16"/>
                <w:szCs w:val="16"/>
              </w:rPr>
              <w:t>19.950.000</w:t>
            </w:r>
          </w:p>
        </w:tc>
        <w:tc>
          <w:tcPr>
            <w:tcW w:w="830" w:type="pct"/>
            <w:tcBorders>
              <w:top w:val="nil"/>
              <w:left w:val="nil"/>
              <w:bottom w:val="single" w:sz="8" w:space="0" w:color="auto"/>
              <w:right w:val="nil"/>
            </w:tcBorders>
            <w:shd w:val="clear" w:color="auto" w:fill="auto"/>
            <w:vAlign w:val="center"/>
            <w:hideMark/>
          </w:tcPr>
          <w:p w14:paraId="45753D9B" w14:textId="407A2DAC" w:rsidR="00554B7B" w:rsidRDefault="007701F3" w:rsidP="00FE4D59">
            <w:pPr>
              <w:spacing w:after="120"/>
              <w:jc w:val="right"/>
              <w:rPr>
                <w:rFonts w:ascii="Calibri" w:hAnsi="Calibri" w:cs="Calibri"/>
                <w:color w:val="000000"/>
                <w:sz w:val="16"/>
                <w:szCs w:val="16"/>
              </w:rPr>
            </w:pPr>
            <w:r>
              <w:rPr>
                <w:rFonts w:ascii="Calibri" w:hAnsi="Calibri" w:cs="Calibri"/>
                <w:color w:val="000000"/>
                <w:sz w:val="16"/>
                <w:szCs w:val="16"/>
              </w:rPr>
              <w:t>0</w:t>
            </w:r>
          </w:p>
        </w:tc>
        <w:tc>
          <w:tcPr>
            <w:tcW w:w="665" w:type="pct"/>
            <w:tcBorders>
              <w:top w:val="nil"/>
              <w:left w:val="nil"/>
              <w:bottom w:val="single" w:sz="8" w:space="0" w:color="auto"/>
              <w:right w:val="nil"/>
            </w:tcBorders>
            <w:shd w:val="clear" w:color="auto" w:fill="auto"/>
            <w:noWrap/>
            <w:vAlign w:val="center"/>
            <w:hideMark/>
          </w:tcPr>
          <w:p w14:paraId="3DC9446B" w14:textId="77777777" w:rsidR="00554B7B" w:rsidRDefault="00554B7B" w:rsidP="00FE4D59">
            <w:pPr>
              <w:spacing w:after="120"/>
              <w:jc w:val="right"/>
              <w:rPr>
                <w:rFonts w:ascii="Calibri" w:hAnsi="Calibri" w:cs="Calibri"/>
                <w:color w:val="000000"/>
                <w:sz w:val="16"/>
                <w:szCs w:val="16"/>
              </w:rPr>
            </w:pPr>
            <w:r>
              <w:rPr>
                <w:rFonts w:ascii="Calibri" w:hAnsi="Calibri" w:cs="Calibri"/>
                <w:color w:val="000000"/>
                <w:sz w:val="16"/>
                <w:szCs w:val="16"/>
              </w:rPr>
              <w:t>0</w:t>
            </w:r>
          </w:p>
        </w:tc>
        <w:tc>
          <w:tcPr>
            <w:tcW w:w="597" w:type="pct"/>
            <w:tcBorders>
              <w:top w:val="nil"/>
              <w:left w:val="nil"/>
              <w:bottom w:val="single" w:sz="8" w:space="0" w:color="auto"/>
              <w:right w:val="nil"/>
            </w:tcBorders>
            <w:shd w:val="clear" w:color="auto" w:fill="auto"/>
            <w:noWrap/>
            <w:vAlign w:val="center"/>
            <w:hideMark/>
          </w:tcPr>
          <w:p w14:paraId="6D527FEE" w14:textId="742CC4E5" w:rsidR="00554B7B" w:rsidRDefault="00554B7B" w:rsidP="00FE4D59">
            <w:pPr>
              <w:spacing w:after="120"/>
              <w:jc w:val="right"/>
              <w:rPr>
                <w:rFonts w:ascii="Calibri" w:hAnsi="Calibri" w:cs="Calibri"/>
                <w:color w:val="000000"/>
                <w:sz w:val="16"/>
                <w:szCs w:val="16"/>
              </w:rPr>
            </w:pPr>
            <w:r>
              <w:rPr>
                <w:rFonts w:ascii="Calibri" w:hAnsi="Calibri" w:cs="Calibri"/>
                <w:color w:val="000000"/>
                <w:sz w:val="16"/>
                <w:szCs w:val="16"/>
              </w:rPr>
              <w:t>(</w:t>
            </w:r>
            <w:r w:rsidR="0063559F">
              <w:rPr>
                <w:rFonts w:ascii="Calibri" w:hAnsi="Calibri" w:cs="Calibri"/>
                <w:color w:val="000000"/>
                <w:sz w:val="16"/>
                <w:szCs w:val="16"/>
              </w:rPr>
              <w:t>1.</w:t>
            </w:r>
            <w:r w:rsidR="007701F3">
              <w:rPr>
                <w:rFonts w:ascii="Calibri" w:hAnsi="Calibri" w:cs="Calibri"/>
                <w:color w:val="000000"/>
                <w:sz w:val="16"/>
                <w:szCs w:val="16"/>
              </w:rPr>
              <w:t>7</w:t>
            </w:r>
            <w:r w:rsidR="0063559F">
              <w:rPr>
                <w:rFonts w:ascii="Calibri" w:hAnsi="Calibri" w:cs="Calibri"/>
                <w:color w:val="000000"/>
                <w:sz w:val="16"/>
                <w:szCs w:val="16"/>
              </w:rPr>
              <w:t>5</w:t>
            </w:r>
            <w:r w:rsidR="007701F3">
              <w:rPr>
                <w:rFonts w:ascii="Calibri" w:hAnsi="Calibri" w:cs="Calibri"/>
                <w:color w:val="000000"/>
                <w:sz w:val="16"/>
                <w:szCs w:val="16"/>
              </w:rPr>
              <w:t>0.000</w:t>
            </w:r>
            <w:r>
              <w:rPr>
                <w:rFonts w:ascii="Calibri" w:hAnsi="Calibri" w:cs="Calibri"/>
                <w:color w:val="000000"/>
                <w:sz w:val="16"/>
                <w:szCs w:val="16"/>
              </w:rPr>
              <w:t>)</w:t>
            </w:r>
          </w:p>
        </w:tc>
        <w:tc>
          <w:tcPr>
            <w:tcW w:w="595" w:type="pct"/>
            <w:tcBorders>
              <w:top w:val="nil"/>
              <w:left w:val="nil"/>
              <w:bottom w:val="single" w:sz="8" w:space="0" w:color="auto"/>
              <w:right w:val="nil"/>
            </w:tcBorders>
            <w:shd w:val="clear" w:color="auto" w:fill="auto"/>
            <w:noWrap/>
            <w:vAlign w:val="center"/>
            <w:hideMark/>
          </w:tcPr>
          <w:p w14:paraId="1102BD1B" w14:textId="79A5514A" w:rsidR="00554B7B" w:rsidRDefault="00226A99" w:rsidP="00FE4D59">
            <w:pPr>
              <w:spacing w:after="120"/>
              <w:jc w:val="right"/>
              <w:rPr>
                <w:rFonts w:ascii="Calibri" w:hAnsi="Calibri" w:cs="Calibri"/>
                <w:color w:val="000000"/>
                <w:sz w:val="16"/>
                <w:szCs w:val="16"/>
              </w:rPr>
            </w:pPr>
            <w:r>
              <w:rPr>
                <w:rFonts w:ascii="Calibri" w:hAnsi="Calibri" w:cs="Calibri"/>
                <w:color w:val="000000"/>
                <w:sz w:val="16"/>
                <w:szCs w:val="16"/>
              </w:rPr>
              <w:t>1</w:t>
            </w:r>
            <w:r w:rsidR="0063559F">
              <w:rPr>
                <w:rFonts w:ascii="Calibri" w:hAnsi="Calibri" w:cs="Calibri"/>
                <w:color w:val="000000"/>
                <w:sz w:val="16"/>
                <w:szCs w:val="16"/>
              </w:rPr>
              <w:t>8</w:t>
            </w:r>
            <w:r>
              <w:rPr>
                <w:rFonts w:ascii="Calibri" w:hAnsi="Calibri" w:cs="Calibri"/>
                <w:color w:val="000000"/>
                <w:sz w:val="16"/>
                <w:szCs w:val="16"/>
              </w:rPr>
              <w:t>.</w:t>
            </w:r>
            <w:r w:rsidR="007701F3">
              <w:rPr>
                <w:rFonts w:ascii="Calibri" w:hAnsi="Calibri" w:cs="Calibri"/>
                <w:color w:val="000000"/>
                <w:sz w:val="16"/>
                <w:szCs w:val="16"/>
              </w:rPr>
              <w:t>2</w:t>
            </w:r>
            <w:r w:rsidR="0063559F">
              <w:rPr>
                <w:rFonts w:ascii="Calibri" w:hAnsi="Calibri" w:cs="Calibri"/>
                <w:color w:val="000000"/>
                <w:sz w:val="16"/>
                <w:szCs w:val="16"/>
              </w:rPr>
              <w:t>0</w:t>
            </w:r>
            <w:r>
              <w:rPr>
                <w:rFonts w:ascii="Calibri" w:hAnsi="Calibri" w:cs="Calibri"/>
                <w:color w:val="000000"/>
                <w:sz w:val="16"/>
                <w:szCs w:val="16"/>
              </w:rPr>
              <w:t>0.000</w:t>
            </w:r>
          </w:p>
        </w:tc>
      </w:tr>
      <w:tr w:rsidR="00554B7B" w14:paraId="10A2EEC2" w14:textId="77777777" w:rsidTr="00621A14">
        <w:trPr>
          <w:trHeight w:hRule="exact" w:val="227"/>
        </w:trPr>
        <w:tc>
          <w:tcPr>
            <w:tcW w:w="1622" w:type="pct"/>
            <w:tcBorders>
              <w:top w:val="nil"/>
              <w:left w:val="nil"/>
              <w:bottom w:val="single" w:sz="8" w:space="0" w:color="auto"/>
              <w:right w:val="nil"/>
            </w:tcBorders>
            <w:shd w:val="clear" w:color="auto" w:fill="auto"/>
            <w:noWrap/>
            <w:vAlign w:val="center"/>
            <w:hideMark/>
          </w:tcPr>
          <w:p w14:paraId="53F0DF41" w14:textId="77777777" w:rsidR="00554B7B" w:rsidRDefault="00554B7B" w:rsidP="00937ED9">
            <w:pPr>
              <w:spacing w:after="120"/>
              <w:rPr>
                <w:rFonts w:ascii="Calibri" w:hAnsi="Calibri" w:cs="Calibri"/>
                <w:b/>
                <w:bCs/>
                <w:color w:val="000000"/>
                <w:sz w:val="16"/>
                <w:szCs w:val="16"/>
              </w:rPr>
            </w:pPr>
            <w:r>
              <w:rPr>
                <w:rFonts w:ascii="Calibri" w:hAnsi="Calibri" w:cs="Calibri"/>
                <w:b/>
                <w:bCs/>
                <w:color w:val="000000"/>
                <w:sz w:val="16"/>
                <w:szCs w:val="16"/>
              </w:rPr>
              <w:t>TOTAL DE PASSIVOS DE ARRENDAMENTOS</w:t>
            </w:r>
          </w:p>
        </w:tc>
        <w:tc>
          <w:tcPr>
            <w:tcW w:w="691" w:type="pct"/>
            <w:tcBorders>
              <w:top w:val="nil"/>
              <w:left w:val="nil"/>
              <w:bottom w:val="single" w:sz="8" w:space="0" w:color="auto"/>
              <w:right w:val="nil"/>
            </w:tcBorders>
            <w:shd w:val="clear" w:color="auto" w:fill="auto"/>
            <w:noWrap/>
            <w:vAlign w:val="center"/>
            <w:hideMark/>
          </w:tcPr>
          <w:p w14:paraId="5AB1A6E4" w14:textId="07638F7A" w:rsidR="00554B7B" w:rsidRDefault="00FE4D59" w:rsidP="00FE4D59">
            <w:pPr>
              <w:spacing w:after="120"/>
              <w:jc w:val="right"/>
              <w:rPr>
                <w:rFonts w:ascii="Calibri" w:hAnsi="Calibri" w:cs="Calibri"/>
                <w:b/>
                <w:bCs/>
                <w:color w:val="000000"/>
                <w:sz w:val="16"/>
                <w:szCs w:val="16"/>
              </w:rPr>
            </w:pPr>
            <w:r>
              <w:rPr>
                <w:rFonts w:ascii="Calibri" w:hAnsi="Calibri" w:cs="Calibri"/>
                <w:b/>
                <w:bCs/>
                <w:color w:val="000000"/>
                <w:sz w:val="16"/>
                <w:szCs w:val="16"/>
              </w:rPr>
              <w:t>21.671.300</w:t>
            </w:r>
          </w:p>
        </w:tc>
        <w:tc>
          <w:tcPr>
            <w:tcW w:w="830" w:type="pct"/>
            <w:tcBorders>
              <w:top w:val="nil"/>
              <w:left w:val="nil"/>
              <w:bottom w:val="single" w:sz="8" w:space="0" w:color="auto"/>
              <w:right w:val="nil"/>
            </w:tcBorders>
            <w:shd w:val="clear" w:color="auto" w:fill="auto"/>
            <w:noWrap/>
            <w:vAlign w:val="center"/>
            <w:hideMark/>
          </w:tcPr>
          <w:p w14:paraId="6C5C5058" w14:textId="4167EBCF" w:rsidR="00554B7B" w:rsidRDefault="007701F3" w:rsidP="00FE4D59">
            <w:pPr>
              <w:spacing w:after="120"/>
              <w:jc w:val="right"/>
              <w:rPr>
                <w:rFonts w:ascii="Calibri" w:hAnsi="Calibri" w:cs="Calibri"/>
                <w:b/>
                <w:bCs/>
                <w:color w:val="000000"/>
                <w:sz w:val="16"/>
                <w:szCs w:val="16"/>
              </w:rPr>
            </w:pPr>
            <w:r>
              <w:rPr>
                <w:rFonts w:ascii="Calibri" w:hAnsi="Calibri" w:cs="Calibri"/>
                <w:b/>
                <w:bCs/>
                <w:color w:val="000000"/>
                <w:sz w:val="16"/>
                <w:szCs w:val="16"/>
              </w:rPr>
              <w:t>740.561</w:t>
            </w:r>
          </w:p>
        </w:tc>
        <w:tc>
          <w:tcPr>
            <w:tcW w:w="665" w:type="pct"/>
            <w:tcBorders>
              <w:top w:val="nil"/>
              <w:left w:val="nil"/>
              <w:bottom w:val="single" w:sz="8" w:space="0" w:color="auto"/>
              <w:right w:val="nil"/>
            </w:tcBorders>
            <w:shd w:val="clear" w:color="auto" w:fill="auto"/>
            <w:noWrap/>
            <w:vAlign w:val="center"/>
            <w:hideMark/>
          </w:tcPr>
          <w:p w14:paraId="2C831FCE" w14:textId="1DBCE403" w:rsidR="00554B7B" w:rsidRDefault="0063559F" w:rsidP="00FE4D59">
            <w:pPr>
              <w:spacing w:after="120"/>
              <w:jc w:val="right"/>
              <w:rPr>
                <w:rFonts w:ascii="Calibri" w:hAnsi="Calibri" w:cs="Calibri"/>
                <w:b/>
                <w:bCs/>
                <w:color w:val="000000"/>
                <w:sz w:val="16"/>
                <w:szCs w:val="16"/>
              </w:rPr>
            </w:pPr>
            <w:r>
              <w:rPr>
                <w:rFonts w:ascii="Calibri" w:hAnsi="Calibri" w:cs="Calibri"/>
                <w:b/>
                <w:bCs/>
                <w:color w:val="000000"/>
                <w:sz w:val="16"/>
                <w:szCs w:val="16"/>
              </w:rPr>
              <w:t>(2.387.514)</w:t>
            </w:r>
          </w:p>
        </w:tc>
        <w:tc>
          <w:tcPr>
            <w:tcW w:w="597" w:type="pct"/>
            <w:tcBorders>
              <w:top w:val="nil"/>
              <w:left w:val="nil"/>
              <w:bottom w:val="single" w:sz="8" w:space="0" w:color="auto"/>
              <w:right w:val="nil"/>
            </w:tcBorders>
            <w:shd w:val="clear" w:color="auto" w:fill="auto"/>
            <w:noWrap/>
            <w:vAlign w:val="center"/>
            <w:hideMark/>
          </w:tcPr>
          <w:p w14:paraId="3D67E19A" w14:textId="4D008EA0"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w:t>
            </w:r>
            <w:r w:rsidR="0063559F">
              <w:rPr>
                <w:rFonts w:ascii="Calibri" w:hAnsi="Calibri" w:cs="Calibri"/>
                <w:b/>
                <w:bCs/>
                <w:color w:val="000000"/>
                <w:sz w:val="16"/>
                <w:szCs w:val="16"/>
              </w:rPr>
              <w:t>1.824.347</w:t>
            </w:r>
            <w:r>
              <w:rPr>
                <w:rFonts w:ascii="Calibri" w:hAnsi="Calibri" w:cs="Calibri"/>
                <w:b/>
                <w:bCs/>
                <w:color w:val="000000"/>
                <w:sz w:val="16"/>
                <w:szCs w:val="16"/>
              </w:rPr>
              <w:t>)</w:t>
            </w:r>
          </w:p>
        </w:tc>
        <w:tc>
          <w:tcPr>
            <w:tcW w:w="595" w:type="pct"/>
            <w:tcBorders>
              <w:top w:val="nil"/>
              <w:left w:val="nil"/>
              <w:bottom w:val="single" w:sz="8" w:space="0" w:color="auto"/>
              <w:right w:val="nil"/>
            </w:tcBorders>
            <w:shd w:val="clear" w:color="auto" w:fill="auto"/>
            <w:noWrap/>
            <w:vAlign w:val="center"/>
            <w:hideMark/>
          </w:tcPr>
          <w:p w14:paraId="55469A86" w14:textId="1DB9ADE5" w:rsidR="00554B7B" w:rsidRDefault="001A2044" w:rsidP="00FE4D59">
            <w:pPr>
              <w:spacing w:after="120"/>
              <w:jc w:val="right"/>
              <w:rPr>
                <w:rFonts w:ascii="Calibri" w:hAnsi="Calibri" w:cs="Calibri"/>
                <w:b/>
                <w:bCs/>
                <w:color w:val="000000"/>
                <w:sz w:val="16"/>
                <w:szCs w:val="16"/>
              </w:rPr>
            </w:pPr>
            <w:r>
              <w:rPr>
                <w:rFonts w:ascii="Calibri" w:hAnsi="Calibri" w:cs="Calibri"/>
                <w:b/>
                <w:bCs/>
                <w:color w:val="000000"/>
                <w:sz w:val="16"/>
                <w:szCs w:val="16"/>
              </w:rPr>
              <w:t>18.200</w:t>
            </w:r>
            <w:r w:rsidR="00226A99">
              <w:rPr>
                <w:rFonts w:ascii="Calibri" w:hAnsi="Calibri" w:cs="Calibri"/>
                <w:b/>
                <w:bCs/>
                <w:color w:val="000000"/>
                <w:sz w:val="16"/>
                <w:szCs w:val="16"/>
              </w:rPr>
              <w:t>.</w:t>
            </w:r>
            <w:r>
              <w:rPr>
                <w:rFonts w:ascii="Calibri" w:hAnsi="Calibri" w:cs="Calibri"/>
                <w:b/>
                <w:bCs/>
                <w:color w:val="000000"/>
                <w:sz w:val="16"/>
                <w:szCs w:val="16"/>
              </w:rPr>
              <w:t>000</w:t>
            </w:r>
          </w:p>
        </w:tc>
      </w:tr>
      <w:tr w:rsidR="00621A14" w14:paraId="270D4A9D" w14:textId="77777777" w:rsidTr="00621A14">
        <w:trPr>
          <w:trHeight w:hRule="exact" w:val="227"/>
        </w:trPr>
        <w:tc>
          <w:tcPr>
            <w:tcW w:w="1622" w:type="pct"/>
            <w:tcBorders>
              <w:top w:val="nil"/>
              <w:left w:val="nil"/>
              <w:bottom w:val="single" w:sz="8" w:space="0" w:color="auto"/>
              <w:right w:val="nil"/>
            </w:tcBorders>
            <w:shd w:val="clear" w:color="auto" w:fill="auto"/>
            <w:noWrap/>
            <w:vAlign w:val="center"/>
          </w:tcPr>
          <w:p w14:paraId="487FF672" w14:textId="0D62A0DC" w:rsidR="00621A14" w:rsidRPr="001A2044" w:rsidRDefault="00621A14" w:rsidP="00621A14">
            <w:pPr>
              <w:spacing w:after="120"/>
              <w:rPr>
                <w:rFonts w:ascii="Calibri" w:hAnsi="Calibri" w:cs="Calibri"/>
                <w:color w:val="000000"/>
                <w:sz w:val="16"/>
                <w:szCs w:val="16"/>
              </w:rPr>
            </w:pPr>
            <w:r w:rsidRPr="001A2044">
              <w:rPr>
                <w:rFonts w:ascii="Calibri" w:hAnsi="Calibri" w:cs="Calibri"/>
                <w:color w:val="000000"/>
                <w:sz w:val="16"/>
                <w:szCs w:val="16"/>
              </w:rPr>
              <w:t>Passivo de Arrendamento Circulante</w:t>
            </w:r>
          </w:p>
        </w:tc>
        <w:tc>
          <w:tcPr>
            <w:tcW w:w="691" w:type="pct"/>
            <w:tcBorders>
              <w:top w:val="nil"/>
              <w:left w:val="nil"/>
              <w:bottom w:val="single" w:sz="8" w:space="0" w:color="auto"/>
              <w:right w:val="nil"/>
            </w:tcBorders>
            <w:shd w:val="clear" w:color="auto" w:fill="auto"/>
            <w:noWrap/>
            <w:vAlign w:val="center"/>
          </w:tcPr>
          <w:p w14:paraId="701E56D7" w14:textId="22EB1FD4" w:rsidR="00621A14" w:rsidRPr="001A2044" w:rsidRDefault="00621A14" w:rsidP="00621A14">
            <w:pPr>
              <w:spacing w:after="120"/>
              <w:jc w:val="right"/>
              <w:rPr>
                <w:rFonts w:ascii="Calibri" w:hAnsi="Calibri" w:cs="Calibri"/>
                <w:color w:val="000000"/>
                <w:sz w:val="16"/>
                <w:szCs w:val="16"/>
              </w:rPr>
            </w:pPr>
            <w:r w:rsidRPr="001A2044">
              <w:rPr>
                <w:rFonts w:ascii="Calibri" w:hAnsi="Calibri" w:cs="Calibri"/>
                <w:color w:val="000000"/>
                <w:sz w:val="16"/>
                <w:szCs w:val="16"/>
              </w:rPr>
              <w:t>4.721.400</w:t>
            </w:r>
          </w:p>
        </w:tc>
        <w:tc>
          <w:tcPr>
            <w:tcW w:w="830" w:type="pct"/>
            <w:tcBorders>
              <w:top w:val="nil"/>
              <w:left w:val="nil"/>
              <w:bottom w:val="single" w:sz="8" w:space="0" w:color="auto"/>
              <w:right w:val="nil"/>
            </w:tcBorders>
            <w:shd w:val="clear" w:color="auto" w:fill="auto"/>
            <w:noWrap/>
            <w:vAlign w:val="center"/>
          </w:tcPr>
          <w:p w14:paraId="56F677BB" w14:textId="77777777" w:rsidR="00621A14" w:rsidRPr="001A2044" w:rsidRDefault="00621A14" w:rsidP="00621A14">
            <w:pPr>
              <w:spacing w:after="120"/>
              <w:jc w:val="right"/>
              <w:rPr>
                <w:rFonts w:ascii="Calibri" w:hAnsi="Calibri" w:cs="Calibri"/>
                <w:color w:val="000000"/>
                <w:sz w:val="16"/>
                <w:szCs w:val="16"/>
              </w:rPr>
            </w:pPr>
          </w:p>
        </w:tc>
        <w:tc>
          <w:tcPr>
            <w:tcW w:w="665" w:type="pct"/>
            <w:tcBorders>
              <w:top w:val="nil"/>
              <w:left w:val="nil"/>
              <w:bottom w:val="single" w:sz="8" w:space="0" w:color="auto"/>
              <w:right w:val="nil"/>
            </w:tcBorders>
            <w:shd w:val="clear" w:color="auto" w:fill="auto"/>
            <w:noWrap/>
            <w:vAlign w:val="center"/>
          </w:tcPr>
          <w:p w14:paraId="485C2410" w14:textId="77777777" w:rsidR="00621A14" w:rsidRPr="001A2044" w:rsidRDefault="00621A14" w:rsidP="00621A14">
            <w:pPr>
              <w:spacing w:after="120"/>
              <w:jc w:val="right"/>
              <w:rPr>
                <w:rFonts w:ascii="Calibri" w:hAnsi="Calibri" w:cs="Calibri"/>
                <w:color w:val="000000"/>
                <w:sz w:val="16"/>
                <w:szCs w:val="16"/>
              </w:rPr>
            </w:pPr>
          </w:p>
        </w:tc>
        <w:tc>
          <w:tcPr>
            <w:tcW w:w="597" w:type="pct"/>
            <w:tcBorders>
              <w:top w:val="nil"/>
              <w:left w:val="nil"/>
              <w:bottom w:val="single" w:sz="8" w:space="0" w:color="auto"/>
              <w:right w:val="nil"/>
            </w:tcBorders>
            <w:shd w:val="clear" w:color="auto" w:fill="auto"/>
            <w:noWrap/>
            <w:vAlign w:val="center"/>
          </w:tcPr>
          <w:p w14:paraId="11E05F91" w14:textId="77777777" w:rsidR="00621A14" w:rsidRPr="001A2044" w:rsidRDefault="00621A14" w:rsidP="00621A14">
            <w:pPr>
              <w:spacing w:after="120"/>
              <w:jc w:val="right"/>
              <w:rPr>
                <w:rFonts w:ascii="Calibri" w:hAnsi="Calibri" w:cs="Calibri"/>
                <w:color w:val="000000"/>
                <w:sz w:val="16"/>
                <w:szCs w:val="16"/>
              </w:rPr>
            </w:pPr>
          </w:p>
        </w:tc>
        <w:tc>
          <w:tcPr>
            <w:tcW w:w="595" w:type="pct"/>
            <w:tcBorders>
              <w:top w:val="nil"/>
              <w:left w:val="nil"/>
              <w:bottom w:val="single" w:sz="8" w:space="0" w:color="auto"/>
              <w:right w:val="nil"/>
            </w:tcBorders>
            <w:shd w:val="clear" w:color="auto" w:fill="auto"/>
            <w:noWrap/>
            <w:vAlign w:val="center"/>
          </w:tcPr>
          <w:p w14:paraId="67BF0AC6" w14:textId="764D3DEC" w:rsidR="00621A14" w:rsidRPr="001A2044" w:rsidRDefault="001A2044" w:rsidP="00621A14">
            <w:pPr>
              <w:spacing w:after="120"/>
              <w:jc w:val="right"/>
              <w:rPr>
                <w:rFonts w:ascii="Calibri" w:hAnsi="Calibri" w:cs="Calibri"/>
                <w:color w:val="000000"/>
                <w:sz w:val="16"/>
                <w:szCs w:val="16"/>
              </w:rPr>
            </w:pPr>
            <w:r w:rsidRPr="001A2044">
              <w:rPr>
                <w:rFonts w:ascii="Calibri" w:hAnsi="Calibri" w:cs="Calibri"/>
                <w:color w:val="000000"/>
                <w:sz w:val="16"/>
                <w:szCs w:val="16"/>
              </w:rPr>
              <w:t>4.200.000</w:t>
            </w:r>
          </w:p>
        </w:tc>
      </w:tr>
      <w:tr w:rsidR="00621A14" w14:paraId="1D3E7909" w14:textId="77777777" w:rsidTr="00621A14">
        <w:trPr>
          <w:trHeight w:hRule="exact" w:val="227"/>
        </w:trPr>
        <w:tc>
          <w:tcPr>
            <w:tcW w:w="1622" w:type="pct"/>
            <w:tcBorders>
              <w:top w:val="nil"/>
              <w:left w:val="nil"/>
              <w:bottom w:val="single" w:sz="8" w:space="0" w:color="auto"/>
              <w:right w:val="nil"/>
            </w:tcBorders>
            <w:shd w:val="clear" w:color="auto" w:fill="auto"/>
            <w:noWrap/>
            <w:vAlign w:val="center"/>
          </w:tcPr>
          <w:p w14:paraId="0FD80B21" w14:textId="02F0719D" w:rsidR="00621A14" w:rsidRPr="001A2044" w:rsidRDefault="00621A14" w:rsidP="00621A14">
            <w:pPr>
              <w:spacing w:after="120"/>
              <w:rPr>
                <w:rFonts w:ascii="Calibri" w:hAnsi="Calibri" w:cs="Calibri"/>
                <w:color w:val="000000"/>
                <w:sz w:val="16"/>
                <w:szCs w:val="16"/>
              </w:rPr>
            </w:pPr>
            <w:r w:rsidRPr="001A2044">
              <w:rPr>
                <w:rFonts w:ascii="Calibri" w:hAnsi="Calibri" w:cs="Calibri"/>
                <w:color w:val="000000"/>
                <w:sz w:val="16"/>
                <w:szCs w:val="16"/>
              </w:rPr>
              <w:t>Passivo de Arrendamento Não Circulante</w:t>
            </w:r>
          </w:p>
        </w:tc>
        <w:tc>
          <w:tcPr>
            <w:tcW w:w="691" w:type="pct"/>
            <w:tcBorders>
              <w:top w:val="nil"/>
              <w:left w:val="nil"/>
              <w:bottom w:val="single" w:sz="8" w:space="0" w:color="auto"/>
              <w:right w:val="nil"/>
            </w:tcBorders>
            <w:shd w:val="clear" w:color="auto" w:fill="auto"/>
            <w:noWrap/>
            <w:vAlign w:val="center"/>
          </w:tcPr>
          <w:p w14:paraId="6E2FBD90" w14:textId="3130D1BF" w:rsidR="00621A14" w:rsidRPr="001A2044" w:rsidRDefault="00621A14" w:rsidP="00621A14">
            <w:pPr>
              <w:spacing w:after="120"/>
              <w:jc w:val="right"/>
              <w:rPr>
                <w:rFonts w:ascii="Calibri" w:hAnsi="Calibri" w:cs="Calibri"/>
                <w:color w:val="000000"/>
                <w:sz w:val="16"/>
                <w:szCs w:val="16"/>
              </w:rPr>
            </w:pPr>
            <w:r w:rsidRPr="001A2044">
              <w:rPr>
                <w:rFonts w:ascii="Calibri" w:hAnsi="Calibri" w:cs="Calibri"/>
                <w:color w:val="000000"/>
                <w:sz w:val="16"/>
                <w:szCs w:val="16"/>
              </w:rPr>
              <w:t>16.949.900</w:t>
            </w:r>
          </w:p>
        </w:tc>
        <w:tc>
          <w:tcPr>
            <w:tcW w:w="830" w:type="pct"/>
            <w:tcBorders>
              <w:top w:val="nil"/>
              <w:left w:val="nil"/>
              <w:bottom w:val="single" w:sz="8" w:space="0" w:color="auto"/>
              <w:right w:val="nil"/>
            </w:tcBorders>
            <w:shd w:val="clear" w:color="auto" w:fill="auto"/>
            <w:noWrap/>
            <w:vAlign w:val="center"/>
          </w:tcPr>
          <w:p w14:paraId="38882F94" w14:textId="77777777" w:rsidR="00621A14" w:rsidRPr="001A2044" w:rsidRDefault="00621A14" w:rsidP="00621A14">
            <w:pPr>
              <w:spacing w:after="120"/>
              <w:jc w:val="right"/>
              <w:rPr>
                <w:rFonts w:ascii="Calibri" w:hAnsi="Calibri" w:cs="Calibri"/>
                <w:color w:val="000000"/>
                <w:sz w:val="16"/>
                <w:szCs w:val="16"/>
              </w:rPr>
            </w:pPr>
          </w:p>
        </w:tc>
        <w:tc>
          <w:tcPr>
            <w:tcW w:w="665" w:type="pct"/>
            <w:tcBorders>
              <w:top w:val="nil"/>
              <w:left w:val="nil"/>
              <w:bottom w:val="single" w:sz="8" w:space="0" w:color="auto"/>
              <w:right w:val="nil"/>
            </w:tcBorders>
            <w:shd w:val="clear" w:color="auto" w:fill="auto"/>
            <w:noWrap/>
            <w:vAlign w:val="center"/>
          </w:tcPr>
          <w:p w14:paraId="5B961AC1" w14:textId="77777777" w:rsidR="00621A14" w:rsidRPr="001A2044" w:rsidRDefault="00621A14" w:rsidP="00621A14">
            <w:pPr>
              <w:spacing w:after="120"/>
              <w:jc w:val="right"/>
              <w:rPr>
                <w:rFonts w:ascii="Calibri" w:hAnsi="Calibri" w:cs="Calibri"/>
                <w:color w:val="000000"/>
                <w:sz w:val="16"/>
                <w:szCs w:val="16"/>
              </w:rPr>
            </w:pPr>
          </w:p>
        </w:tc>
        <w:tc>
          <w:tcPr>
            <w:tcW w:w="597" w:type="pct"/>
            <w:tcBorders>
              <w:top w:val="nil"/>
              <w:left w:val="nil"/>
              <w:bottom w:val="single" w:sz="8" w:space="0" w:color="auto"/>
              <w:right w:val="nil"/>
            </w:tcBorders>
            <w:shd w:val="clear" w:color="auto" w:fill="auto"/>
            <w:noWrap/>
            <w:vAlign w:val="center"/>
          </w:tcPr>
          <w:p w14:paraId="288D3DB9" w14:textId="77777777" w:rsidR="00621A14" w:rsidRPr="001A2044" w:rsidRDefault="00621A14" w:rsidP="00621A14">
            <w:pPr>
              <w:spacing w:after="120"/>
              <w:jc w:val="right"/>
              <w:rPr>
                <w:rFonts w:ascii="Calibri" w:hAnsi="Calibri" w:cs="Calibri"/>
                <w:color w:val="000000"/>
                <w:sz w:val="16"/>
                <w:szCs w:val="16"/>
              </w:rPr>
            </w:pPr>
          </w:p>
        </w:tc>
        <w:tc>
          <w:tcPr>
            <w:tcW w:w="595" w:type="pct"/>
            <w:tcBorders>
              <w:top w:val="nil"/>
              <w:left w:val="nil"/>
              <w:bottom w:val="single" w:sz="8" w:space="0" w:color="auto"/>
              <w:right w:val="nil"/>
            </w:tcBorders>
            <w:shd w:val="clear" w:color="auto" w:fill="auto"/>
            <w:noWrap/>
            <w:vAlign w:val="center"/>
          </w:tcPr>
          <w:p w14:paraId="4D85B35B" w14:textId="56961FE4" w:rsidR="00621A14" w:rsidRPr="001A2044" w:rsidRDefault="001A2044" w:rsidP="00621A14">
            <w:pPr>
              <w:spacing w:after="120"/>
              <w:jc w:val="right"/>
              <w:rPr>
                <w:rFonts w:ascii="Calibri" w:hAnsi="Calibri" w:cs="Calibri"/>
                <w:color w:val="000000"/>
                <w:sz w:val="16"/>
                <w:szCs w:val="16"/>
              </w:rPr>
            </w:pPr>
            <w:r w:rsidRPr="001A2044">
              <w:rPr>
                <w:rFonts w:ascii="Calibri" w:hAnsi="Calibri" w:cs="Calibri"/>
                <w:color w:val="000000"/>
                <w:sz w:val="16"/>
                <w:szCs w:val="16"/>
              </w:rPr>
              <w:t>14.000.000</w:t>
            </w:r>
          </w:p>
        </w:tc>
      </w:tr>
      <w:tr w:rsidR="00621A14" w14:paraId="5FAEE3E2" w14:textId="77777777" w:rsidTr="00621A14">
        <w:trPr>
          <w:trHeight w:hRule="exact" w:val="227"/>
        </w:trPr>
        <w:tc>
          <w:tcPr>
            <w:tcW w:w="1622" w:type="pct"/>
            <w:tcBorders>
              <w:top w:val="nil"/>
              <w:left w:val="nil"/>
              <w:bottom w:val="single" w:sz="8" w:space="0" w:color="auto"/>
              <w:right w:val="nil"/>
            </w:tcBorders>
            <w:shd w:val="clear" w:color="auto" w:fill="auto"/>
            <w:noWrap/>
            <w:vAlign w:val="center"/>
          </w:tcPr>
          <w:p w14:paraId="1C60128E" w14:textId="5C7898E3" w:rsidR="00621A14" w:rsidRDefault="00621A14" w:rsidP="00621A14">
            <w:pPr>
              <w:spacing w:after="120"/>
              <w:rPr>
                <w:rFonts w:ascii="Calibri" w:hAnsi="Calibri" w:cs="Calibri"/>
                <w:b/>
                <w:bCs/>
                <w:color w:val="000000"/>
                <w:sz w:val="16"/>
                <w:szCs w:val="16"/>
              </w:rPr>
            </w:pPr>
            <w:r>
              <w:rPr>
                <w:rFonts w:ascii="Calibri" w:hAnsi="Calibri" w:cs="Calibri"/>
                <w:b/>
                <w:bCs/>
                <w:color w:val="000000"/>
                <w:sz w:val="16"/>
                <w:szCs w:val="16"/>
              </w:rPr>
              <w:t>JUROS A TRANSCORRER (REDUTORA)</w:t>
            </w:r>
          </w:p>
        </w:tc>
        <w:tc>
          <w:tcPr>
            <w:tcW w:w="691" w:type="pct"/>
            <w:tcBorders>
              <w:top w:val="nil"/>
              <w:left w:val="nil"/>
              <w:bottom w:val="single" w:sz="8" w:space="0" w:color="auto"/>
              <w:right w:val="nil"/>
            </w:tcBorders>
            <w:shd w:val="clear" w:color="auto" w:fill="auto"/>
            <w:noWrap/>
            <w:vAlign w:val="center"/>
          </w:tcPr>
          <w:p w14:paraId="2CB49F70" w14:textId="38EB5C09" w:rsidR="00621A14" w:rsidRDefault="00621A14" w:rsidP="00621A14">
            <w:pPr>
              <w:spacing w:after="120"/>
              <w:jc w:val="right"/>
              <w:rPr>
                <w:rFonts w:ascii="Calibri" w:hAnsi="Calibri" w:cs="Calibri"/>
                <w:b/>
                <w:bCs/>
                <w:color w:val="000000"/>
                <w:sz w:val="16"/>
                <w:szCs w:val="16"/>
              </w:rPr>
            </w:pPr>
            <w:r>
              <w:rPr>
                <w:rFonts w:ascii="Calibri" w:hAnsi="Calibri" w:cs="Calibri"/>
                <w:b/>
                <w:bCs/>
                <w:color w:val="000000"/>
                <w:sz w:val="16"/>
                <w:szCs w:val="16"/>
              </w:rPr>
              <w:t>0</w:t>
            </w:r>
          </w:p>
        </w:tc>
        <w:tc>
          <w:tcPr>
            <w:tcW w:w="830" w:type="pct"/>
            <w:tcBorders>
              <w:top w:val="nil"/>
              <w:left w:val="nil"/>
              <w:bottom w:val="single" w:sz="8" w:space="0" w:color="auto"/>
              <w:right w:val="nil"/>
            </w:tcBorders>
            <w:shd w:val="clear" w:color="auto" w:fill="auto"/>
            <w:noWrap/>
            <w:vAlign w:val="center"/>
          </w:tcPr>
          <w:p w14:paraId="28555AF7" w14:textId="11B673DD" w:rsidR="00621A14" w:rsidRDefault="0063559F" w:rsidP="00621A14">
            <w:pPr>
              <w:spacing w:after="120"/>
              <w:jc w:val="right"/>
              <w:rPr>
                <w:rFonts w:ascii="Calibri" w:hAnsi="Calibri" w:cs="Calibri"/>
                <w:b/>
                <w:bCs/>
                <w:color w:val="000000"/>
                <w:sz w:val="16"/>
                <w:szCs w:val="16"/>
              </w:rPr>
            </w:pPr>
            <w:r>
              <w:rPr>
                <w:rFonts w:ascii="Calibri" w:hAnsi="Calibri" w:cs="Calibri"/>
                <w:b/>
                <w:bCs/>
                <w:color w:val="000000"/>
                <w:sz w:val="16"/>
                <w:szCs w:val="16"/>
              </w:rPr>
              <w:t>(697.604)</w:t>
            </w:r>
          </w:p>
        </w:tc>
        <w:tc>
          <w:tcPr>
            <w:tcW w:w="665" w:type="pct"/>
            <w:tcBorders>
              <w:top w:val="nil"/>
              <w:left w:val="nil"/>
              <w:bottom w:val="single" w:sz="8" w:space="0" w:color="auto"/>
              <w:right w:val="nil"/>
            </w:tcBorders>
            <w:shd w:val="clear" w:color="auto" w:fill="auto"/>
            <w:noWrap/>
            <w:vAlign w:val="center"/>
          </w:tcPr>
          <w:p w14:paraId="6D8F6FF3" w14:textId="01DBBB93" w:rsidR="00621A14" w:rsidRDefault="001A2044" w:rsidP="00621A14">
            <w:pPr>
              <w:spacing w:after="120"/>
              <w:jc w:val="right"/>
              <w:rPr>
                <w:rFonts w:ascii="Calibri" w:hAnsi="Calibri" w:cs="Calibri"/>
                <w:b/>
                <w:bCs/>
                <w:color w:val="000000"/>
                <w:sz w:val="16"/>
                <w:szCs w:val="16"/>
              </w:rPr>
            </w:pPr>
            <w:r>
              <w:rPr>
                <w:rFonts w:ascii="Calibri" w:hAnsi="Calibri" w:cs="Calibri"/>
                <w:b/>
                <w:bCs/>
                <w:color w:val="000000"/>
                <w:sz w:val="16"/>
                <w:szCs w:val="16"/>
              </w:rPr>
              <w:t>(3.904.490)</w:t>
            </w:r>
          </w:p>
        </w:tc>
        <w:tc>
          <w:tcPr>
            <w:tcW w:w="597" w:type="pct"/>
            <w:tcBorders>
              <w:top w:val="nil"/>
              <w:left w:val="nil"/>
              <w:bottom w:val="single" w:sz="8" w:space="0" w:color="auto"/>
              <w:right w:val="nil"/>
            </w:tcBorders>
            <w:shd w:val="clear" w:color="auto" w:fill="auto"/>
            <w:noWrap/>
            <w:vAlign w:val="center"/>
          </w:tcPr>
          <w:p w14:paraId="32C69C4A" w14:textId="568D930A" w:rsidR="00621A14" w:rsidRDefault="001A2044" w:rsidP="00621A14">
            <w:pPr>
              <w:spacing w:after="120"/>
              <w:jc w:val="right"/>
              <w:rPr>
                <w:rFonts w:ascii="Calibri" w:hAnsi="Calibri" w:cs="Calibri"/>
                <w:b/>
                <w:bCs/>
                <w:color w:val="000000"/>
                <w:sz w:val="16"/>
                <w:szCs w:val="16"/>
              </w:rPr>
            </w:pPr>
            <w:r>
              <w:rPr>
                <w:rFonts w:ascii="Calibri" w:hAnsi="Calibri" w:cs="Calibri"/>
                <w:b/>
                <w:bCs/>
                <w:color w:val="000000"/>
                <w:sz w:val="16"/>
                <w:szCs w:val="16"/>
              </w:rPr>
              <w:t>357.701</w:t>
            </w:r>
          </w:p>
        </w:tc>
        <w:tc>
          <w:tcPr>
            <w:tcW w:w="595" w:type="pct"/>
            <w:tcBorders>
              <w:top w:val="nil"/>
              <w:left w:val="nil"/>
              <w:bottom w:val="single" w:sz="8" w:space="0" w:color="auto"/>
              <w:right w:val="nil"/>
            </w:tcBorders>
            <w:shd w:val="clear" w:color="auto" w:fill="auto"/>
            <w:noWrap/>
            <w:vAlign w:val="center"/>
          </w:tcPr>
          <w:p w14:paraId="086682A7" w14:textId="7AC14301" w:rsidR="00621A14" w:rsidRDefault="001A2044" w:rsidP="00621A14">
            <w:pPr>
              <w:spacing w:after="120"/>
              <w:jc w:val="right"/>
              <w:rPr>
                <w:rFonts w:ascii="Calibri" w:hAnsi="Calibri" w:cs="Calibri"/>
                <w:b/>
                <w:bCs/>
                <w:color w:val="000000"/>
                <w:sz w:val="16"/>
                <w:szCs w:val="16"/>
              </w:rPr>
            </w:pPr>
            <w:r>
              <w:rPr>
                <w:rFonts w:ascii="Calibri" w:hAnsi="Calibri" w:cs="Calibri"/>
                <w:b/>
                <w:bCs/>
                <w:color w:val="000000"/>
                <w:sz w:val="16"/>
                <w:szCs w:val="16"/>
              </w:rPr>
              <w:t>(4.244.393)</w:t>
            </w:r>
          </w:p>
        </w:tc>
      </w:tr>
      <w:tr w:rsidR="00621A14" w14:paraId="64484661" w14:textId="77777777" w:rsidTr="00621A14">
        <w:trPr>
          <w:trHeight w:hRule="exact" w:val="227"/>
        </w:trPr>
        <w:tc>
          <w:tcPr>
            <w:tcW w:w="1622" w:type="pct"/>
            <w:tcBorders>
              <w:top w:val="nil"/>
              <w:left w:val="nil"/>
              <w:bottom w:val="single" w:sz="8" w:space="0" w:color="auto"/>
              <w:right w:val="nil"/>
            </w:tcBorders>
            <w:shd w:val="clear" w:color="auto" w:fill="auto"/>
            <w:noWrap/>
            <w:vAlign w:val="center"/>
          </w:tcPr>
          <w:p w14:paraId="6E7BD2BE" w14:textId="2D222B85" w:rsidR="00621A14" w:rsidRPr="00621A14" w:rsidRDefault="00621A14" w:rsidP="00621A14">
            <w:pPr>
              <w:spacing w:after="120"/>
              <w:rPr>
                <w:rFonts w:ascii="Calibri" w:hAnsi="Calibri" w:cs="Calibri"/>
                <w:color w:val="000000"/>
                <w:sz w:val="16"/>
                <w:szCs w:val="16"/>
              </w:rPr>
            </w:pPr>
            <w:r w:rsidRPr="00621A14">
              <w:rPr>
                <w:rFonts w:ascii="Calibri" w:hAnsi="Calibri" w:cs="Calibri"/>
                <w:color w:val="000000"/>
                <w:sz w:val="16"/>
                <w:szCs w:val="16"/>
              </w:rPr>
              <w:t>Juros a Transcorrer Circulante</w:t>
            </w:r>
          </w:p>
        </w:tc>
        <w:tc>
          <w:tcPr>
            <w:tcW w:w="691" w:type="pct"/>
            <w:tcBorders>
              <w:top w:val="nil"/>
              <w:left w:val="nil"/>
              <w:bottom w:val="single" w:sz="8" w:space="0" w:color="auto"/>
              <w:right w:val="nil"/>
            </w:tcBorders>
            <w:shd w:val="clear" w:color="auto" w:fill="auto"/>
            <w:noWrap/>
            <w:vAlign w:val="center"/>
          </w:tcPr>
          <w:p w14:paraId="1F50C553" w14:textId="3836A255" w:rsidR="00621A14" w:rsidRPr="00621A14" w:rsidRDefault="00621A14" w:rsidP="00621A14">
            <w:pPr>
              <w:spacing w:after="120"/>
              <w:jc w:val="right"/>
              <w:rPr>
                <w:rFonts w:ascii="Calibri" w:hAnsi="Calibri" w:cs="Calibri"/>
                <w:color w:val="000000"/>
                <w:sz w:val="16"/>
                <w:szCs w:val="16"/>
              </w:rPr>
            </w:pPr>
            <w:r w:rsidRPr="00621A14">
              <w:rPr>
                <w:rFonts w:ascii="Calibri" w:hAnsi="Calibri" w:cs="Calibri"/>
                <w:color w:val="000000"/>
                <w:sz w:val="16"/>
                <w:szCs w:val="16"/>
              </w:rPr>
              <w:t>0</w:t>
            </w:r>
          </w:p>
        </w:tc>
        <w:tc>
          <w:tcPr>
            <w:tcW w:w="830" w:type="pct"/>
            <w:tcBorders>
              <w:top w:val="nil"/>
              <w:left w:val="nil"/>
              <w:bottom w:val="single" w:sz="8" w:space="0" w:color="auto"/>
              <w:right w:val="nil"/>
            </w:tcBorders>
            <w:shd w:val="clear" w:color="auto" w:fill="auto"/>
            <w:noWrap/>
            <w:vAlign w:val="center"/>
          </w:tcPr>
          <w:p w14:paraId="78AED631" w14:textId="5CC8D9C9" w:rsidR="00621A14" w:rsidRPr="00621A14" w:rsidRDefault="00621A14" w:rsidP="00621A14">
            <w:pPr>
              <w:spacing w:after="120"/>
              <w:jc w:val="right"/>
              <w:rPr>
                <w:rFonts w:ascii="Calibri" w:hAnsi="Calibri" w:cs="Calibri"/>
                <w:color w:val="000000"/>
                <w:sz w:val="16"/>
                <w:szCs w:val="16"/>
              </w:rPr>
            </w:pPr>
            <w:r>
              <w:rPr>
                <w:rFonts w:ascii="Calibri" w:hAnsi="Calibri" w:cs="Calibri"/>
                <w:color w:val="000000"/>
                <w:sz w:val="16"/>
                <w:szCs w:val="16"/>
              </w:rPr>
              <w:t>(</w:t>
            </w:r>
            <w:r w:rsidR="0063559F">
              <w:rPr>
                <w:rFonts w:ascii="Calibri" w:hAnsi="Calibri" w:cs="Calibri"/>
                <w:color w:val="000000"/>
                <w:sz w:val="16"/>
                <w:szCs w:val="16"/>
              </w:rPr>
              <w:t>157.478)</w:t>
            </w:r>
          </w:p>
        </w:tc>
        <w:tc>
          <w:tcPr>
            <w:tcW w:w="665" w:type="pct"/>
            <w:tcBorders>
              <w:top w:val="nil"/>
              <w:left w:val="nil"/>
              <w:bottom w:val="single" w:sz="8" w:space="0" w:color="auto"/>
              <w:right w:val="nil"/>
            </w:tcBorders>
            <w:shd w:val="clear" w:color="auto" w:fill="auto"/>
            <w:noWrap/>
            <w:vAlign w:val="center"/>
          </w:tcPr>
          <w:p w14:paraId="665C1C38" w14:textId="447E6C15" w:rsidR="00621A14" w:rsidRPr="00621A14" w:rsidRDefault="00621A14" w:rsidP="00621A14">
            <w:pPr>
              <w:spacing w:after="120"/>
              <w:jc w:val="right"/>
              <w:rPr>
                <w:rFonts w:ascii="Calibri" w:hAnsi="Calibri" w:cs="Calibri"/>
                <w:color w:val="000000"/>
                <w:sz w:val="16"/>
                <w:szCs w:val="16"/>
              </w:rPr>
            </w:pPr>
            <w:r>
              <w:rPr>
                <w:rFonts w:ascii="Calibri" w:hAnsi="Calibri" w:cs="Calibri"/>
                <w:color w:val="000000"/>
                <w:sz w:val="16"/>
                <w:szCs w:val="16"/>
              </w:rPr>
              <w:t>(</w:t>
            </w:r>
            <w:r w:rsidR="001A2044">
              <w:rPr>
                <w:rFonts w:ascii="Calibri" w:hAnsi="Calibri" w:cs="Calibri"/>
                <w:color w:val="000000"/>
                <w:sz w:val="16"/>
                <w:szCs w:val="16"/>
              </w:rPr>
              <w:t>1.179.699</w:t>
            </w:r>
            <w:r>
              <w:rPr>
                <w:rFonts w:ascii="Calibri" w:hAnsi="Calibri" w:cs="Calibri"/>
                <w:color w:val="000000"/>
                <w:sz w:val="16"/>
                <w:szCs w:val="16"/>
              </w:rPr>
              <w:t>)</w:t>
            </w:r>
          </w:p>
        </w:tc>
        <w:tc>
          <w:tcPr>
            <w:tcW w:w="597" w:type="pct"/>
            <w:tcBorders>
              <w:top w:val="nil"/>
              <w:left w:val="nil"/>
              <w:bottom w:val="single" w:sz="8" w:space="0" w:color="auto"/>
              <w:right w:val="nil"/>
            </w:tcBorders>
            <w:shd w:val="clear" w:color="auto" w:fill="auto"/>
            <w:noWrap/>
            <w:vAlign w:val="center"/>
          </w:tcPr>
          <w:p w14:paraId="76B38B73" w14:textId="3AC17688" w:rsidR="00621A14" w:rsidRPr="00621A14" w:rsidRDefault="00C6385D" w:rsidP="00621A14">
            <w:pPr>
              <w:spacing w:after="120"/>
              <w:jc w:val="right"/>
              <w:rPr>
                <w:rFonts w:ascii="Calibri" w:hAnsi="Calibri" w:cs="Calibri"/>
                <w:color w:val="000000"/>
                <w:sz w:val="16"/>
                <w:szCs w:val="16"/>
              </w:rPr>
            </w:pPr>
            <w:r>
              <w:rPr>
                <w:rFonts w:ascii="Calibri" w:hAnsi="Calibri" w:cs="Calibri"/>
                <w:color w:val="000000"/>
                <w:sz w:val="16"/>
                <w:szCs w:val="16"/>
              </w:rPr>
              <w:t>357.701</w:t>
            </w:r>
          </w:p>
        </w:tc>
        <w:tc>
          <w:tcPr>
            <w:tcW w:w="595" w:type="pct"/>
            <w:tcBorders>
              <w:top w:val="nil"/>
              <w:left w:val="nil"/>
              <w:bottom w:val="single" w:sz="8" w:space="0" w:color="auto"/>
              <w:right w:val="nil"/>
            </w:tcBorders>
            <w:shd w:val="clear" w:color="auto" w:fill="auto"/>
            <w:noWrap/>
            <w:vAlign w:val="center"/>
          </w:tcPr>
          <w:p w14:paraId="60F9A553" w14:textId="5FD48F5F" w:rsidR="00621A14" w:rsidRPr="00621A14" w:rsidRDefault="001A2044" w:rsidP="00621A14">
            <w:pPr>
              <w:spacing w:after="120"/>
              <w:jc w:val="right"/>
              <w:rPr>
                <w:rFonts w:ascii="Calibri" w:hAnsi="Calibri" w:cs="Calibri"/>
                <w:color w:val="000000"/>
                <w:sz w:val="16"/>
                <w:szCs w:val="16"/>
              </w:rPr>
            </w:pPr>
            <w:r>
              <w:rPr>
                <w:rFonts w:ascii="Calibri" w:hAnsi="Calibri" w:cs="Calibri"/>
                <w:color w:val="000000"/>
                <w:sz w:val="16"/>
                <w:szCs w:val="16"/>
              </w:rPr>
              <w:t>(979.475)</w:t>
            </w:r>
          </w:p>
        </w:tc>
      </w:tr>
      <w:tr w:rsidR="00621A14" w14:paraId="5FB38814" w14:textId="77777777" w:rsidTr="00621A14">
        <w:trPr>
          <w:trHeight w:hRule="exact" w:val="227"/>
        </w:trPr>
        <w:tc>
          <w:tcPr>
            <w:tcW w:w="1622" w:type="pct"/>
            <w:tcBorders>
              <w:top w:val="nil"/>
              <w:left w:val="nil"/>
              <w:bottom w:val="single" w:sz="8" w:space="0" w:color="auto"/>
              <w:right w:val="nil"/>
            </w:tcBorders>
            <w:shd w:val="clear" w:color="auto" w:fill="auto"/>
            <w:noWrap/>
            <w:vAlign w:val="center"/>
          </w:tcPr>
          <w:p w14:paraId="5B8B7EF6" w14:textId="3BC101A0" w:rsidR="00621A14" w:rsidRPr="00621A14" w:rsidRDefault="00621A14" w:rsidP="00621A14">
            <w:pPr>
              <w:spacing w:after="120"/>
              <w:rPr>
                <w:rFonts w:ascii="Calibri" w:hAnsi="Calibri" w:cs="Calibri"/>
                <w:color w:val="000000"/>
                <w:sz w:val="16"/>
                <w:szCs w:val="16"/>
              </w:rPr>
            </w:pPr>
            <w:r w:rsidRPr="00621A14">
              <w:rPr>
                <w:rFonts w:ascii="Calibri" w:hAnsi="Calibri" w:cs="Calibri"/>
                <w:color w:val="000000"/>
                <w:sz w:val="16"/>
                <w:szCs w:val="16"/>
              </w:rPr>
              <w:t>Juros a Transcorrer Não Circulante</w:t>
            </w:r>
          </w:p>
        </w:tc>
        <w:tc>
          <w:tcPr>
            <w:tcW w:w="691" w:type="pct"/>
            <w:tcBorders>
              <w:top w:val="nil"/>
              <w:left w:val="nil"/>
              <w:bottom w:val="single" w:sz="8" w:space="0" w:color="auto"/>
              <w:right w:val="nil"/>
            </w:tcBorders>
            <w:shd w:val="clear" w:color="auto" w:fill="auto"/>
            <w:noWrap/>
            <w:vAlign w:val="center"/>
          </w:tcPr>
          <w:p w14:paraId="119283BA" w14:textId="22FE6149" w:rsidR="00621A14" w:rsidRPr="00621A14" w:rsidRDefault="00621A14" w:rsidP="00621A14">
            <w:pPr>
              <w:spacing w:after="120"/>
              <w:jc w:val="right"/>
              <w:rPr>
                <w:rFonts w:ascii="Calibri" w:hAnsi="Calibri" w:cs="Calibri"/>
                <w:color w:val="000000"/>
                <w:sz w:val="16"/>
                <w:szCs w:val="16"/>
              </w:rPr>
            </w:pPr>
            <w:r w:rsidRPr="00621A14">
              <w:rPr>
                <w:rFonts w:ascii="Calibri" w:hAnsi="Calibri" w:cs="Calibri"/>
                <w:color w:val="000000"/>
                <w:sz w:val="16"/>
                <w:szCs w:val="16"/>
              </w:rPr>
              <w:t>0</w:t>
            </w:r>
          </w:p>
        </w:tc>
        <w:tc>
          <w:tcPr>
            <w:tcW w:w="830" w:type="pct"/>
            <w:tcBorders>
              <w:top w:val="nil"/>
              <w:left w:val="nil"/>
              <w:bottom w:val="single" w:sz="8" w:space="0" w:color="auto"/>
              <w:right w:val="nil"/>
            </w:tcBorders>
            <w:shd w:val="clear" w:color="auto" w:fill="auto"/>
            <w:noWrap/>
            <w:vAlign w:val="center"/>
          </w:tcPr>
          <w:p w14:paraId="3CD440AD" w14:textId="6C945B89" w:rsidR="00621A14" w:rsidRPr="00621A14" w:rsidRDefault="0063559F" w:rsidP="00621A14">
            <w:pPr>
              <w:spacing w:after="120"/>
              <w:jc w:val="right"/>
              <w:rPr>
                <w:rFonts w:ascii="Calibri" w:hAnsi="Calibri" w:cs="Calibri"/>
                <w:color w:val="000000"/>
                <w:sz w:val="16"/>
                <w:szCs w:val="16"/>
              </w:rPr>
            </w:pPr>
            <w:r>
              <w:rPr>
                <w:rFonts w:ascii="Calibri" w:hAnsi="Calibri" w:cs="Calibri"/>
                <w:color w:val="000000"/>
                <w:sz w:val="16"/>
                <w:szCs w:val="16"/>
              </w:rPr>
              <w:t>(540.127)</w:t>
            </w:r>
          </w:p>
        </w:tc>
        <w:tc>
          <w:tcPr>
            <w:tcW w:w="665" w:type="pct"/>
            <w:tcBorders>
              <w:top w:val="nil"/>
              <w:left w:val="nil"/>
              <w:bottom w:val="single" w:sz="8" w:space="0" w:color="auto"/>
              <w:right w:val="nil"/>
            </w:tcBorders>
            <w:shd w:val="clear" w:color="auto" w:fill="auto"/>
            <w:noWrap/>
            <w:vAlign w:val="center"/>
          </w:tcPr>
          <w:p w14:paraId="35C1F8FA" w14:textId="039A4F1D" w:rsidR="00621A14" w:rsidRPr="00621A14" w:rsidRDefault="00621A14" w:rsidP="00621A14">
            <w:pPr>
              <w:spacing w:after="120"/>
              <w:jc w:val="right"/>
              <w:rPr>
                <w:rFonts w:ascii="Calibri" w:hAnsi="Calibri" w:cs="Calibri"/>
                <w:color w:val="000000"/>
                <w:sz w:val="16"/>
                <w:szCs w:val="16"/>
              </w:rPr>
            </w:pPr>
            <w:r>
              <w:rPr>
                <w:rFonts w:ascii="Calibri" w:hAnsi="Calibri" w:cs="Calibri"/>
                <w:color w:val="000000"/>
                <w:sz w:val="16"/>
                <w:szCs w:val="16"/>
              </w:rPr>
              <w:t>(</w:t>
            </w:r>
            <w:r w:rsidR="001A2044">
              <w:rPr>
                <w:rFonts w:ascii="Calibri" w:hAnsi="Calibri" w:cs="Calibri"/>
                <w:color w:val="000000"/>
                <w:sz w:val="16"/>
                <w:szCs w:val="16"/>
              </w:rPr>
              <w:t>2.724.791</w:t>
            </w:r>
            <w:r>
              <w:rPr>
                <w:rFonts w:ascii="Calibri" w:hAnsi="Calibri" w:cs="Calibri"/>
                <w:color w:val="000000"/>
                <w:sz w:val="16"/>
                <w:szCs w:val="16"/>
              </w:rPr>
              <w:t>)</w:t>
            </w:r>
          </w:p>
        </w:tc>
        <w:tc>
          <w:tcPr>
            <w:tcW w:w="597" w:type="pct"/>
            <w:tcBorders>
              <w:top w:val="nil"/>
              <w:left w:val="nil"/>
              <w:bottom w:val="single" w:sz="8" w:space="0" w:color="auto"/>
              <w:right w:val="nil"/>
            </w:tcBorders>
            <w:shd w:val="clear" w:color="auto" w:fill="auto"/>
            <w:noWrap/>
            <w:vAlign w:val="center"/>
          </w:tcPr>
          <w:p w14:paraId="6D795746" w14:textId="63346F07" w:rsidR="00621A14" w:rsidRPr="00621A14" w:rsidRDefault="001A2044" w:rsidP="00621A14">
            <w:pPr>
              <w:spacing w:after="120"/>
              <w:jc w:val="right"/>
              <w:rPr>
                <w:rFonts w:ascii="Calibri" w:hAnsi="Calibri" w:cs="Calibri"/>
                <w:color w:val="000000"/>
                <w:sz w:val="16"/>
                <w:szCs w:val="16"/>
              </w:rPr>
            </w:pPr>
            <w:r>
              <w:rPr>
                <w:rFonts w:ascii="Calibri" w:hAnsi="Calibri" w:cs="Calibri"/>
                <w:color w:val="000000"/>
                <w:sz w:val="16"/>
                <w:szCs w:val="16"/>
              </w:rPr>
              <w:t>0</w:t>
            </w:r>
          </w:p>
        </w:tc>
        <w:tc>
          <w:tcPr>
            <w:tcW w:w="595" w:type="pct"/>
            <w:tcBorders>
              <w:top w:val="nil"/>
              <w:left w:val="nil"/>
              <w:bottom w:val="single" w:sz="8" w:space="0" w:color="auto"/>
              <w:right w:val="nil"/>
            </w:tcBorders>
            <w:shd w:val="clear" w:color="auto" w:fill="auto"/>
            <w:noWrap/>
            <w:vAlign w:val="center"/>
          </w:tcPr>
          <w:p w14:paraId="63160B11" w14:textId="62560A35" w:rsidR="00621A14" w:rsidRPr="00621A14" w:rsidRDefault="001A2044" w:rsidP="00621A14">
            <w:pPr>
              <w:spacing w:after="120"/>
              <w:jc w:val="right"/>
              <w:rPr>
                <w:rFonts w:ascii="Calibri" w:hAnsi="Calibri" w:cs="Calibri"/>
                <w:color w:val="000000"/>
                <w:sz w:val="16"/>
                <w:szCs w:val="16"/>
              </w:rPr>
            </w:pPr>
            <w:r>
              <w:rPr>
                <w:rFonts w:ascii="Calibri" w:hAnsi="Calibri" w:cs="Calibri"/>
                <w:color w:val="000000"/>
                <w:sz w:val="16"/>
                <w:szCs w:val="16"/>
              </w:rPr>
              <w:t>(3.264.918)</w:t>
            </w:r>
          </w:p>
        </w:tc>
      </w:tr>
      <w:tr w:rsidR="0063559F" w14:paraId="02B55AF3" w14:textId="77777777" w:rsidTr="00621A14">
        <w:trPr>
          <w:trHeight w:hRule="exact" w:val="227"/>
        </w:trPr>
        <w:tc>
          <w:tcPr>
            <w:tcW w:w="1622" w:type="pct"/>
            <w:tcBorders>
              <w:top w:val="nil"/>
              <w:left w:val="nil"/>
              <w:bottom w:val="single" w:sz="8" w:space="0" w:color="auto"/>
              <w:right w:val="nil"/>
            </w:tcBorders>
            <w:shd w:val="clear" w:color="auto" w:fill="auto"/>
            <w:noWrap/>
            <w:vAlign w:val="center"/>
          </w:tcPr>
          <w:p w14:paraId="0D5ECBDE" w14:textId="786C75DA" w:rsidR="0063559F" w:rsidRDefault="0063559F" w:rsidP="0063559F">
            <w:pPr>
              <w:spacing w:after="120"/>
              <w:rPr>
                <w:rFonts w:ascii="Calibri" w:hAnsi="Calibri" w:cs="Calibri"/>
                <w:b/>
                <w:bCs/>
                <w:color w:val="000000"/>
                <w:sz w:val="16"/>
                <w:szCs w:val="16"/>
              </w:rPr>
            </w:pPr>
            <w:r>
              <w:rPr>
                <w:rFonts w:ascii="Calibri" w:hAnsi="Calibri" w:cs="Calibri"/>
                <w:b/>
                <w:bCs/>
                <w:color w:val="000000"/>
                <w:sz w:val="16"/>
                <w:szCs w:val="16"/>
              </w:rPr>
              <w:t>Passivo de Arrendamento Líquido Circulante</w:t>
            </w:r>
          </w:p>
        </w:tc>
        <w:tc>
          <w:tcPr>
            <w:tcW w:w="691" w:type="pct"/>
            <w:tcBorders>
              <w:top w:val="nil"/>
              <w:left w:val="nil"/>
              <w:bottom w:val="single" w:sz="8" w:space="0" w:color="auto"/>
              <w:right w:val="nil"/>
            </w:tcBorders>
            <w:shd w:val="clear" w:color="auto" w:fill="auto"/>
            <w:noWrap/>
            <w:vAlign w:val="center"/>
          </w:tcPr>
          <w:p w14:paraId="08BFB2EF" w14:textId="73F226B3" w:rsidR="0063559F" w:rsidRDefault="0063559F" w:rsidP="0063559F">
            <w:pPr>
              <w:spacing w:after="120"/>
              <w:jc w:val="right"/>
              <w:rPr>
                <w:rFonts w:ascii="Calibri" w:hAnsi="Calibri" w:cs="Calibri"/>
                <w:b/>
                <w:bCs/>
                <w:color w:val="000000"/>
                <w:sz w:val="16"/>
                <w:szCs w:val="16"/>
              </w:rPr>
            </w:pPr>
            <w:r>
              <w:rPr>
                <w:rFonts w:ascii="Calibri" w:hAnsi="Calibri" w:cs="Calibri"/>
                <w:b/>
                <w:bCs/>
                <w:color w:val="000000"/>
                <w:sz w:val="16"/>
                <w:szCs w:val="16"/>
              </w:rPr>
              <w:t>4.721.400</w:t>
            </w:r>
          </w:p>
        </w:tc>
        <w:tc>
          <w:tcPr>
            <w:tcW w:w="830" w:type="pct"/>
            <w:tcBorders>
              <w:top w:val="nil"/>
              <w:left w:val="nil"/>
              <w:bottom w:val="single" w:sz="8" w:space="0" w:color="auto"/>
              <w:right w:val="nil"/>
            </w:tcBorders>
            <w:shd w:val="clear" w:color="auto" w:fill="auto"/>
            <w:noWrap/>
            <w:vAlign w:val="center"/>
          </w:tcPr>
          <w:p w14:paraId="3D401F8A" w14:textId="77777777" w:rsidR="0063559F" w:rsidRDefault="0063559F" w:rsidP="0063559F">
            <w:pPr>
              <w:spacing w:after="120"/>
              <w:jc w:val="right"/>
              <w:rPr>
                <w:rFonts w:ascii="Calibri" w:hAnsi="Calibri" w:cs="Calibri"/>
                <w:b/>
                <w:bCs/>
                <w:color w:val="000000"/>
                <w:sz w:val="16"/>
                <w:szCs w:val="16"/>
              </w:rPr>
            </w:pPr>
          </w:p>
        </w:tc>
        <w:tc>
          <w:tcPr>
            <w:tcW w:w="665" w:type="pct"/>
            <w:tcBorders>
              <w:top w:val="nil"/>
              <w:left w:val="nil"/>
              <w:bottom w:val="single" w:sz="8" w:space="0" w:color="auto"/>
              <w:right w:val="nil"/>
            </w:tcBorders>
            <w:shd w:val="clear" w:color="auto" w:fill="auto"/>
            <w:noWrap/>
            <w:vAlign w:val="center"/>
          </w:tcPr>
          <w:p w14:paraId="6006CB1F" w14:textId="77777777" w:rsidR="0063559F" w:rsidRDefault="0063559F" w:rsidP="0063559F">
            <w:pPr>
              <w:spacing w:after="120"/>
              <w:jc w:val="right"/>
              <w:rPr>
                <w:rFonts w:ascii="Calibri" w:hAnsi="Calibri" w:cs="Calibri"/>
                <w:b/>
                <w:bCs/>
                <w:color w:val="000000"/>
                <w:sz w:val="16"/>
                <w:szCs w:val="16"/>
              </w:rPr>
            </w:pPr>
          </w:p>
        </w:tc>
        <w:tc>
          <w:tcPr>
            <w:tcW w:w="597" w:type="pct"/>
            <w:tcBorders>
              <w:top w:val="nil"/>
              <w:left w:val="nil"/>
              <w:bottom w:val="single" w:sz="8" w:space="0" w:color="auto"/>
              <w:right w:val="nil"/>
            </w:tcBorders>
            <w:shd w:val="clear" w:color="auto" w:fill="auto"/>
            <w:noWrap/>
            <w:vAlign w:val="center"/>
          </w:tcPr>
          <w:p w14:paraId="7FAB43DE" w14:textId="77777777" w:rsidR="0063559F" w:rsidRDefault="0063559F" w:rsidP="0063559F">
            <w:pPr>
              <w:spacing w:after="120"/>
              <w:jc w:val="right"/>
              <w:rPr>
                <w:rFonts w:ascii="Calibri" w:hAnsi="Calibri" w:cs="Calibri"/>
                <w:b/>
                <w:bCs/>
                <w:color w:val="000000"/>
                <w:sz w:val="16"/>
                <w:szCs w:val="16"/>
              </w:rPr>
            </w:pPr>
          </w:p>
        </w:tc>
        <w:tc>
          <w:tcPr>
            <w:tcW w:w="595" w:type="pct"/>
            <w:tcBorders>
              <w:top w:val="nil"/>
              <w:left w:val="nil"/>
              <w:bottom w:val="single" w:sz="8" w:space="0" w:color="auto"/>
              <w:right w:val="nil"/>
            </w:tcBorders>
            <w:shd w:val="clear" w:color="auto" w:fill="auto"/>
            <w:noWrap/>
            <w:vAlign w:val="center"/>
          </w:tcPr>
          <w:p w14:paraId="68579328" w14:textId="161B74BA" w:rsidR="0063559F" w:rsidRDefault="001A2044" w:rsidP="0063559F">
            <w:pPr>
              <w:spacing w:after="120"/>
              <w:jc w:val="right"/>
              <w:rPr>
                <w:rFonts w:ascii="Calibri" w:hAnsi="Calibri" w:cs="Calibri"/>
                <w:b/>
                <w:bCs/>
                <w:color w:val="000000"/>
                <w:sz w:val="16"/>
                <w:szCs w:val="16"/>
              </w:rPr>
            </w:pPr>
            <w:r>
              <w:rPr>
                <w:rFonts w:ascii="Calibri" w:hAnsi="Calibri" w:cs="Calibri"/>
                <w:b/>
                <w:bCs/>
                <w:color w:val="000000"/>
                <w:sz w:val="16"/>
                <w:szCs w:val="16"/>
              </w:rPr>
              <w:t>3.220.525</w:t>
            </w:r>
          </w:p>
        </w:tc>
      </w:tr>
      <w:tr w:rsidR="0063559F" w14:paraId="3FB7FAC8" w14:textId="77777777" w:rsidTr="00621A14">
        <w:trPr>
          <w:trHeight w:hRule="exact" w:val="227"/>
        </w:trPr>
        <w:tc>
          <w:tcPr>
            <w:tcW w:w="1622" w:type="pct"/>
            <w:tcBorders>
              <w:top w:val="nil"/>
              <w:left w:val="nil"/>
              <w:bottom w:val="single" w:sz="8" w:space="0" w:color="auto"/>
              <w:right w:val="nil"/>
            </w:tcBorders>
            <w:shd w:val="clear" w:color="auto" w:fill="auto"/>
            <w:noWrap/>
            <w:vAlign w:val="center"/>
            <w:hideMark/>
          </w:tcPr>
          <w:p w14:paraId="55AE476A" w14:textId="0AF62738" w:rsidR="0063559F" w:rsidRDefault="0063559F" w:rsidP="0063559F">
            <w:pPr>
              <w:spacing w:after="120"/>
              <w:rPr>
                <w:rFonts w:ascii="Calibri" w:hAnsi="Calibri" w:cs="Calibri"/>
                <w:b/>
                <w:bCs/>
                <w:color w:val="000000"/>
                <w:sz w:val="16"/>
                <w:szCs w:val="16"/>
              </w:rPr>
            </w:pPr>
            <w:r>
              <w:rPr>
                <w:rFonts w:ascii="Calibri" w:hAnsi="Calibri" w:cs="Calibri"/>
                <w:b/>
                <w:bCs/>
                <w:color w:val="000000"/>
                <w:sz w:val="16"/>
                <w:szCs w:val="16"/>
              </w:rPr>
              <w:t>Passivo de Arrendamento Líquido Não Circulante</w:t>
            </w:r>
          </w:p>
        </w:tc>
        <w:tc>
          <w:tcPr>
            <w:tcW w:w="691" w:type="pct"/>
            <w:tcBorders>
              <w:top w:val="nil"/>
              <w:left w:val="nil"/>
              <w:bottom w:val="single" w:sz="8" w:space="0" w:color="auto"/>
              <w:right w:val="nil"/>
            </w:tcBorders>
            <w:shd w:val="clear" w:color="auto" w:fill="auto"/>
            <w:noWrap/>
            <w:vAlign w:val="center"/>
            <w:hideMark/>
          </w:tcPr>
          <w:p w14:paraId="19F69D87" w14:textId="027A6206" w:rsidR="0063559F" w:rsidRDefault="0063559F" w:rsidP="0063559F">
            <w:pPr>
              <w:spacing w:after="120"/>
              <w:jc w:val="right"/>
              <w:rPr>
                <w:rFonts w:ascii="Calibri" w:hAnsi="Calibri" w:cs="Calibri"/>
                <w:b/>
                <w:bCs/>
                <w:color w:val="000000"/>
                <w:sz w:val="16"/>
                <w:szCs w:val="16"/>
              </w:rPr>
            </w:pPr>
            <w:r>
              <w:rPr>
                <w:rFonts w:ascii="Calibri" w:hAnsi="Calibri" w:cs="Calibri"/>
                <w:b/>
                <w:bCs/>
                <w:color w:val="000000"/>
                <w:sz w:val="16"/>
                <w:szCs w:val="16"/>
              </w:rPr>
              <w:t>16.949.900</w:t>
            </w:r>
          </w:p>
        </w:tc>
        <w:tc>
          <w:tcPr>
            <w:tcW w:w="830" w:type="pct"/>
            <w:tcBorders>
              <w:top w:val="nil"/>
              <w:left w:val="nil"/>
              <w:bottom w:val="single" w:sz="8" w:space="0" w:color="auto"/>
              <w:right w:val="nil"/>
            </w:tcBorders>
            <w:shd w:val="clear" w:color="auto" w:fill="auto"/>
            <w:vAlign w:val="center"/>
            <w:hideMark/>
          </w:tcPr>
          <w:p w14:paraId="25060CBA" w14:textId="77777777" w:rsidR="0063559F" w:rsidRDefault="0063559F" w:rsidP="0063559F">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65" w:type="pct"/>
            <w:tcBorders>
              <w:top w:val="nil"/>
              <w:left w:val="nil"/>
              <w:bottom w:val="single" w:sz="8" w:space="0" w:color="auto"/>
              <w:right w:val="nil"/>
            </w:tcBorders>
            <w:shd w:val="clear" w:color="auto" w:fill="auto"/>
            <w:noWrap/>
            <w:vAlign w:val="center"/>
            <w:hideMark/>
          </w:tcPr>
          <w:p w14:paraId="7422F663" w14:textId="77777777" w:rsidR="0063559F" w:rsidRDefault="0063559F" w:rsidP="0063559F">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597" w:type="pct"/>
            <w:tcBorders>
              <w:top w:val="nil"/>
              <w:left w:val="nil"/>
              <w:bottom w:val="single" w:sz="8" w:space="0" w:color="auto"/>
              <w:right w:val="nil"/>
            </w:tcBorders>
            <w:shd w:val="clear" w:color="auto" w:fill="auto"/>
            <w:noWrap/>
            <w:vAlign w:val="center"/>
            <w:hideMark/>
          </w:tcPr>
          <w:p w14:paraId="7C53245B" w14:textId="77777777" w:rsidR="0063559F" w:rsidRDefault="0063559F" w:rsidP="0063559F">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595" w:type="pct"/>
            <w:tcBorders>
              <w:top w:val="nil"/>
              <w:left w:val="nil"/>
              <w:bottom w:val="single" w:sz="8" w:space="0" w:color="auto"/>
              <w:right w:val="nil"/>
            </w:tcBorders>
            <w:shd w:val="clear" w:color="auto" w:fill="auto"/>
            <w:noWrap/>
            <w:vAlign w:val="center"/>
            <w:hideMark/>
          </w:tcPr>
          <w:p w14:paraId="1CA6A295" w14:textId="01B815B3" w:rsidR="0063559F" w:rsidRDefault="001A2044" w:rsidP="0063559F">
            <w:pPr>
              <w:spacing w:after="120"/>
              <w:jc w:val="right"/>
              <w:rPr>
                <w:rFonts w:ascii="Calibri" w:hAnsi="Calibri" w:cs="Calibri"/>
                <w:b/>
                <w:bCs/>
                <w:color w:val="000000"/>
                <w:sz w:val="16"/>
                <w:szCs w:val="16"/>
              </w:rPr>
            </w:pPr>
            <w:r>
              <w:rPr>
                <w:rFonts w:ascii="Calibri" w:hAnsi="Calibri" w:cs="Calibri"/>
                <w:b/>
                <w:bCs/>
                <w:color w:val="000000"/>
                <w:sz w:val="16"/>
                <w:szCs w:val="16"/>
              </w:rPr>
              <w:t>10.735.082</w:t>
            </w:r>
          </w:p>
        </w:tc>
      </w:tr>
      <w:tr w:rsidR="0063559F" w14:paraId="77B77A48" w14:textId="77777777" w:rsidTr="00621A14">
        <w:trPr>
          <w:trHeight w:hRule="exact" w:val="227"/>
        </w:trPr>
        <w:tc>
          <w:tcPr>
            <w:tcW w:w="1622" w:type="pct"/>
            <w:tcBorders>
              <w:top w:val="nil"/>
              <w:left w:val="nil"/>
              <w:bottom w:val="single" w:sz="8" w:space="0" w:color="auto"/>
              <w:right w:val="nil"/>
            </w:tcBorders>
            <w:shd w:val="clear" w:color="auto" w:fill="auto"/>
            <w:noWrap/>
            <w:vAlign w:val="center"/>
            <w:hideMark/>
          </w:tcPr>
          <w:p w14:paraId="101C9D88" w14:textId="5E47DC77" w:rsidR="0063559F" w:rsidRDefault="0063559F" w:rsidP="0063559F">
            <w:pPr>
              <w:spacing w:after="120"/>
              <w:rPr>
                <w:rFonts w:ascii="Calibri" w:hAnsi="Calibri" w:cs="Calibri"/>
                <w:b/>
                <w:bCs/>
                <w:color w:val="000000"/>
                <w:sz w:val="16"/>
                <w:szCs w:val="16"/>
              </w:rPr>
            </w:pPr>
            <w:r>
              <w:rPr>
                <w:rFonts w:ascii="Calibri" w:hAnsi="Calibri" w:cs="Calibri"/>
                <w:b/>
                <w:bCs/>
                <w:color w:val="000000"/>
                <w:sz w:val="16"/>
                <w:szCs w:val="16"/>
              </w:rPr>
              <w:t>PASSIVO DE ARRENDAMENTO LÍQUIDO TOTAL</w:t>
            </w:r>
          </w:p>
        </w:tc>
        <w:tc>
          <w:tcPr>
            <w:tcW w:w="691" w:type="pct"/>
            <w:tcBorders>
              <w:top w:val="nil"/>
              <w:left w:val="nil"/>
              <w:bottom w:val="single" w:sz="8" w:space="0" w:color="auto"/>
              <w:right w:val="nil"/>
            </w:tcBorders>
            <w:shd w:val="clear" w:color="auto" w:fill="auto"/>
            <w:noWrap/>
            <w:vAlign w:val="center"/>
            <w:hideMark/>
          </w:tcPr>
          <w:p w14:paraId="34D419D6" w14:textId="4A271C28" w:rsidR="0063559F" w:rsidRDefault="0063559F" w:rsidP="0063559F">
            <w:pPr>
              <w:spacing w:after="120"/>
              <w:jc w:val="right"/>
              <w:rPr>
                <w:rFonts w:ascii="Calibri" w:hAnsi="Calibri" w:cs="Calibri"/>
                <w:b/>
                <w:bCs/>
                <w:color w:val="000000"/>
                <w:sz w:val="16"/>
                <w:szCs w:val="16"/>
              </w:rPr>
            </w:pPr>
            <w:r>
              <w:rPr>
                <w:rFonts w:ascii="Calibri" w:hAnsi="Calibri" w:cs="Calibri"/>
                <w:b/>
                <w:bCs/>
                <w:color w:val="000000"/>
                <w:sz w:val="16"/>
                <w:szCs w:val="16"/>
              </w:rPr>
              <w:t>21.671.300</w:t>
            </w:r>
          </w:p>
        </w:tc>
        <w:tc>
          <w:tcPr>
            <w:tcW w:w="830" w:type="pct"/>
            <w:tcBorders>
              <w:top w:val="nil"/>
              <w:left w:val="nil"/>
              <w:bottom w:val="single" w:sz="8" w:space="0" w:color="auto"/>
              <w:right w:val="nil"/>
            </w:tcBorders>
            <w:shd w:val="clear" w:color="auto" w:fill="auto"/>
            <w:vAlign w:val="center"/>
            <w:hideMark/>
          </w:tcPr>
          <w:p w14:paraId="47EFFFC2" w14:textId="165EEC2B" w:rsidR="0063559F" w:rsidRDefault="001A2044" w:rsidP="0063559F">
            <w:pPr>
              <w:spacing w:after="120"/>
              <w:jc w:val="right"/>
              <w:rPr>
                <w:rFonts w:ascii="Calibri" w:hAnsi="Calibri" w:cs="Calibri"/>
                <w:b/>
                <w:bCs/>
                <w:color w:val="000000"/>
                <w:sz w:val="16"/>
                <w:szCs w:val="16"/>
              </w:rPr>
            </w:pPr>
            <w:r>
              <w:rPr>
                <w:rFonts w:ascii="Calibri" w:hAnsi="Calibri" w:cs="Calibri"/>
                <w:b/>
                <w:bCs/>
                <w:color w:val="000000"/>
                <w:sz w:val="16"/>
                <w:szCs w:val="16"/>
              </w:rPr>
              <w:t>42.957</w:t>
            </w:r>
            <w:r w:rsidR="0063559F">
              <w:rPr>
                <w:rFonts w:ascii="Calibri" w:hAnsi="Calibri" w:cs="Calibri"/>
                <w:b/>
                <w:bCs/>
                <w:color w:val="000000"/>
                <w:sz w:val="16"/>
                <w:szCs w:val="16"/>
              </w:rPr>
              <w:t> </w:t>
            </w:r>
          </w:p>
        </w:tc>
        <w:tc>
          <w:tcPr>
            <w:tcW w:w="665" w:type="pct"/>
            <w:tcBorders>
              <w:top w:val="nil"/>
              <w:left w:val="nil"/>
              <w:bottom w:val="single" w:sz="8" w:space="0" w:color="auto"/>
              <w:right w:val="nil"/>
            </w:tcBorders>
            <w:shd w:val="clear" w:color="auto" w:fill="auto"/>
            <w:noWrap/>
            <w:vAlign w:val="center"/>
            <w:hideMark/>
          </w:tcPr>
          <w:p w14:paraId="5D338739" w14:textId="5194FDF3" w:rsidR="0063559F" w:rsidRDefault="001A2044" w:rsidP="0063559F">
            <w:pPr>
              <w:spacing w:after="120"/>
              <w:jc w:val="right"/>
              <w:rPr>
                <w:rFonts w:ascii="Calibri" w:hAnsi="Calibri" w:cs="Calibri"/>
                <w:b/>
                <w:bCs/>
                <w:color w:val="000000"/>
                <w:sz w:val="16"/>
                <w:szCs w:val="16"/>
              </w:rPr>
            </w:pPr>
            <w:r>
              <w:rPr>
                <w:rFonts w:ascii="Calibri" w:hAnsi="Calibri" w:cs="Calibri"/>
                <w:b/>
                <w:bCs/>
                <w:color w:val="000000"/>
                <w:sz w:val="16"/>
                <w:szCs w:val="16"/>
              </w:rPr>
              <w:t>(6.292.004)</w:t>
            </w:r>
            <w:r w:rsidR="0063559F">
              <w:rPr>
                <w:rFonts w:ascii="Calibri" w:hAnsi="Calibri" w:cs="Calibri"/>
                <w:b/>
                <w:bCs/>
                <w:color w:val="000000"/>
                <w:sz w:val="16"/>
                <w:szCs w:val="16"/>
              </w:rPr>
              <w:t> </w:t>
            </w:r>
          </w:p>
        </w:tc>
        <w:tc>
          <w:tcPr>
            <w:tcW w:w="597" w:type="pct"/>
            <w:tcBorders>
              <w:top w:val="nil"/>
              <w:left w:val="nil"/>
              <w:bottom w:val="single" w:sz="8" w:space="0" w:color="auto"/>
              <w:right w:val="nil"/>
            </w:tcBorders>
            <w:shd w:val="clear" w:color="auto" w:fill="auto"/>
            <w:noWrap/>
            <w:vAlign w:val="center"/>
            <w:hideMark/>
          </w:tcPr>
          <w:p w14:paraId="1CD77611" w14:textId="6066A2EB" w:rsidR="0063559F" w:rsidRDefault="001A2044" w:rsidP="0063559F">
            <w:pPr>
              <w:spacing w:after="120"/>
              <w:jc w:val="right"/>
              <w:rPr>
                <w:rFonts w:ascii="Calibri" w:hAnsi="Calibri" w:cs="Calibri"/>
                <w:b/>
                <w:bCs/>
                <w:color w:val="000000"/>
                <w:sz w:val="16"/>
                <w:szCs w:val="16"/>
              </w:rPr>
            </w:pPr>
            <w:r>
              <w:rPr>
                <w:rFonts w:ascii="Calibri" w:hAnsi="Calibri" w:cs="Calibri"/>
                <w:b/>
                <w:bCs/>
                <w:color w:val="000000"/>
                <w:sz w:val="16"/>
                <w:szCs w:val="16"/>
              </w:rPr>
              <w:t>(1.466.646)</w:t>
            </w:r>
            <w:r w:rsidR="0063559F">
              <w:rPr>
                <w:rFonts w:ascii="Calibri" w:hAnsi="Calibri" w:cs="Calibri"/>
                <w:b/>
                <w:bCs/>
                <w:color w:val="000000"/>
                <w:sz w:val="16"/>
                <w:szCs w:val="16"/>
              </w:rPr>
              <w:t> </w:t>
            </w:r>
          </w:p>
        </w:tc>
        <w:tc>
          <w:tcPr>
            <w:tcW w:w="595" w:type="pct"/>
            <w:tcBorders>
              <w:top w:val="nil"/>
              <w:left w:val="nil"/>
              <w:bottom w:val="single" w:sz="8" w:space="0" w:color="auto"/>
              <w:right w:val="nil"/>
            </w:tcBorders>
            <w:shd w:val="clear" w:color="auto" w:fill="auto"/>
            <w:noWrap/>
            <w:vAlign w:val="center"/>
            <w:hideMark/>
          </w:tcPr>
          <w:p w14:paraId="10D93448" w14:textId="00215221" w:rsidR="0063559F" w:rsidRDefault="0063559F" w:rsidP="0063559F">
            <w:pPr>
              <w:spacing w:after="120"/>
              <w:jc w:val="right"/>
              <w:rPr>
                <w:rFonts w:ascii="Calibri" w:hAnsi="Calibri" w:cs="Calibri"/>
                <w:b/>
                <w:bCs/>
                <w:color w:val="000000"/>
                <w:sz w:val="16"/>
                <w:szCs w:val="16"/>
              </w:rPr>
            </w:pPr>
            <w:r>
              <w:rPr>
                <w:rFonts w:ascii="Calibri" w:hAnsi="Calibri" w:cs="Calibri"/>
                <w:b/>
                <w:bCs/>
                <w:color w:val="000000"/>
                <w:sz w:val="16"/>
                <w:szCs w:val="16"/>
              </w:rPr>
              <w:t>1</w:t>
            </w:r>
            <w:r w:rsidR="001A2044">
              <w:rPr>
                <w:rFonts w:ascii="Calibri" w:hAnsi="Calibri" w:cs="Calibri"/>
                <w:b/>
                <w:bCs/>
                <w:color w:val="000000"/>
                <w:sz w:val="16"/>
                <w:szCs w:val="16"/>
              </w:rPr>
              <w:t>3.955.607</w:t>
            </w:r>
          </w:p>
        </w:tc>
      </w:tr>
    </w:tbl>
    <w:p w14:paraId="227EEFBC" w14:textId="2601CF2A" w:rsidR="00F40821" w:rsidRPr="002E2B5B" w:rsidRDefault="00D22F5E" w:rsidP="000B3A75">
      <w:pPr>
        <w:pStyle w:val="Ttulo4"/>
        <w:spacing w:before="120" w:after="120" w:line="240" w:lineRule="auto"/>
        <w:jc w:val="left"/>
        <w:rPr>
          <w:rFonts w:ascii="Calibri" w:hAnsi="Calibri" w:cs="Calibri"/>
          <w:bCs w:val="0"/>
          <w:sz w:val="22"/>
          <w:szCs w:val="22"/>
        </w:rPr>
      </w:pPr>
      <w:r w:rsidRPr="002E2B5B">
        <w:rPr>
          <w:rFonts w:ascii="Calibri" w:hAnsi="Calibri" w:cs="Calibri"/>
          <w:bCs w:val="0"/>
          <w:sz w:val="22"/>
          <w:szCs w:val="22"/>
        </w:rPr>
        <w:t>NOTA 1</w:t>
      </w:r>
      <w:r w:rsidR="001A1B68">
        <w:rPr>
          <w:rFonts w:ascii="Calibri" w:hAnsi="Calibri" w:cs="Calibri"/>
          <w:bCs w:val="0"/>
          <w:sz w:val="22"/>
          <w:szCs w:val="22"/>
        </w:rPr>
        <w:t>6</w:t>
      </w:r>
      <w:r w:rsidR="00F40821" w:rsidRPr="002E2B5B">
        <w:rPr>
          <w:rFonts w:ascii="Calibri" w:hAnsi="Calibri" w:cs="Calibri"/>
          <w:bCs w:val="0"/>
          <w:sz w:val="22"/>
          <w:szCs w:val="22"/>
        </w:rPr>
        <w:t xml:space="preserve"> - PATRIMÔNIO LÍQUIDO </w:t>
      </w:r>
    </w:p>
    <w:p w14:paraId="29706E20" w14:textId="77777777" w:rsidR="00CE32D4" w:rsidRPr="002E2B5B" w:rsidRDefault="00997B3F" w:rsidP="00937ED9">
      <w:pPr>
        <w:numPr>
          <w:ilvl w:val="0"/>
          <w:numId w:val="7"/>
        </w:numPr>
        <w:spacing w:after="120"/>
        <w:ind w:left="284" w:right="-142" w:hanging="284"/>
        <w:rPr>
          <w:rFonts w:ascii="Calibri" w:hAnsi="Calibri" w:cs="Calibri"/>
          <w:b/>
          <w:sz w:val="22"/>
          <w:szCs w:val="22"/>
        </w:rPr>
      </w:pPr>
      <w:r w:rsidRPr="002E2B5B">
        <w:rPr>
          <w:rFonts w:ascii="Calibri" w:hAnsi="Calibri" w:cs="Calibri"/>
          <w:b/>
          <w:sz w:val="22"/>
          <w:szCs w:val="22"/>
        </w:rPr>
        <w:t xml:space="preserve">Capital Social </w:t>
      </w:r>
    </w:p>
    <w:p w14:paraId="598D713E" w14:textId="0EF21D26" w:rsidR="009F59D9" w:rsidRPr="002D2F93" w:rsidRDefault="000C5384" w:rsidP="002D2F93">
      <w:pPr>
        <w:spacing w:before="120" w:after="120"/>
        <w:ind w:right="57"/>
        <w:jc w:val="both"/>
        <w:rPr>
          <w:rFonts w:ascii="Calibri" w:hAnsi="Calibri" w:cs="Calibri"/>
          <w:sz w:val="22"/>
          <w:szCs w:val="22"/>
        </w:rPr>
      </w:pPr>
      <w:r w:rsidRPr="000C5384">
        <w:rPr>
          <w:rFonts w:ascii="Calibri" w:hAnsi="Calibri" w:cs="Calibri"/>
          <w:sz w:val="22"/>
          <w:szCs w:val="22"/>
        </w:rPr>
        <w:t xml:space="preserve">O Capital Social, após a integralização de capital, </w:t>
      </w:r>
      <w:r w:rsidR="00BD58D3">
        <w:rPr>
          <w:rFonts w:ascii="Calibri" w:hAnsi="Calibri" w:cs="Calibri"/>
          <w:sz w:val="22"/>
          <w:szCs w:val="22"/>
        </w:rPr>
        <w:t>c</w:t>
      </w:r>
      <w:r w:rsidRPr="000C5384">
        <w:rPr>
          <w:rFonts w:ascii="Calibri" w:hAnsi="Calibri" w:cs="Calibri"/>
          <w:sz w:val="22"/>
          <w:szCs w:val="22"/>
        </w:rPr>
        <w:t xml:space="preserve">onforme Ata da </w:t>
      </w:r>
      <w:r w:rsidR="00BD58D3">
        <w:rPr>
          <w:rFonts w:ascii="Calibri" w:hAnsi="Calibri" w:cs="Calibri"/>
          <w:sz w:val="22"/>
          <w:szCs w:val="22"/>
        </w:rPr>
        <w:t>34</w:t>
      </w:r>
      <w:r w:rsidRPr="000C5384">
        <w:rPr>
          <w:rFonts w:ascii="Calibri" w:hAnsi="Calibri" w:cs="Calibri"/>
          <w:sz w:val="22"/>
          <w:szCs w:val="22"/>
        </w:rPr>
        <w:t>ª Assembleia Geral Extraordinária de 2</w:t>
      </w:r>
      <w:r w:rsidR="00BD58D3">
        <w:rPr>
          <w:rFonts w:ascii="Calibri" w:hAnsi="Calibri" w:cs="Calibri"/>
          <w:sz w:val="22"/>
          <w:szCs w:val="22"/>
        </w:rPr>
        <w:t>7</w:t>
      </w:r>
      <w:r w:rsidRPr="000C5384">
        <w:rPr>
          <w:rFonts w:ascii="Calibri" w:hAnsi="Calibri" w:cs="Calibri"/>
          <w:sz w:val="22"/>
          <w:szCs w:val="22"/>
        </w:rPr>
        <w:t xml:space="preserve"> de a</w:t>
      </w:r>
      <w:r w:rsidR="00BD58D3">
        <w:rPr>
          <w:rFonts w:ascii="Calibri" w:hAnsi="Calibri" w:cs="Calibri"/>
          <w:sz w:val="22"/>
          <w:szCs w:val="22"/>
        </w:rPr>
        <w:t xml:space="preserve">bril </w:t>
      </w:r>
      <w:r w:rsidRPr="000C5384">
        <w:rPr>
          <w:rFonts w:ascii="Calibri" w:hAnsi="Calibri" w:cs="Calibri"/>
          <w:sz w:val="22"/>
          <w:szCs w:val="22"/>
        </w:rPr>
        <w:t>de 20</w:t>
      </w:r>
      <w:r w:rsidR="00BD58D3">
        <w:rPr>
          <w:rFonts w:ascii="Calibri" w:hAnsi="Calibri" w:cs="Calibri"/>
          <w:sz w:val="22"/>
          <w:szCs w:val="22"/>
        </w:rPr>
        <w:t>22</w:t>
      </w:r>
      <w:r w:rsidRPr="000C5384">
        <w:rPr>
          <w:rFonts w:ascii="Calibri" w:hAnsi="Calibri" w:cs="Calibri"/>
          <w:sz w:val="22"/>
          <w:szCs w:val="22"/>
        </w:rPr>
        <w:t>, totaliza R$ 2</w:t>
      </w:r>
      <w:r w:rsidR="00BD58D3">
        <w:rPr>
          <w:rFonts w:ascii="Calibri" w:hAnsi="Calibri" w:cs="Calibri"/>
          <w:sz w:val="22"/>
          <w:szCs w:val="22"/>
        </w:rPr>
        <w:t>3,5</w:t>
      </w:r>
      <w:r w:rsidR="003111E3">
        <w:rPr>
          <w:rFonts w:ascii="Calibri" w:hAnsi="Calibri" w:cs="Calibri"/>
          <w:sz w:val="22"/>
          <w:szCs w:val="22"/>
        </w:rPr>
        <w:t>2</w:t>
      </w:r>
      <w:r w:rsidRPr="000C5384">
        <w:rPr>
          <w:rFonts w:ascii="Calibri" w:hAnsi="Calibri" w:cs="Calibri"/>
          <w:sz w:val="22"/>
          <w:szCs w:val="22"/>
        </w:rPr>
        <w:t xml:space="preserve"> bilhões e é composto de 8.090.009 ações ordinárias, sem valor nominal, no qual a União é detentora de 100% dessas ações.</w:t>
      </w:r>
    </w:p>
    <w:p w14:paraId="165EC195" w14:textId="50403BA2" w:rsidR="00A05C0D" w:rsidRPr="00A05C0D" w:rsidRDefault="00A05C0D" w:rsidP="00A05C0D">
      <w:pPr>
        <w:numPr>
          <w:ilvl w:val="0"/>
          <w:numId w:val="7"/>
        </w:numPr>
        <w:spacing w:after="120"/>
        <w:ind w:left="284" w:right="-142" w:hanging="284"/>
        <w:rPr>
          <w:rFonts w:ascii="Calibri" w:hAnsi="Calibri" w:cs="Calibri"/>
          <w:b/>
          <w:bCs/>
          <w:sz w:val="22"/>
          <w:szCs w:val="22"/>
        </w:rPr>
      </w:pPr>
      <w:r w:rsidRPr="00A05C0D">
        <w:rPr>
          <w:rFonts w:ascii="Calibri" w:hAnsi="Calibri" w:cs="Calibri"/>
          <w:b/>
          <w:bCs/>
          <w:sz w:val="22"/>
          <w:szCs w:val="22"/>
        </w:rPr>
        <w:t xml:space="preserve">Adiantamento para Futuro Aumento de Capital – AFAC </w:t>
      </w:r>
    </w:p>
    <w:p w14:paraId="2D92F14E" w14:textId="00B121E4" w:rsidR="000C5384" w:rsidRDefault="000C5384" w:rsidP="00A05C0D">
      <w:pPr>
        <w:spacing w:after="120"/>
        <w:ind w:right="57"/>
        <w:jc w:val="both"/>
        <w:rPr>
          <w:rFonts w:ascii="Calibri" w:hAnsi="Calibri" w:cs="Calibri"/>
          <w:sz w:val="22"/>
          <w:szCs w:val="22"/>
        </w:rPr>
      </w:pPr>
      <w:r w:rsidRPr="000C5384">
        <w:rPr>
          <w:rFonts w:ascii="Calibri" w:hAnsi="Calibri" w:cs="Calibri"/>
          <w:sz w:val="22"/>
          <w:szCs w:val="22"/>
        </w:rPr>
        <w:t>Os Adiantamentos para futuros aumentos de capital são compostos de recursos, oriundos do Orçamento Geral da União, nos exercícios de 20</w:t>
      </w:r>
      <w:r w:rsidR="00BD58D3">
        <w:rPr>
          <w:rFonts w:ascii="Calibri" w:hAnsi="Calibri" w:cs="Calibri"/>
          <w:sz w:val="22"/>
          <w:szCs w:val="22"/>
        </w:rPr>
        <w:t>2</w:t>
      </w:r>
      <w:r w:rsidRPr="000C5384">
        <w:rPr>
          <w:rFonts w:ascii="Calibri" w:hAnsi="Calibri" w:cs="Calibri"/>
          <w:sz w:val="22"/>
          <w:szCs w:val="22"/>
        </w:rPr>
        <w:t>1 a 202</w:t>
      </w:r>
      <w:r>
        <w:rPr>
          <w:rFonts w:ascii="Calibri" w:hAnsi="Calibri" w:cs="Calibri"/>
          <w:sz w:val="22"/>
          <w:szCs w:val="22"/>
        </w:rPr>
        <w:t>2</w:t>
      </w:r>
      <w:r w:rsidRPr="000C5384">
        <w:rPr>
          <w:rFonts w:ascii="Calibri" w:hAnsi="Calibri" w:cs="Calibri"/>
          <w:sz w:val="22"/>
          <w:szCs w:val="22"/>
        </w:rPr>
        <w:t xml:space="preserve">, na categoria Investimento, e sua utilização destinou-se à construção das Ferrovias Norte-Sul EF-151, Extensão Sul, Ferrovia Integração Oeste-Leste EF-334 (FIOL) e Ferrovia Integração Centro-Oeste EF-354 (FICO). </w:t>
      </w:r>
    </w:p>
    <w:p w14:paraId="312E38ED" w14:textId="23707DB3" w:rsidR="00A05C0D" w:rsidRPr="002E2B5B" w:rsidRDefault="00A05C0D" w:rsidP="00A05C0D">
      <w:pPr>
        <w:spacing w:after="120"/>
        <w:ind w:right="57"/>
        <w:jc w:val="both"/>
        <w:rPr>
          <w:rFonts w:ascii="Calibri" w:hAnsi="Calibri" w:cs="Calibri"/>
          <w:sz w:val="22"/>
          <w:szCs w:val="22"/>
        </w:rPr>
      </w:pPr>
      <w:r w:rsidRPr="002E2B5B">
        <w:rPr>
          <w:rFonts w:ascii="Calibri" w:hAnsi="Calibri" w:cs="Calibri"/>
          <w:sz w:val="22"/>
          <w:szCs w:val="22"/>
        </w:rPr>
        <w:t>Conforme o Decreto nº 8.945 de 27 de dezembro de 2016, a atualização monetária pela taxa SELIC não incide mais sobre os valores aportados a partir de 01 de janeiro de 2017</w:t>
      </w:r>
      <w:r>
        <w:rPr>
          <w:rFonts w:ascii="Calibri" w:hAnsi="Calibri" w:cs="Calibri"/>
          <w:sz w:val="22"/>
          <w:szCs w:val="22"/>
        </w:rPr>
        <w:t xml:space="preserve">. </w:t>
      </w:r>
    </w:p>
    <w:p w14:paraId="554AA48D" w14:textId="3EDC2C06" w:rsidR="00A05C0D" w:rsidRDefault="00A05C0D" w:rsidP="00A05C0D">
      <w:pPr>
        <w:spacing w:after="120"/>
        <w:jc w:val="both"/>
        <w:rPr>
          <w:rFonts w:ascii="Calibri" w:hAnsi="Calibri" w:cs="Calibri"/>
          <w:sz w:val="22"/>
          <w:szCs w:val="22"/>
        </w:rPr>
      </w:pPr>
      <w:r w:rsidRPr="002E2B5B">
        <w:rPr>
          <w:rFonts w:ascii="Calibri" w:hAnsi="Calibri" w:cs="Calibri"/>
          <w:sz w:val="22"/>
          <w:szCs w:val="22"/>
        </w:rPr>
        <w:t>A movimentação de AFAC</w:t>
      </w:r>
      <w:r>
        <w:rPr>
          <w:rFonts w:ascii="Calibri" w:hAnsi="Calibri" w:cs="Calibri"/>
          <w:sz w:val="22"/>
          <w:szCs w:val="22"/>
        </w:rPr>
        <w:t>,</w:t>
      </w:r>
      <w:r w:rsidRPr="002E2B5B">
        <w:rPr>
          <w:rFonts w:ascii="Calibri" w:hAnsi="Calibri" w:cs="Calibri"/>
          <w:sz w:val="22"/>
          <w:szCs w:val="22"/>
        </w:rPr>
        <w:t xml:space="preserve"> </w:t>
      </w:r>
      <w:r w:rsidR="00BD58D3">
        <w:rPr>
          <w:rFonts w:ascii="Calibri" w:hAnsi="Calibri" w:cs="Calibri"/>
          <w:sz w:val="22"/>
          <w:szCs w:val="22"/>
        </w:rPr>
        <w:t xml:space="preserve">até </w:t>
      </w:r>
      <w:r w:rsidRPr="002E2B5B">
        <w:rPr>
          <w:rFonts w:ascii="Calibri" w:hAnsi="Calibri" w:cs="Calibri"/>
          <w:sz w:val="22"/>
          <w:szCs w:val="22"/>
        </w:rPr>
        <w:t xml:space="preserve">o </w:t>
      </w:r>
      <w:r w:rsidR="00BD58D3">
        <w:rPr>
          <w:rFonts w:ascii="Calibri" w:hAnsi="Calibri" w:cs="Calibri"/>
          <w:sz w:val="22"/>
          <w:szCs w:val="22"/>
        </w:rPr>
        <w:t>2</w:t>
      </w:r>
      <w:r w:rsidR="007701F3">
        <w:rPr>
          <w:rFonts w:ascii="Calibri" w:hAnsi="Calibri" w:cs="Calibri"/>
          <w:sz w:val="22"/>
          <w:szCs w:val="22"/>
        </w:rPr>
        <w:t>º trimestre de 2022</w:t>
      </w:r>
      <w:r>
        <w:rPr>
          <w:rFonts w:ascii="Calibri" w:hAnsi="Calibri" w:cs="Calibri"/>
          <w:sz w:val="22"/>
          <w:szCs w:val="22"/>
        </w:rPr>
        <w:t xml:space="preserve">, </w:t>
      </w:r>
      <w:r w:rsidRPr="002E2B5B">
        <w:rPr>
          <w:rFonts w:ascii="Calibri" w:hAnsi="Calibri" w:cs="Calibri"/>
          <w:sz w:val="22"/>
          <w:szCs w:val="22"/>
        </w:rPr>
        <w:t>foi:</w:t>
      </w:r>
    </w:p>
    <w:tbl>
      <w:tblPr>
        <w:tblW w:w="5000" w:type="pct"/>
        <w:tblCellMar>
          <w:left w:w="70" w:type="dxa"/>
          <w:right w:w="70" w:type="dxa"/>
        </w:tblCellMar>
        <w:tblLook w:val="04A0" w:firstRow="1" w:lastRow="0" w:firstColumn="1" w:lastColumn="0" w:noHBand="0" w:noVBand="1"/>
      </w:tblPr>
      <w:tblGrid>
        <w:gridCol w:w="2265"/>
        <w:gridCol w:w="1352"/>
        <w:gridCol w:w="2058"/>
        <w:gridCol w:w="2043"/>
        <w:gridCol w:w="2749"/>
      </w:tblGrid>
      <w:tr w:rsidR="00A05C0D" w14:paraId="2D9601E6" w14:textId="77777777" w:rsidTr="007701F3">
        <w:trPr>
          <w:trHeight w:hRule="exact" w:val="227"/>
        </w:trPr>
        <w:tc>
          <w:tcPr>
            <w:tcW w:w="1082" w:type="pct"/>
            <w:tcBorders>
              <w:top w:val="nil"/>
              <w:left w:val="nil"/>
              <w:bottom w:val="single" w:sz="8" w:space="0" w:color="auto"/>
              <w:right w:val="nil"/>
            </w:tcBorders>
            <w:shd w:val="clear" w:color="auto" w:fill="auto"/>
            <w:noWrap/>
            <w:vAlign w:val="center"/>
            <w:hideMark/>
          </w:tcPr>
          <w:p w14:paraId="2B97A7DD" w14:textId="77777777" w:rsidR="00A05C0D" w:rsidRDefault="00A05C0D" w:rsidP="00670EF5">
            <w:pPr>
              <w:spacing w:after="120"/>
              <w:rPr>
                <w:rFonts w:ascii="Calibri" w:hAnsi="Calibri" w:cs="Calibri"/>
                <w:b/>
                <w:bCs/>
                <w:color w:val="000000"/>
                <w:sz w:val="16"/>
                <w:szCs w:val="16"/>
              </w:rPr>
            </w:pPr>
            <w:r>
              <w:rPr>
                <w:rFonts w:ascii="Calibri" w:hAnsi="Calibri" w:cs="Calibri"/>
                <w:b/>
                <w:bCs/>
                <w:color w:val="000000"/>
                <w:sz w:val="16"/>
                <w:szCs w:val="16"/>
              </w:rPr>
              <w:t>AFAC – PL</w:t>
            </w:r>
          </w:p>
        </w:tc>
        <w:tc>
          <w:tcPr>
            <w:tcW w:w="646" w:type="pct"/>
            <w:tcBorders>
              <w:top w:val="nil"/>
              <w:left w:val="nil"/>
              <w:bottom w:val="single" w:sz="8" w:space="0" w:color="auto"/>
              <w:right w:val="nil"/>
            </w:tcBorders>
            <w:shd w:val="clear" w:color="auto" w:fill="auto"/>
            <w:noWrap/>
            <w:vAlign w:val="center"/>
            <w:hideMark/>
          </w:tcPr>
          <w:p w14:paraId="740F9FAD" w14:textId="77777777"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959" w:type="pct"/>
            <w:gridSpan w:val="2"/>
            <w:tcBorders>
              <w:top w:val="nil"/>
              <w:left w:val="nil"/>
              <w:bottom w:val="single" w:sz="8" w:space="0" w:color="auto"/>
              <w:right w:val="nil"/>
            </w:tcBorders>
            <w:shd w:val="clear" w:color="auto" w:fill="auto"/>
            <w:vAlign w:val="center"/>
            <w:hideMark/>
          </w:tcPr>
          <w:p w14:paraId="166D9A40" w14:textId="6CE0234F"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26154E">
              <w:rPr>
                <w:rFonts w:ascii="Calibri" w:hAnsi="Calibri" w:cs="Calibri"/>
                <w:b/>
                <w:bCs/>
                <w:color w:val="000000"/>
                <w:sz w:val="16"/>
                <w:szCs w:val="16"/>
              </w:rPr>
              <w:t>0</w:t>
            </w:r>
            <w:r>
              <w:rPr>
                <w:rFonts w:ascii="Calibri" w:hAnsi="Calibri" w:cs="Calibri"/>
                <w:b/>
                <w:bCs/>
                <w:color w:val="000000"/>
                <w:sz w:val="16"/>
                <w:szCs w:val="16"/>
              </w:rPr>
              <w:t>/</w:t>
            </w:r>
            <w:r w:rsidR="007701F3">
              <w:rPr>
                <w:rFonts w:ascii="Calibri" w:hAnsi="Calibri" w:cs="Calibri"/>
                <w:b/>
                <w:bCs/>
                <w:color w:val="000000"/>
                <w:sz w:val="16"/>
                <w:szCs w:val="16"/>
              </w:rPr>
              <w:t>0</w:t>
            </w:r>
            <w:r w:rsidR="0026154E">
              <w:rPr>
                <w:rFonts w:ascii="Calibri" w:hAnsi="Calibri" w:cs="Calibri"/>
                <w:b/>
                <w:bCs/>
                <w:color w:val="000000"/>
                <w:sz w:val="16"/>
                <w:szCs w:val="16"/>
              </w:rPr>
              <w:t>6</w:t>
            </w:r>
            <w:r>
              <w:rPr>
                <w:rFonts w:ascii="Calibri" w:hAnsi="Calibri" w:cs="Calibri"/>
                <w:b/>
                <w:bCs/>
                <w:color w:val="000000"/>
                <w:sz w:val="16"/>
                <w:szCs w:val="16"/>
              </w:rPr>
              <w:t>/202</w:t>
            </w:r>
            <w:r w:rsidR="007701F3">
              <w:rPr>
                <w:rFonts w:ascii="Calibri" w:hAnsi="Calibri" w:cs="Calibri"/>
                <w:b/>
                <w:bCs/>
                <w:color w:val="000000"/>
                <w:sz w:val="16"/>
                <w:szCs w:val="16"/>
              </w:rPr>
              <w:t>2</w:t>
            </w:r>
          </w:p>
        </w:tc>
        <w:tc>
          <w:tcPr>
            <w:tcW w:w="1313" w:type="pct"/>
            <w:tcBorders>
              <w:top w:val="nil"/>
              <w:left w:val="nil"/>
              <w:bottom w:val="single" w:sz="8" w:space="0" w:color="auto"/>
              <w:right w:val="nil"/>
            </w:tcBorders>
            <w:shd w:val="clear" w:color="auto" w:fill="auto"/>
            <w:vAlign w:val="center"/>
            <w:hideMark/>
          </w:tcPr>
          <w:p w14:paraId="05C33A08" w14:textId="62D89169"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7701F3">
              <w:rPr>
                <w:rFonts w:ascii="Calibri" w:hAnsi="Calibri" w:cs="Calibri"/>
                <w:b/>
                <w:bCs/>
                <w:color w:val="000000"/>
                <w:sz w:val="16"/>
                <w:szCs w:val="16"/>
              </w:rPr>
              <w:t>1</w:t>
            </w:r>
          </w:p>
        </w:tc>
      </w:tr>
      <w:tr w:rsidR="007701F3" w14:paraId="52F210D9" w14:textId="77777777" w:rsidTr="007701F3">
        <w:trPr>
          <w:trHeight w:hRule="exact" w:val="227"/>
        </w:trPr>
        <w:tc>
          <w:tcPr>
            <w:tcW w:w="1082" w:type="pct"/>
            <w:tcBorders>
              <w:top w:val="single" w:sz="8" w:space="0" w:color="auto"/>
              <w:left w:val="nil"/>
              <w:bottom w:val="nil"/>
              <w:right w:val="nil"/>
            </w:tcBorders>
            <w:shd w:val="clear" w:color="auto" w:fill="auto"/>
            <w:noWrap/>
            <w:vAlign w:val="center"/>
            <w:hideMark/>
          </w:tcPr>
          <w:p w14:paraId="6ED3A8D9" w14:textId="77777777" w:rsidR="007701F3" w:rsidRDefault="007701F3" w:rsidP="007701F3">
            <w:pPr>
              <w:spacing w:after="120"/>
              <w:rPr>
                <w:rFonts w:ascii="Calibri" w:hAnsi="Calibri" w:cs="Calibri"/>
                <w:color w:val="000000"/>
                <w:sz w:val="16"/>
                <w:szCs w:val="16"/>
              </w:rPr>
            </w:pPr>
            <w:r>
              <w:rPr>
                <w:rFonts w:ascii="Calibri" w:hAnsi="Calibri" w:cs="Calibri"/>
                <w:color w:val="000000"/>
                <w:sz w:val="16"/>
                <w:szCs w:val="16"/>
              </w:rPr>
              <w:t>Saldo anterior</w:t>
            </w:r>
          </w:p>
        </w:tc>
        <w:tc>
          <w:tcPr>
            <w:tcW w:w="646" w:type="pct"/>
            <w:tcBorders>
              <w:top w:val="nil"/>
              <w:left w:val="nil"/>
              <w:bottom w:val="nil"/>
              <w:right w:val="nil"/>
            </w:tcBorders>
            <w:shd w:val="clear" w:color="auto" w:fill="auto"/>
            <w:noWrap/>
            <w:vAlign w:val="center"/>
            <w:hideMark/>
          </w:tcPr>
          <w:p w14:paraId="490173EF" w14:textId="77777777" w:rsidR="007701F3" w:rsidRDefault="007701F3" w:rsidP="007701F3">
            <w:pPr>
              <w:spacing w:after="120"/>
              <w:rPr>
                <w:rFonts w:ascii="Calibri" w:hAnsi="Calibri" w:cs="Calibri"/>
                <w:color w:val="000000"/>
                <w:sz w:val="16"/>
                <w:szCs w:val="16"/>
              </w:rPr>
            </w:pPr>
          </w:p>
        </w:tc>
        <w:tc>
          <w:tcPr>
            <w:tcW w:w="1959" w:type="pct"/>
            <w:gridSpan w:val="2"/>
            <w:tcBorders>
              <w:top w:val="single" w:sz="8" w:space="0" w:color="auto"/>
              <w:left w:val="nil"/>
              <w:bottom w:val="nil"/>
              <w:right w:val="nil"/>
            </w:tcBorders>
            <w:shd w:val="clear" w:color="auto" w:fill="auto"/>
            <w:vAlign w:val="center"/>
            <w:hideMark/>
          </w:tcPr>
          <w:p w14:paraId="57C96F44" w14:textId="079251EC" w:rsidR="007701F3" w:rsidRDefault="007701F3" w:rsidP="007701F3">
            <w:pPr>
              <w:spacing w:after="120"/>
              <w:jc w:val="right"/>
              <w:rPr>
                <w:rFonts w:ascii="Calibri" w:hAnsi="Calibri" w:cs="Calibri"/>
                <w:color w:val="000000"/>
                <w:sz w:val="16"/>
                <w:szCs w:val="16"/>
              </w:rPr>
            </w:pPr>
            <w:r>
              <w:rPr>
                <w:rFonts w:ascii="Calibri" w:hAnsi="Calibri" w:cs="Calibri"/>
                <w:b/>
                <w:bCs/>
                <w:color w:val="000000"/>
                <w:sz w:val="16"/>
                <w:szCs w:val="16"/>
              </w:rPr>
              <w:t>1.288.641.343</w:t>
            </w:r>
          </w:p>
        </w:tc>
        <w:tc>
          <w:tcPr>
            <w:tcW w:w="1313" w:type="pct"/>
            <w:tcBorders>
              <w:top w:val="nil"/>
              <w:left w:val="nil"/>
              <w:bottom w:val="nil"/>
              <w:right w:val="nil"/>
            </w:tcBorders>
            <w:shd w:val="clear" w:color="auto" w:fill="auto"/>
            <w:vAlign w:val="center"/>
            <w:hideMark/>
          </w:tcPr>
          <w:p w14:paraId="65BE5C91" w14:textId="0D01B106"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903.489.907</w:t>
            </w:r>
          </w:p>
        </w:tc>
      </w:tr>
      <w:tr w:rsidR="007701F3" w14:paraId="649A18A0" w14:textId="77777777" w:rsidTr="007701F3">
        <w:trPr>
          <w:trHeight w:hRule="exact" w:val="227"/>
        </w:trPr>
        <w:tc>
          <w:tcPr>
            <w:tcW w:w="1082" w:type="pct"/>
            <w:tcBorders>
              <w:top w:val="nil"/>
              <w:left w:val="nil"/>
              <w:bottom w:val="nil"/>
              <w:right w:val="nil"/>
            </w:tcBorders>
            <w:shd w:val="clear" w:color="auto" w:fill="auto"/>
            <w:noWrap/>
            <w:vAlign w:val="center"/>
            <w:hideMark/>
          </w:tcPr>
          <w:p w14:paraId="2B7D3D6F" w14:textId="77777777" w:rsidR="007701F3" w:rsidRDefault="007701F3" w:rsidP="007701F3">
            <w:pPr>
              <w:spacing w:after="120"/>
              <w:rPr>
                <w:rFonts w:ascii="Calibri" w:hAnsi="Calibri" w:cs="Calibri"/>
                <w:color w:val="000000"/>
                <w:sz w:val="16"/>
                <w:szCs w:val="16"/>
              </w:rPr>
            </w:pPr>
            <w:r>
              <w:rPr>
                <w:rFonts w:ascii="Calibri" w:hAnsi="Calibri" w:cs="Calibri"/>
                <w:color w:val="000000"/>
                <w:sz w:val="16"/>
                <w:szCs w:val="16"/>
              </w:rPr>
              <w:t>Ingressos</w:t>
            </w:r>
          </w:p>
        </w:tc>
        <w:tc>
          <w:tcPr>
            <w:tcW w:w="646" w:type="pct"/>
            <w:tcBorders>
              <w:top w:val="nil"/>
              <w:left w:val="nil"/>
              <w:bottom w:val="nil"/>
              <w:right w:val="nil"/>
            </w:tcBorders>
            <w:shd w:val="clear" w:color="auto" w:fill="auto"/>
            <w:noWrap/>
            <w:vAlign w:val="center"/>
            <w:hideMark/>
          </w:tcPr>
          <w:p w14:paraId="7EAA94AD" w14:textId="77777777" w:rsidR="007701F3" w:rsidRDefault="007701F3" w:rsidP="007701F3">
            <w:pPr>
              <w:spacing w:after="120"/>
              <w:rPr>
                <w:rFonts w:ascii="Calibri" w:hAnsi="Calibri" w:cs="Calibri"/>
                <w:color w:val="000000"/>
                <w:sz w:val="16"/>
                <w:szCs w:val="16"/>
              </w:rPr>
            </w:pPr>
          </w:p>
        </w:tc>
        <w:tc>
          <w:tcPr>
            <w:tcW w:w="1959" w:type="pct"/>
            <w:gridSpan w:val="2"/>
            <w:tcBorders>
              <w:top w:val="nil"/>
              <w:left w:val="nil"/>
              <w:bottom w:val="nil"/>
              <w:right w:val="nil"/>
            </w:tcBorders>
            <w:shd w:val="clear" w:color="auto" w:fill="auto"/>
            <w:vAlign w:val="center"/>
            <w:hideMark/>
          </w:tcPr>
          <w:p w14:paraId="7116AA61" w14:textId="68184802" w:rsidR="007701F3" w:rsidRDefault="0026154E" w:rsidP="007701F3">
            <w:pPr>
              <w:spacing w:after="120"/>
              <w:jc w:val="right"/>
              <w:rPr>
                <w:rFonts w:ascii="Calibri" w:hAnsi="Calibri" w:cs="Calibri"/>
                <w:color w:val="000000"/>
                <w:sz w:val="16"/>
                <w:szCs w:val="16"/>
              </w:rPr>
            </w:pPr>
            <w:r>
              <w:rPr>
                <w:rFonts w:ascii="Calibri" w:hAnsi="Calibri" w:cs="Calibri"/>
                <w:color w:val="000000"/>
                <w:sz w:val="16"/>
                <w:szCs w:val="16"/>
              </w:rPr>
              <w:t>125.817.833</w:t>
            </w:r>
          </w:p>
        </w:tc>
        <w:tc>
          <w:tcPr>
            <w:tcW w:w="1313" w:type="pct"/>
            <w:tcBorders>
              <w:top w:val="nil"/>
              <w:left w:val="nil"/>
              <w:bottom w:val="nil"/>
              <w:right w:val="nil"/>
            </w:tcBorders>
            <w:shd w:val="clear" w:color="auto" w:fill="auto"/>
            <w:vAlign w:val="center"/>
            <w:hideMark/>
          </w:tcPr>
          <w:p w14:paraId="0D933D0F" w14:textId="7840B309"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387.808.679</w:t>
            </w:r>
          </w:p>
        </w:tc>
      </w:tr>
      <w:tr w:rsidR="007701F3" w14:paraId="630C5B88" w14:textId="77777777" w:rsidTr="007701F3">
        <w:trPr>
          <w:trHeight w:hRule="exact" w:val="227"/>
        </w:trPr>
        <w:tc>
          <w:tcPr>
            <w:tcW w:w="1082" w:type="pct"/>
            <w:tcBorders>
              <w:top w:val="nil"/>
              <w:left w:val="nil"/>
              <w:bottom w:val="nil"/>
              <w:right w:val="nil"/>
            </w:tcBorders>
            <w:shd w:val="clear" w:color="auto" w:fill="auto"/>
            <w:noWrap/>
            <w:vAlign w:val="center"/>
            <w:hideMark/>
          </w:tcPr>
          <w:p w14:paraId="06AFAA77" w14:textId="77777777" w:rsidR="007701F3" w:rsidRDefault="007701F3" w:rsidP="007701F3">
            <w:pPr>
              <w:spacing w:after="120"/>
              <w:rPr>
                <w:rFonts w:ascii="Calibri" w:hAnsi="Calibri" w:cs="Calibri"/>
                <w:color w:val="000000"/>
                <w:sz w:val="16"/>
                <w:szCs w:val="16"/>
              </w:rPr>
            </w:pPr>
            <w:r>
              <w:rPr>
                <w:rFonts w:ascii="Calibri" w:hAnsi="Calibri" w:cs="Calibri"/>
                <w:color w:val="000000"/>
                <w:sz w:val="16"/>
                <w:szCs w:val="16"/>
              </w:rPr>
              <w:t>Integralização</w:t>
            </w:r>
          </w:p>
        </w:tc>
        <w:tc>
          <w:tcPr>
            <w:tcW w:w="646" w:type="pct"/>
            <w:tcBorders>
              <w:top w:val="nil"/>
              <w:left w:val="nil"/>
              <w:bottom w:val="nil"/>
              <w:right w:val="nil"/>
            </w:tcBorders>
            <w:shd w:val="clear" w:color="auto" w:fill="auto"/>
            <w:noWrap/>
            <w:vAlign w:val="center"/>
            <w:hideMark/>
          </w:tcPr>
          <w:p w14:paraId="1C2B3FC5" w14:textId="77777777" w:rsidR="007701F3" w:rsidRDefault="007701F3" w:rsidP="007701F3">
            <w:pPr>
              <w:spacing w:after="120"/>
              <w:rPr>
                <w:rFonts w:ascii="Calibri" w:hAnsi="Calibri" w:cs="Calibri"/>
                <w:color w:val="000000"/>
                <w:sz w:val="16"/>
                <w:szCs w:val="16"/>
              </w:rPr>
            </w:pPr>
          </w:p>
        </w:tc>
        <w:tc>
          <w:tcPr>
            <w:tcW w:w="1959" w:type="pct"/>
            <w:gridSpan w:val="2"/>
            <w:tcBorders>
              <w:top w:val="nil"/>
              <w:left w:val="nil"/>
              <w:bottom w:val="nil"/>
              <w:right w:val="nil"/>
            </w:tcBorders>
            <w:shd w:val="clear" w:color="auto" w:fill="auto"/>
            <w:vAlign w:val="center"/>
            <w:hideMark/>
          </w:tcPr>
          <w:p w14:paraId="423A264F" w14:textId="0C67456A" w:rsidR="007701F3" w:rsidRDefault="0026154E" w:rsidP="007701F3">
            <w:pPr>
              <w:spacing w:after="120"/>
              <w:jc w:val="right"/>
              <w:rPr>
                <w:rFonts w:ascii="Calibri" w:hAnsi="Calibri" w:cs="Calibri"/>
                <w:color w:val="000000"/>
                <w:sz w:val="16"/>
                <w:szCs w:val="16"/>
              </w:rPr>
            </w:pPr>
            <w:r>
              <w:rPr>
                <w:rFonts w:ascii="Calibri" w:hAnsi="Calibri" w:cs="Calibri"/>
                <w:color w:val="000000"/>
                <w:sz w:val="16"/>
                <w:szCs w:val="16"/>
              </w:rPr>
              <w:t>(1.284.047.034)</w:t>
            </w:r>
          </w:p>
        </w:tc>
        <w:tc>
          <w:tcPr>
            <w:tcW w:w="1313" w:type="pct"/>
            <w:tcBorders>
              <w:top w:val="nil"/>
              <w:left w:val="nil"/>
              <w:bottom w:val="nil"/>
              <w:right w:val="nil"/>
            </w:tcBorders>
            <w:shd w:val="clear" w:color="auto" w:fill="auto"/>
            <w:vAlign w:val="center"/>
            <w:hideMark/>
          </w:tcPr>
          <w:p w14:paraId="4BDC71F3" w14:textId="4DF1A2F2"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0</w:t>
            </w:r>
          </w:p>
        </w:tc>
      </w:tr>
      <w:tr w:rsidR="007701F3" w14:paraId="2B3F69ED" w14:textId="77777777" w:rsidTr="007701F3">
        <w:trPr>
          <w:trHeight w:hRule="exact" w:val="227"/>
        </w:trPr>
        <w:tc>
          <w:tcPr>
            <w:tcW w:w="1082" w:type="pct"/>
            <w:tcBorders>
              <w:top w:val="nil"/>
              <w:left w:val="nil"/>
              <w:bottom w:val="nil"/>
              <w:right w:val="nil"/>
            </w:tcBorders>
            <w:shd w:val="clear" w:color="auto" w:fill="auto"/>
            <w:noWrap/>
            <w:vAlign w:val="center"/>
            <w:hideMark/>
          </w:tcPr>
          <w:p w14:paraId="6C204B97" w14:textId="77777777" w:rsidR="007701F3" w:rsidRDefault="007701F3" w:rsidP="007701F3">
            <w:pPr>
              <w:spacing w:after="120"/>
              <w:rPr>
                <w:rFonts w:ascii="Calibri" w:hAnsi="Calibri" w:cs="Calibri"/>
                <w:color w:val="000000"/>
                <w:sz w:val="16"/>
                <w:szCs w:val="16"/>
              </w:rPr>
            </w:pPr>
            <w:r>
              <w:rPr>
                <w:rFonts w:ascii="Calibri" w:hAnsi="Calibri" w:cs="Calibri"/>
                <w:color w:val="000000"/>
                <w:sz w:val="16"/>
                <w:szCs w:val="16"/>
              </w:rPr>
              <w:t>Devolução de AFAC</w:t>
            </w:r>
          </w:p>
        </w:tc>
        <w:tc>
          <w:tcPr>
            <w:tcW w:w="646" w:type="pct"/>
            <w:tcBorders>
              <w:top w:val="nil"/>
              <w:left w:val="nil"/>
              <w:bottom w:val="nil"/>
              <w:right w:val="nil"/>
            </w:tcBorders>
            <w:shd w:val="clear" w:color="auto" w:fill="auto"/>
            <w:noWrap/>
            <w:vAlign w:val="center"/>
            <w:hideMark/>
          </w:tcPr>
          <w:p w14:paraId="2E00E23B" w14:textId="77777777" w:rsidR="007701F3" w:rsidRDefault="007701F3" w:rsidP="007701F3">
            <w:pPr>
              <w:spacing w:after="120"/>
              <w:rPr>
                <w:rFonts w:ascii="Calibri" w:hAnsi="Calibri" w:cs="Calibri"/>
                <w:color w:val="000000"/>
                <w:sz w:val="16"/>
                <w:szCs w:val="16"/>
              </w:rPr>
            </w:pPr>
          </w:p>
        </w:tc>
        <w:tc>
          <w:tcPr>
            <w:tcW w:w="1959" w:type="pct"/>
            <w:gridSpan w:val="2"/>
            <w:tcBorders>
              <w:top w:val="nil"/>
              <w:left w:val="nil"/>
              <w:bottom w:val="nil"/>
              <w:right w:val="nil"/>
            </w:tcBorders>
            <w:shd w:val="clear" w:color="auto" w:fill="auto"/>
            <w:vAlign w:val="center"/>
            <w:hideMark/>
          </w:tcPr>
          <w:p w14:paraId="72F3CD5E" w14:textId="1A31D969"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0</w:t>
            </w:r>
          </w:p>
        </w:tc>
        <w:tc>
          <w:tcPr>
            <w:tcW w:w="1313" w:type="pct"/>
            <w:tcBorders>
              <w:top w:val="nil"/>
              <w:left w:val="nil"/>
              <w:bottom w:val="nil"/>
              <w:right w:val="nil"/>
            </w:tcBorders>
            <w:shd w:val="clear" w:color="auto" w:fill="auto"/>
            <w:vAlign w:val="center"/>
            <w:hideMark/>
          </w:tcPr>
          <w:p w14:paraId="0E1A8A7C" w14:textId="3C62101F"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(2.657.243)</w:t>
            </w:r>
          </w:p>
        </w:tc>
      </w:tr>
      <w:tr w:rsidR="007701F3" w14:paraId="232DE3CF" w14:textId="77777777" w:rsidTr="007701F3">
        <w:trPr>
          <w:trHeight w:hRule="exact" w:val="227"/>
        </w:trPr>
        <w:tc>
          <w:tcPr>
            <w:tcW w:w="1082" w:type="pct"/>
            <w:tcBorders>
              <w:top w:val="nil"/>
              <w:left w:val="nil"/>
              <w:bottom w:val="single" w:sz="8" w:space="0" w:color="auto"/>
              <w:right w:val="nil"/>
            </w:tcBorders>
            <w:shd w:val="clear" w:color="auto" w:fill="auto"/>
            <w:noWrap/>
            <w:vAlign w:val="center"/>
            <w:hideMark/>
          </w:tcPr>
          <w:p w14:paraId="3ACF6963" w14:textId="77777777" w:rsidR="007701F3" w:rsidRDefault="007701F3" w:rsidP="007701F3">
            <w:pPr>
              <w:spacing w:after="120"/>
              <w:rPr>
                <w:rFonts w:ascii="Calibri" w:hAnsi="Calibri" w:cs="Calibri"/>
                <w:b/>
                <w:bCs/>
                <w:color w:val="000000"/>
                <w:sz w:val="16"/>
                <w:szCs w:val="16"/>
              </w:rPr>
            </w:pPr>
            <w:r>
              <w:rPr>
                <w:rFonts w:ascii="Calibri" w:hAnsi="Calibri" w:cs="Calibri"/>
                <w:b/>
                <w:bCs/>
                <w:color w:val="000000"/>
                <w:sz w:val="16"/>
                <w:szCs w:val="16"/>
              </w:rPr>
              <w:t xml:space="preserve">TOTAL AFAC Patrimônio Líquido </w:t>
            </w:r>
          </w:p>
        </w:tc>
        <w:tc>
          <w:tcPr>
            <w:tcW w:w="646" w:type="pct"/>
            <w:tcBorders>
              <w:top w:val="nil"/>
              <w:left w:val="nil"/>
              <w:bottom w:val="single" w:sz="8" w:space="0" w:color="auto"/>
              <w:right w:val="nil"/>
            </w:tcBorders>
            <w:shd w:val="clear" w:color="auto" w:fill="auto"/>
            <w:noWrap/>
            <w:vAlign w:val="center"/>
            <w:hideMark/>
          </w:tcPr>
          <w:p w14:paraId="420ACEF6" w14:textId="77777777" w:rsidR="007701F3" w:rsidRDefault="007701F3" w:rsidP="007701F3">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959" w:type="pct"/>
            <w:gridSpan w:val="2"/>
            <w:tcBorders>
              <w:top w:val="nil"/>
              <w:left w:val="nil"/>
              <w:bottom w:val="single" w:sz="8" w:space="0" w:color="auto"/>
              <w:right w:val="nil"/>
            </w:tcBorders>
            <w:shd w:val="clear" w:color="auto" w:fill="auto"/>
            <w:vAlign w:val="center"/>
            <w:hideMark/>
          </w:tcPr>
          <w:p w14:paraId="33B27E99" w14:textId="4CDFC8EC" w:rsidR="007701F3" w:rsidRDefault="000C5384" w:rsidP="007701F3">
            <w:pPr>
              <w:spacing w:after="120"/>
              <w:jc w:val="right"/>
              <w:rPr>
                <w:rFonts w:ascii="Calibri" w:hAnsi="Calibri" w:cs="Calibri"/>
                <w:b/>
                <w:bCs/>
                <w:color w:val="000000"/>
                <w:sz w:val="16"/>
                <w:szCs w:val="16"/>
              </w:rPr>
            </w:pPr>
            <w:r>
              <w:rPr>
                <w:rFonts w:ascii="Calibri" w:hAnsi="Calibri" w:cs="Calibri"/>
                <w:b/>
                <w:bCs/>
                <w:color w:val="000000"/>
                <w:sz w:val="16"/>
                <w:szCs w:val="16"/>
              </w:rPr>
              <w:t>1</w:t>
            </w:r>
            <w:r w:rsidR="0026154E">
              <w:rPr>
                <w:rFonts w:ascii="Calibri" w:hAnsi="Calibri" w:cs="Calibri"/>
                <w:b/>
                <w:bCs/>
                <w:color w:val="000000"/>
                <w:sz w:val="16"/>
                <w:szCs w:val="16"/>
              </w:rPr>
              <w:t>30.412.142</w:t>
            </w:r>
          </w:p>
        </w:tc>
        <w:tc>
          <w:tcPr>
            <w:tcW w:w="1313" w:type="pct"/>
            <w:tcBorders>
              <w:top w:val="nil"/>
              <w:left w:val="nil"/>
              <w:bottom w:val="single" w:sz="8" w:space="0" w:color="auto"/>
              <w:right w:val="nil"/>
            </w:tcBorders>
            <w:shd w:val="clear" w:color="auto" w:fill="auto"/>
            <w:vAlign w:val="center"/>
            <w:hideMark/>
          </w:tcPr>
          <w:p w14:paraId="61AF7524" w14:textId="46E0D7F4" w:rsidR="007701F3" w:rsidRDefault="007701F3" w:rsidP="007701F3">
            <w:pPr>
              <w:spacing w:after="120"/>
              <w:jc w:val="right"/>
              <w:rPr>
                <w:rFonts w:ascii="Calibri" w:hAnsi="Calibri" w:cs="Calibri"/>
                <w:b/>
                <w:bCs/>
                <w:color w:val="000000"/>
                <w:sz w:val="16"/>
                <w:szCs w:val="16"/>
              </w:rPr>
            </w:pPr>
            <w:r>
              <w:rPr>
                <w:rFonts w:ascii="Calibri" w:hAnsi="Calibri" w:cs="Calibri"/>
                <w:b/>
                <w:bCs/>
                <w:color w:val="000000"/>
                <w:sz w:val="16"/>
                <w:szCs w:val="16"/>
              </w:rPr>
              <w:t>1.288.641.343</w:t>
            </w:r>
          </w:p>
        </w:tc>
      </w:tr>
      <w:tr w:rsidR="00A05C0D" w14:paraId="1BB865C0" w14:textId="77777777" w:rsidTr="007701F3">
        <w:trPr>
          <w:trHeight w:hRule="exact" w:val="227"/>
        </w:trPr>
        <w:tc>
          <w:tcPr>
            <w:tcW w:w="1728" w:type="pct"/>
            <w:gridSpan w:val="2"/>
            <w:tcBorders>
              <w:top w:val="single" w:sz="8" w:space="0" w:color="auto"/>
              <w:left w:val="nil"/>
              <w:bottom w:val="single" w:sz="8" w:space="0" w:color="auto"/>
              <w:right w:val="nil"/>
            </w:tcBorders>
            <w:shd w:val="clear" w:color="auto" w:fill="auto"/>
            <w:noWrap/>
            <w:vAlign w:val="center"/>
            <w:hideMark/>
          </w:tcPr>
          <w:p w14:paraId="32894E19" w14:textId="77777777" w:rsidR="00A05C0D" w:rsidRDefault="00A05C0D" w:rsidP="00670EF5">
            <w:pPr>
              <w:spacing w:after="120"/>
              <w:rPr>
                <w:rFonts w:ascii="Calibri" w:hAnsi="Calibri" w:cs="Calibri"/>
                <w:b/>
                <w:bCs/>
                <w:color w:val="000000"/>
                <w:sz w:val="16"/>
                <w:szCs w:val="16"/>
              </w:rPr>
            </w:pPr>
            <w:r>
              <w:rPr>
                <w:rFonts w:ascii="Calibri" w:hAnsi="Calibri" w:cs="Calibri"/>
                <w:b/>
                <w:bCs/>
                <w:color w:val="000000"/>
                <w:sz w:val="16"/>
                <w:szCs w:val="16"/>
              </w:rPr>
              <w:t>FORMAÇÃO DO SALDO DO AFAC</w:t>
            </w:r>
          </w:p>
        </w:tc>
        <w:tc>
          <w:tcPr>
            <w:tcW w:w="983" w:type="pct"/>
            <w:tcBorders>
              <w:top w:val="nil"/>
              <w:left w:val="nil"/>
              <w:bottom w:val="single" w:sz="8" w:space="0" w:color="auto"/>
              <w:right w:val="nil"/>
            </w:tcBorders>
            <w:shd w:val="clear" w:color="auto" w:fill="auto"/>
            <w:noWrap/>
            <w:vAlign w:val="center"/>
            <w:hideMark/>
          </w:tcPr>
          <w:p w14:paraId="5885DD03" w14:textId="77777777" w:rsidR="00A05C0D" w:rsidRDefault="00A05C0D" w:rsidP="00670EF5">
            <w:pPr>
              <w:spacing w:after="120"/>
              <w:jc w:val="center"/>
              <w:rPr>
                <w:rFonts w:ascii="Calibri" w:hAnsi="Calibri" w:cs="Calibri"/>
                <w:b/>
                <w:bCs/>
                <w:color w:val="000000"/>
                <w:sz w:val="16"/>
                <w:szCs w:val="16"/>
              </w:rPr>
            </w:pPr>
            <w:r>
              <w:rPr>
                <w:rFonts w:ascii="Calibri" w:hAnsi="Calibri" w:cs="Calibri"/>
                <w:b/>
                <w:bCs/>
                <w:color w:val="000000"/>
                <w:sz w:val="16"/>
                <w:szCs w:val="16"/>
              </w:rPr>
              <w:t> </w:t>
            </w:r>
          </w:p>
        </w:tc>
        <w:tc>
          <w:tcPr>
            <w:tcW w:w="976" w:type="pct"/>
            <w:tcBorders>
              <w:top w:val="nil"/>
              <w:left w:val="nil"/>
              <w:bottom w:val="single" w:sz="8" w:space="0" w:color="auto"/>
              <w:right w:val="nil"/>
            </w:tcBorders>
            <w:shd w:val="clear" w:color="auto" w:fill="auto"/>
            <w:noWrap/>
            <w:vAlign w:val="center"/>
            <w:hideMark/>
          </w:tcPr>
          <w:p w14:paraId="227CA451" w14:textId="77777777"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313" w:type="pct"/>
            <w:tcBorders>
              <w:top w:val="single" w:sz="8" w:space="0" w:color="auto"/>
              <w:left w:val="nil"/>
              <w:bottom w:val="single" w:sz="8" w:space="0" w:color="auto"/>
              <w:right w:val="nil"/>
            </w:tcBorders>
            <w:shd w:val="clear" w:color="auto" w:fill="auto"/>
            <w:vAlign w:val="center"/>
            <w:hideMark/>
          </w:tcPr>
          <w:p w14:paraId="22B8844E" w14:textId="77777777" w:rsidR="00A05C0D" w:rsidRDefault="00A05C0D" w:rsidP="00670EF5">
            <w:pPr>
              <w:spacing w:after="120"/>
              <w:rPr>
                <w:color w:val="000000"/>
                <w:sz w:val="20"/>
                <w:szCs w:val="20"/>
              </w:rPr>
            </w:pPr>
            <w:r>
              <w:rPr>
                <w:color w:val="000000"/>
                <w:sz w:val="20"/>
                <w:szCs w:val="20"/>
              </w:rPr>
              <w:t> </w:t>
            </w:r>
          </w:p>
        </w:tc>
      </w:tr>
      <w:tr w:rsidR="000C5384" w14:paraId="2F6AA9AA" w14:textId="77777777" w:rsidTr="007701F3">
        <w:trPr>
          <w:trHeight w:hRule="exact" w:val="227"/>
        </w:trPr>
        <w:tc>
          <w:tcPr>
            <w:tcW w:w="2711" w:type="pct"/>
            <w:gridSpan w:val="3"/>
            <w:tcBorders>
              <w:top w:val="nil"/>
              <w:left w:val="nil"/>
              <w:right w:val="nil"/>
            </w:tcBorders>
            <w:shd w:val="clear" w:color="auto" w:fill="auto"/>
            <w:noWrap/>
            <w:vAlign w:val="center"/>
          </w:tcPr>
          <w:p w14:paraId="18E38FCB" w14:textId="31E5EDA0" w:rsidR="000C5384" w:rsidRDefault="000C5384" w:rsidP="00670EF5">
            <w:pPr>
              <w:spacing w:after="120"/>
              <w:rPr>
                <w:rFonts w:ascii="Calibri" w:hAnsi="Calibri" w:cs="Calibri"/>
                <w:color w:val="000000"/>
                <w:sz w:val="16"/>
                <w:szCs w:val="16"/>
              </w:rPr>
            </w:pPr>
            <w:r>
              <w:rPr>
                <w:rFonts w:ascii="Calibri" w:hAnsi="Calibri" w:cs="Calibri"/>
                <w:color w:val="000000"/>
                <w:sz w:val="16"/>
                <w:szCs w:val="16"/>
              </w:rPr>
              <w:t>Recursos recebidos em 2021</w:t>
            </w:r>
          </w:p>
        </w:tc>
        <w:tc>
          <w:tcPr>
            <w:tcW w:w="976" w:type="pct"/>
            <w:tcBorders>
              <w:top w:val="nil"/>
              <w:left w:val="nil"/>
              <w:right w:val="nil"/>
            </w:tcBorders>
            <w:shd w:val="clear" w:color="auto" w:fill="auto"/>
            <w:noWrap/>
            <w:vAlign w:val="center"/>
          </w:tcPr>
          <w:p w14:paraId="6D102361" w14:textId="77777777" w:rsidR="000C5384" w:rsidRDefault="000C5384" w:rsidP="00670EF5">
            <w:pPr>
              <w:spacing w:after="120"/>
              <w:jc w:val="right"/>
              <w:rPr>
                <w:rFonts w:ascii="Calibri" w:hAnsi="Calibri" w:cs="Calibri"/>
                <w:color w:val="000000"/>
                <w:sz w:val="16"/>
                <w:szCs w:val="16"/>
              </w:rPr>
            </w:pPr>
          </w:p>
        </w:tc>
        <w:tc>
          <w:tcPr>
            <w:tcW w:w="1313" w:type="pct"/>
            <w:tcBorders>
              <w:top w:val="nil"/>
              <w:left w:val="nil"/>
              <w:right w:val="nil"/>
            </w:tcBorders>
            <w:shd w:val="clear" w:color="auto" w:fill="auto"/>
            <w:vAlign w:val="center"/>
          </w:tcPr>
          <w:p w14:paraId="1F2A28C4" w14:textId="0870157C" w:rsidR="000C5384" w:rsidRDefault="0026154E" w:rsidP="00670EF5">
            <w:pPr>
              <w:spacing w:after="120"/>
              <w:jc w:val="right"/>
              <w:rPr>
                <w:rFonts w:ascii="Calibri" w:hAnsi="Calibri" w:cs="Calibri"/>
                <w:color w:val="000000"/>
                <w:sz w:val="16"/>
                <w:szCs w:val="16"/>
              </w:rPr>
            </w:pPr>
            <w:r>
              <w:rPr>
                <w:rFonts w:ascii="Calibri" w:hAnsi="Calibri" w:cs="Calibri"/>
                <w:color w:val="000000"/>
                <w:sz w:val="16"/>
                <w:szCs w:val="16"/>
              </w:rPr>
              <w:t>4.594.309</w:t>
            </w:r>
          </w:p>
        </w:tc>
      </w:tr>
      <w:tr w:rsidR="00A05C0D" w14:paraId="5B86CAC7" w14:textId="77777777" w:rsidTr="007701F3">
        <w:trPr>
          <w:trHeight w:hRule="exact" w:val="227"/>
        </w:trPr>
        <w:tc>
          <w:tcPr>
            <w:tcW w:w="2711" w:type="pct"/>
            <w:gridSpan w:val="3"/>
            <w:tcBorders>
              <w:left w:val="nil"/>
              <w:bottom w:val="single" w:sz="8" w:space="0" w:color="auto"/>
              <w:right w:val="nil"/>
            </w:tcBorders>
            <w:shd w:val="clear" w:color="auto" w:fill="auto"/>
            <w:noWrap/>
            <w:vAlign w:val="center"/>
            <w:hideMark/>
          </w:tcPr>
          <w:p w14:paraId="7ED8F24B" w14:textId="015C4665" w:rsidR="00A05C0D" w:rsidRDefault="00A05C0D" w:rsidP="00670EF5">
            <w:pPr>
              <w:spacing w:after="120"/>
              <w:rPr>
                <w:rFonts w:ascii="Calibri" w:hAnsi="Calibri" w:cs="Calibri"/>
                <w:color w:val="000000"/>
                <w:sz w:val="16"/>
                <w:szCs w:val="16"/>
              </w:rPr>
            </w:pPr>
            <w:r>
              <w:rPr>
                <w:rFonts w:ascii="Calibri" w:hAnsi="Calibri" w:cs="Calibri"/>
                <w:color w:val="000000"/>
                <w:sz w:val="16"/>
                <w:szCs w:val="16"/>
              </w:rPr>
              <w:t>Recursos recebidos em 202</w:t>
            </w:r>
            <w:r w:rsidR="00ED26AA">
              <w:rPr>
                <w:rFonts w:ascii="Calibri" w:hAnsi="Calibri" w:cs="Calibri"/>
                <w:color w:val="000000"/>
                <w:sz w:val="16"/>
                <w:szCs w:val="16"/>
              </w:rPr>
              <w:t>2</w:t>
            </w:r>
          </w:p>
        </w:tc>
        <w:tc>
          <w:tcPr>
            <w:tcW w:w="976" w:type="pct"/>
            <w:tcBorders>
              <w:left w:val="nil"/>
              <w:bottom w:val="single" w:sz="8" w:space="0" w:color="auto"/>
              <w:right w:val="nil"/>
            </w:tcBorders>
            <w:shd w:val="clear" w:color="auto" w:fill="auto"/>
            <w:noWrap/>
            <w:vAlign w:val="center"/>
            <w:hideMark/>
          </w:tcPr>
          <w:p w14:paraId="63D41311" w14:textId="77777777" w:rsidR="00A05C0D" w:rsidRDefault="00A05C0D" w:rsidP="00670EF5">
            <w:pPr>
              <w:spacing w:after="120"/>
              <w:jc w:val="right"/>
              <w:rPr>
                <w:rFonts w:ascii="Calibri" w:hAnsi="Calibri" w:cs="Calibri"/>
                <w:color w:val="000000"/>
                <w:sz w:val="16"/>
                <w:szCs w:val="16"/>
              </w:rPr>
            </w:pPr>
            <w:r>
              <w:rPr>
                <w:rFonts w:ascii="Calibri" w:hAnsi="Calibri" w:cs="Calibri"/>
                <w:color w:val="000000"/>
                <w:sz w:val="16"/>
                <w:szCs w:val="16"/>
              </w:rPr>
              <w:t> </w:t>
            </w:r>
          </w:p>
        </w:tc>
        <w:tc>
          <w:tcPr>
            <w:tcW w:w="1313" w:type="pct"/>
            <w:tcBorders>
              <w:left w:val="nil"/>
              <w:bottom w:val="single" w:sz="8" w:space="0" w:color="auto"/>
              <w:right w:val="nil"/>
            </w:tcBorders>
            <w:shd w:val="clear" w:color="auto" w:fill="auto"/>
            <w:vAlign w:val="center"/>
            <w:hideMark/>
          </w:tcPr>
          <w:p w14:paraId="59EC5BB3" w14:textId="3D857AB4" w:rsidR="00A05C0D" w:rsidRDefault="0026154E" w:rsidP="00670EF5">
            <w:pPr>
              <w:spacing w:after="120"/>
              <w:jc w:val="right"/>
              <w:rPr>
                <w:rFonts w:ascii="Calibri" w:hAnsi="Calibri" w:cs="Calibri"/>
                <w:color w:val="000000"/>
                <w:sz w:val="16"/>
                <w:szCs w:val="16"/>
              </w:rPr>
            </w:pPr>
            <w:r>
              <w:rPr>
                <w:rFonts w:ascii="Calibri" w:hAnsi="Calibri" w:cs="Calibri"/>
                <w:color w:val="000000"/>
                <w:sz w:val="16"/>
                <w:szCs w:val="16"/>
              </w:rPr>
              <w:t>125.817.833</w:t>
            </w:r>
          </w:p>
        </w:tc>
      </w:tr>
      <w:tr w:rsidR="00A05C0D" w14:paraId="70B16B5E" w14:textId="77777777" w:rsidTr="007701F3">
        <w:trPr>
          <w:trHeight w:hRule="exact" w:val="227"/>
        </w:trPr>
        <w:tc>
          <w:tcPr>
            <w:tcW w:w="2711" w:type="pct"/>
            <w:gridSpan w:val="3"/>
            <w:tcBorders>
              <w:top w:val="single" w:sz="8" w:space="0" w:color="auto"/>
              <w:left w:val="nil"/>
              <w:bottom w:val="single" w:sz="8" w:space="0" w:color="auto"/>
              <w:right w:val="nil"/>
            </w:tcBorders>
            <w:shd w:val="clear" w:color="auto" w:fill="auto"/>
            <w:noWrap/>
            <w:vAlign w:val="center"/>
            <w:hideMark/>
          </w:tcPr>
          <w:p w14:paraId="5D1E0B95" w14:textId="2A7C66EC" w:rsidR="00A05C0D" w:rsidRDefault="00A05C0D" w:rsidP="00670EF5">
            <w:pPr>
              <w:spacing w:after="120"/>
              <w:rPr>
                <w:rFonts w:ascii="Calibri" w:hAnsi="Calibri" w:cs="Calibri"/>
                <w:b/>
                <w:bCs/>
                <w:color w:val="000000"/>
                <w:sz w:val="16"/>
                <w:szCs w:val="16"/>
              </w:rPr>
            </w:pPr>
            <w:r>
              <w:rPr>
                <w:rFonts w:ascii="Calibri" w:hAnsi="Calibri" w:cs="Calibri"/>
                <w:b/>
                <w:bCs/>
                <w:color w:val="000000"/>
                <w:sz w:val="16"/>
                <w:szCs w:val="16"/>
              </w:rPr>
              <w:t>TOTAL AFAC EM 3</w:t>
            </w:r>
            <w:r w:rsidR="0026154E">
              <w:rPr>
                <w:rFonts w:ascii="Calibri" w:hAnsi="Calibri" w:cs="Calibri"/>
                <w:b/>
                <w:bCs/>
                <w:color w:val="000000"/>
                <w:sz w:val="16"/>
                <w:szCs w:val="16"/>
              </w:rPr>
              <w:t>0</w:t>
            </w:r>
            <w:r>
              <w:rPr>
                <w:rFonts w:ascii="Calibri" w:hAnsi="Calibri" w:cs="Calibri"/>
                <w:b/>
                <w:bCs/>
                <w:color w:val="000000"/>
                <w:sz w:val="16"/>
                <w:szCs w:val="16"/>
              </w:rPr>
              <w:t>/</w:t>
            </w:r>
            <w:r w:rsidR="004D7071">
              <w:rPr>
                <w:rFonts w:ascii="Calibri" w:hAnsi="Calibri" w:cs="Calibri"/>
                <w:b/>
                <w:bCs/>
                <w:color w:val="000000"/>
                <w:sz w:val="16"/>
                <w:szCs w:val="16"/>
              </w:rPr>
              <w:t>0</w:t>
            </w:r>
            <w:r w:rsidR="0026154E">
              <w:rPr>
                <w:rFonts w:ascii="Calibri" w:hAnsi="Calibri" w:cs="Calibri"/>
                <w:b/>
                <w:bCs/>
                <w:color w:val="000000"/>
                <w:sz w:val="16"/>
                <w:szCs w:val="16"/>
              </w:rPr>
              <w:t>6</w:t>
            </w:r>
            <w:r>
              <w:rPr>
                <w:rFonts w:ascii="Calibri" w:hAnsi="Calibri" w:cs="Calibri"/>
                <w:b/>
                <w:bCs/>
                <w:color w:val="000000"/>
                <w:sz w:val="16"/>
                <w:szCs w:val="16"/>
              </w:rPr>
              <w:t>/202</w:t>
            </w:r>
            <w:r w:rsidR="00ED26AA">
              <w:rPr>
                <w:rFonts w:ascii="Calibri" w:hAnsi="Calibri" w:cs="Calibri"/>
                <w:b/>
                <w:bCs/>
                <w:color w:val="000000"/>
                <w:sz w:val="16"/>
                <w:szCs w:val="16"/>
              </w:rPr>
              <w:t>2</w:t>
            </w:r>
          </w:p>
        </w:tc>
        <w:tc>
          <w:tcPr>
            <w:tcW w:w="976" w:type="pct"/>
            <w:tcBorders>
              <w:top w:val="nil"/>
              <w:left w:val="nil"/>
              <w:bottom w:val="single" w:sz="8" w:space="0" w:color="auto"/>
              <w:right w:val="nil"/>
            </w:tcBorders>
            <w:shd w:val="clear" w:color="auto" w:fill="auto"/>
            <w:noWrap/>
            <w:vAlign w:val="center"/>
            <w:hideMark/>
          </w:tcPr>
          <w:p w14:paraId="64AF446B" w14:textId="77777777"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313" w:type="pct"/>
            <w:tcBorders>
              <w:top w:val="single" w:sz="8" w:space="0" w:color="auto"/>
              <w:left w:val="nil"/>
              <w:bottom w:val="single" w:sz="8" w:space="0" w:color="auto"/>
              <w:right w:val="nil"/>
            </w:tcBorders>
            <w:shd w:val="clear" w:color="auto" w:fill="auto"/>
            <w:vAlign w:val="center"/>
            <w:hideMark/>
          </w:tcPr>
          <w:p w14:paraId="32E0AF4A" w14:textId="45C799AB" w:rsidR="00A05C0D" w:rsidRDefault="0026154E" w:rsidP="00670EF5">
            <w:pPr>
              <w:spacing w:after="120"/>
              <w:jc w:val="right"/>
              <w:rPr>
                <w:rFonts w:ascii="Calibri" w:hAnsi="Calibri" w:cs="Calibri"/>
                <w:b/>
                <w:bCs/>
                <w:color w:val="000000"/>
                <w:sz w:val="16"/>
                <w:szCs w:val="16"/>
              </w:rPr>
            </w:pPr>
            <w:r>
              <w:rPr>
                <w:rFonts w:ascii="Calibri" w:hAnsi="Calibri" w:cs="Calibri"/>
                <w:b/>
                <w:bCs/>
                <w:color w:val="000000"/>
                <w:sz w:val="16"/>
                <w:szCs w:val="16"/>
              </w:rPr>
              <w:t>130.412.142</w:t>
            </w:r>
          </w:p>
        </w:tc>
      </w:tr>
    </w:tbl>
    <w:p w14:paraId="00BDCD20" w14:textId="5EEEB147" w:rsidR="000C5384" w:rsidRDefault="007701F3" w:rsidP="007701F3">
      <w:pPr>
        <w:spacing w:before="120" w:after="120"/>
        <w:ind w:right="-142"/>
        <w:jc w:val="both"/>
        <w:rPr>
          <w:rFonts w:ascii="Calibri" w:hAnsi="Calibri" w:cs="Calibri"/>
          <w:sz w:val="22"/>
          <w:szCs w:val="22"/>
        </w:rPr>
      </w:pPr>
      <w:r w:rsidRPr="007701F3">
        <w:rPr>
          <w:rFonts w:ascii="Calibri" w:hAnsi="Calibri" w:cs="Calibri"/>
          <w:sz w:val="22"/>
          <w:szCs w:val="22"/>
        </w:rPr>
        <w:t>O saldo de Adiantamentos para Futuro Aumento de Capital acumulado até 3</w:t>
      </w:r>
      <w:r w:rsidR="0026154E">
        <w:rPr>
          <w:rFonts w:ascii="Calibri" w:hAnsi="Calibri" w:cs="Calibri"/>
          <w:sz w:val="22"/>
          <w:szCs w:val="22"/>
        </w:rPr>
        <w:t>0</w:t>
      </w:r>
      <w:r w:rsidRPr="007701F3">
        <w:rPr>
          <w:rFonts w:ascii="Calibri" w:hAnsi="Calibri" w:cs="Calibri"/>
          <w:sz w:val="22"/>
          <w:szCs w:val="22"/>
        </w:rPr>
        <w:t xml:space="preserve"> de </w:t>
      </w:r>
      <w:r w:rsidR="0026154E">
        <w:rPr>
          <w:rFonts w:ascii="Calibri" w:hAnsi="Calibri" w:cs="Calibri"/>
          <w:sz w:val="22"/>
          <w:szCs w:val="22"/>
        </w:rPr>
        <w:t>junh</w:t>
      </w:r>
      <w:r w:rsidRPr="007701F3">
        <w:rPr>
          <w:rFonts w:ascii="Calibri" w:hAnsi="Calibri" w:cs="Calibri"/>
          <w:sz w:val="22"/>
          <w:szCs w:val="22"/>
        </w:rPr>
        <w:t>o de</w:t>
      </w:r>
      <w:r>
        <w:rPr>
          <w:rFonts w:ascii="Calibri" w:hAnsi="Calibri" w:cs="Calibri"/>
          <w:sz w:val="22"/>
          <w:szCs w:val="22"/>
        </w:rPr>
        <w:t xml:space="preserve"> </w:t>
      </w:r>
      <w:r w:rsidRPr="007701F3">
        <w:rPr>
          <w:rFonts w:ascii="Calibri" w:hAnsi="Calibri" w:cs="Calibri"/>
          <w:sz w:val="22"/>
          <w:szCs w:val="22"/>
        </w:rPr>
        <w:t xml:space="preserve">2022 soma R$ </w:t>
      </w:r>
      <w:r w:rsidR="000C5384">
        <w:rPr>
          <w:rFonts w:ascii="Calibri" w:hAnsi="Calibri" w:cs="Calibri"/>
          <w:sz w:val="22"/>
          <w:szCs w:val="22"/>
        </w:rPr>
        <w:t>13</w:t>
      </w:r>
      <w:r w:rsidR="0026154E">
        <w:rPr>
          <w:rFonts w:ascii="Calibri" w:hAnsi="Calibri" w:cs="Calibri"/>
          <w:sz w:val="22"/>
          <w:szCs w:val="22"/>
        </w:rPr>
        <w:t>0,41 m</w:t>
      </w:r>
      <w:r w:rsidR="000E57F2">
        <w:rPr>
          <w:rFonts w:ascii="Calibri" w:hAnsi="Calibri" w:cs="Calibri"/>
          <w:sz w:val="22"/>
          <w:szCs w:val="22"/>
        </w:rPr>
        <w:t>ilhões</w:t>
      </w:r>
      <w:r w:rsidRPr="007701F3">
        <w:rPr>
          <w:rFonts w:ascii="Calibri" w:hAnsi="Calibri" w:cs="Calibri"/>
          <w:sz w:val="22"/>
          <w:szCs w:val="22"/>
        </w:rPr>
        <w:t xml:space="preserve">. </w:t>
      </w:r>
    </w:p>
    <w:p w14:paraId="48882B9A" w14:textId="247B5D25" w:rsidR="00CB1154" w:rsidRPr="002901F5" w:rsidRDefault="00D2082F" w:rsidP="00A05C0D">
      <w:pPr>
        <w:numPr>
          <w:ilvl w:val="0"/>
          <w:numId w:val="7"/>
        </w:numPr>
        <w:spacing w:after="120"/>
        <w:ind w:left="284" w:right="-142" w:hanging="284"/>
        <w:rPr>
          <w:rFonts w:ascii="Calibri" w:hAnsi="Calibri" w:cs="Calibri"/>
          <w:b/>
          <w:sz w:val="22"/>
          <w:szCs w:val="22"/>
        </w:rPr>
      </w:pPr>
      <w:r w:rsidRPr="002901F5">
        <w:rPr>
          <w:rFonts w:ascii="Calibri" w:hAnsi="Calibri" w:cs="Calibri"/>
          <w:b/>
          <w:bCs/>
          <w:sz w:val="22"/>
          <w:szCs w:val="22"/>
        </w:rPr>
        <w:t>Prejuízos Ac</w:t>
      </w:r>
      <w:r w:rsidRPr="002901F5">
        <w:rPr>
          <w:rFonts w:ascii="Calibri" w:hAnsi="Calibri" w:cs="Calibri"/>
          <w:b/>
          <w:sz w:val="22"/>
          <w:szCs w:val="22"/>
        </w:rPr>
        <w:t>umulados</w:t>
      </w:r>
    </w:p>
    <w:p w14:paraId="0E74AFFB" w14:textId="26EF97CA" w:rsidR="00B87A63" w:rsidRPr="00661570" w:rsidRDefault="00E458B9" w:rsidP="00937ED9">
      <w:pPr>
        <w:spacing w:after="120"/>
        <w:ind w:right="57"/>
        <w:jc w:val="both"/>
        <w:rPr>
          <w:rFonts w:ascii="Calibri" w:hAnsi="Calibri" w:cs="Calibri"/>
          <w:sz w:val="22"/>
          <w:szCs w:val="22"/>
        </w:rPr>
      </w:pPr>
      <w:r w:rsidRPr="00661570">
        <w:rPr>
          <w:rFonts w:ascii="Calibri" w:hAnsi="Calibri" w:cs="Calibri"/>
          <w:sz w:val="22"/>
          <w:szCs w:val="22"/>
        </w:rPr>
        <w:t xml:space="preserve">O Prejuízo Acumulado no valor </w:t>
      </w:r>
      <w:r w:rsidR="00824D67" w:rsidRPr="00661570">
        <w:rPr>
          <w:rFonts w:ascii="Calibri" w:hAnsi="Calibri" w:cs="Calibri"/>
          <w:sz w:val="22"/>
          <w:szCs w:val="22"/>
        </w:rPr>
        <w:t xml:space="preserve">de R$ </w:t>
      </w:r>
      <w:r w:rsidR="000D65C1" w:rsidRPr="00661570">
        <w:rPr>
          <w:rFonts w:ascii="Calibri" w:hAnsi="Calibri" w:cs="Calibri"/>
          <w:sz w:val="22"/>
          <w:szCs w:val="22"/>
        </w:rPr>
        <w:t>2</w:t>
      </w:r>
      <w:r w:rsidR="00661570">
        <w:rPr>
          <w:rFonts w:ascii="Calibri" w:hAnsi="Calibri" w:cs="Calibri"/>
          <w:sz w:val="22"/>
          <w:szCs w:val="22"/>
        </w:rPr>
        <w:t>1,4</w:t>
      </w:r>
      <w:r w:rsidR="00CE78FA">
        <w:rPr>
          <w:rFonts w:ascii="Calibri" w:hAnsi="Calibri" w:cs="Calibri"/>
          <w:sz w:val="22"/>
          <w:szCs w:val="22"/>
        </w:rPr>
        <w:t>5</w:t>
      </w:r>
      <w:r w:rsidR="006A236D" w:rsidRPr="00661570">
        <w:rPr>
          <w:rFonts w:ascii="Calibri" w:hAnsi="Calibri" w:cs="Calibri"/>
          <w:sz w:val="22"/>
          <w:szCs w:val="22"/>
        </w:rPr>
        <w:t xml:space="preserve"> </w:t>
      </w:r>
      <w:r w:rsidR="0035020D" w:rsidRPr="00661570">
        <w:rPr>
          <w:rFonts w:ascii="Calibri" w:hAnsi="Calibri" w:cs="Calibri"/>
          <w:sz w:val="22"/>
          <w:szCs w:val="22"/>
        </w:rPr>
        <w:t>b</w:t>
      </w:r>
      <w:r w:rsidR="006A236D" w:rsidRPr="00661570">
        <w:rPr>
          <w:rFonts w:ascii="Calibri" w:hAnsi="Calibri" w:cs="Calibri"/>
          <w:sz w:val="22"/>
          <w:szCs w:val="22"/>
        </w:rPr>
        <w:t>ilhões</w:t>
      </w:r>
      <w:r w:rsidRPr="00661570">
        <w:rPr>
          <w:rFonts w:ascii="Calibri" w:hAnsi="Calibri" w:cs="Calibri"/>
          <w:sz w:val="22"/>
          <w:szCs w:val="22"/>
        </w:rPr>
        <w:t xml:space="preserve"> decorre</w:t>
      </w:r>
      <w:r w:rsidR="00FB744A" w:rsidRPr="00661570">
        <w:rPr>
          <w:rFonts w:ascii="Calibri" w:hAnsi="Calibri" w:cs="Calibri"/>
          <w:sz w:val="22"/>
          <w:szCs w:val="22"/>
        </w:rPr>
        <w:t xml:space="preserve"> </w:t>
      </w:r>
      <w:r w:rsidR="00AA74D1" w:rsidRPr="00661570">
        <w:rPr>
          <w:rFonts w:ascii="Calibri" w:hAnsi="Calibri" w:cs="Calibri"/>
          <w:sz w:val="22"/>
          <w:szCs w:val="22"/>
        </w:rPr>
        <w:t xml:space="preserve">das depreciações dos bens patrimoniais e amortizações dos bens intangíveis; </w:t>
      </w:r>
      <w:r w:rsidRPr="00661570">
        <w:rPr>
          <w:rFonts w:ascii="Calibri" w:hAnsi="Calibri" w:cs="Calibri"/>
          <w:sz w:val="22"/>
          <w:szCs w:val="22"/>
        </w:rPr>
        <w:t>dos efeitos inflacionários da atualização monetária dos Adiantamentos para Futuro Aumento de Capital; da constituição de provisões e atualizações monetárias; do resultado negativo da equivalência patrimonial sobre o investimento n</w:t>
      </w:r>
      <w:r w:rsidR="001011FD" w:rsidRPr="00661570">
        <w:rPr>
          <w:rFonts w:ascii="Calibri" w:hAnsi="Calibri" w:cs="Calibri"/>
          <w:sz w:val="22"/>
          <w:szCs w:val="22"/>
        </w:rPr>
        <w:t>a Transnordestina Logística S/A;  da baixa de ativo</w:t>
      </w:r>
      <w:r w:rsidR="000C3C86" w:rsidRPr="00661570">
        <w:rPr>
          <w:rFonts w:ascii="Calibri" w:hAnsi="Calibri" w:cs="Calibri"/>
          <w:sz w:val="22"/>
          <w:szCs w:val="22"/>
        </w:rPr>
        <w:t>s</w:t>
      </w:r>
      <w:r w:rsidR="001011FD" w:rsidRPr="00661570">
        <w:rPr>
          <w:rFonts w:ascii="Calibri" w:hAnsi="Calibri" w:cs="Calibri"/>
          <w:sz w:val="22"/>
          <w:szCs w:val="22"/>
        </w:rPr>
        <w:t xml:space="preserve"> imobilizad</w:t>
      </w:r>
      <w:r w:rsidR="00604EFA" w:rsidRPr="00661570">
        <w:rPr>
          <w:rFonts w:ascii="Calibri" w:hAnsi="Calibri" w:cs="Calibri"/>
          <w:sz w:val="22"/>
          <w:szCs w:val="22"/>
        </w:rPr>
        <w:t>o</w:t>
      </w:r>
      <w:r w:rsidR="000C3C86" w:rsidRPr="00661570">
        <w:rPr>
          <w:rFonts w:ascii="Calibri" w:hAnsi="Calibri" w:cs="Calibri"/>
          <w:sz w:val="22"/>
          <w:szCs w:val="22"/>
        </w:rPr>
        <w:t>s</w:t>
      </w:r>
      <w:r w:rsidR="00604EFA" w:rsidRPr="00661570">
        <w:rPr>
          <w:rFonts w:ascii="Calibri" w:hAnsi="Calibri" w:cs="Calibri"/>
          <w:sz w:val="22"/>
          <w:szCs w:val="22"/>
        </w:rPr>
        <w:t xml:space="preserve"> em decorrência da conclusão de Tomadas de Contas Especiais do</w:t>
      </w:r>
      <w:r w:rsidR="001011FD" w:rsidRPr="00661570">
        <w:rPr>
          <w:rFonts w:ascii="Calibri" w:hAnsi="Calibri" w:cs="Calibri"/>
          <w:sz w:val="22"/>
          <w:szCs w:val="22"/>
        </w:rPr>
        <w:t xml:space="preserve"> TCU</w:t>
      </w:r>
      <w:r w:rsidR="00FB744A" w:rsidRPr="00661570">
        <w:rPr>
          <w:rFonts w:ascii="Calibri" w:hAnsi="Calibri" w:cs="Calibri"/>
          <w:sz w:val="22"/>
          <w:szCs w:val="22"/>
        </w:rPr>
        <w:t xml:space="preserve">; e principalmente, pela </w:t>
      </w:r>
      <w:r w:rsidR="0035020D" w:rsidRPr="00661570">
        <w:rPr>
          <w:rFonts w:ascii="Calibri" w:hAnsi="Calibri" w:cs="Calibri"/>
          <w:sz w:val="22"/>
          <w:szCs w:val="22"/>
        </w:rPr>
        <w:t>provisão de perda ao valor recuperável</w:t>
      </w:r>
      <w:r w:rsidR="00FB744A" w:rsidRPr="00661570">
        <w:rPr>
          <w:rFonts w:ascii="Calibri" w:hAnsi="Calibri" w:cs="Calibri"/>
          <w:sz w:val="22"/>
          <w:szCs w:val="22"/>
        </w:rPr>
        <w:t xml:space="preserve"> dos ativos da Ferrovia Norte Sul</w:t>
      </w:r>
      <w:r w:rsidR="00D518C0" w:rsidRPr="00661570">
        <w:rPr>
          <w:rFonts w:ascii="Calibri" w:hAnsi="Calibri" w:cs="Calibri"/>
          <w:sz w:val="22"/>
          <w:szCs w:val="22"/>
        </w:rPr>
        <w:t xml:space="preserve"> e da Ferrovia de Integração Oeste Leste</w:t>
      </w:r>
      <w:r w:rsidR="00586E18" w:rsidRPr="00661570">
        <w:rPr>
          <w:rFonts w:ascii="Calibri" w:hAnsi="Calibri" w:cs="Calibri"/>
          <w:sz w:val="22"/>
          <w:szCs w:val="22"/>
        </w:rPr>
        <w:t>.</w:t>
      </w:r>
    </w:p>
    <w:p w14:paraId="7F9B861A" w14:textId="132135DF" w:rsidR="00B87A63" w:rsidRPr="00CA4124" w:rsidRDefault="001A1797" w:rsidP="00937ED9">
      <w:pPr>
        <w:spacing w:after="120"/>
        <w:ind w:right="57"/>
        <w:jc w:val="both"/>
        <w:rPr>
          <w:rFonts w:ascii="Calibri" w:hAnsi="Calibri" w:cs="Calibri"/>
          <w:sz w:val="22"/>
          <w:szCs w:val="22"/>
        </w:rPr>
      </w:pPr>
      <w:r w:rsidRPr="00CA4124">
        <w:rPr>
          <w:rFonts w:ascii="Calibri" w:hAnsi="Calibri" w:cs="Calibri"/>
          <w:sz w:val="22"/>
          <w:szCs w:val="22"/>
        </w:rPr>
        <w:lastRenderedPageBreak/>
        <w:t>O valor total da provisão para perda ao valor recuperável de ativos – FNS é de R$ 11,</w:t>
      </w:r>
      <w:r w:rsidR="00F07F25" w:rsidRPr="00CA4124">
        <w:rPr>
          <w:rFonts w:ascii="Calibri" w:hAnsi="Calibri" w:cs="Calibri"/>
          <w:sz w:val="22"/>
          <w:szCs w:val="22"/>
        </w:rPr>
        <w:t>3</w:t>
      </w:r>
      <w:r w:rsidRPr="00CA4124">
        <w:rPr>
          <w:rFonts w:ascii="Calibri" w:hAnsi="Calibri" w:cs="Calibri"/>
          <w:sz w:val="22"/>
          <w:szCs w:val="22"/>
        </w:rPr>
        <w:t xml:space="preserve"> bilhões, sendo que R$ 2,3 bilhões foram provisionados em exercícios anteriores</w:t>
      </w:r>
      <w:r w:rsidR="00F07F25" w:rsidRPr="00CA4124">
        <w:rPr>
          <w:rFonts w:ascii="Calibri" w:hAnsi="Calibri" w:cs="Calibri"/>
          <w:sz w:val="22"/>
          <w:szCs w:val="22"/>
        </w:rPr>
        <w:t xml:space="preserve"> a 2019</w:t>
      </w:r>
      <w:r w:rsidRPr="00CA4124">
        <w:rPr>
          <w:rFonts w:ascii="Calibri" w:hAnsi="Calibri" w:cs="Calibri"/>
          <w:sz w:val="22"/>
          <w:szCs w:val="22"/>
        </w:rPr>
        <w:t>, por se tratar do Trecho da Ferrovia Norte-Sul subconcedido em 2007 para a empresa FNS S/A</w:t>
      </w:r>
      <w:r w:rsidR="00F07F25" w:rsidRPr="00CA4124">
        <w:rPr>
          <w:rFonts w:ascii="Calibri" w:hAnsi="Calibri" w:cs="Calibri"/>
          <w:sz w:val="22"/>
          <w:szCs w:val="22"/>
        </w:rPr>
        <w:t>,</w:t>
      </w:r>
      <w:r w:rsidRPr="00CA4124">
        <w:rPr>
          <w:rFonts w:ascii="Calibri" w:hAnsi="Calibri" w:cs="Calibri"/>
          <w:sz w:val="22"/>
          <w:szCs w:val="22"/>
        </w:rPr>
        <w:t xml:space="preserve"> R$ 8,9 bilhões foram provisionados no exercício de 2019, por ocasião da subconcessão à Rumo </w:t>
      </w:r>
      <w:r w:rsidR="00DB7529" w:rsidRPr="00CA4124">
        <w:rPr>
          <w:rFonts w:ascii="Calibri" w:hAnsi="Calibri" w:cs="Calibri"/>
          <w:sz w:val="22"/>
          <w:szCs w:val="22"/>
        </w:rPr>
        <w:t>M</w:t>
      </w:r>
      <w:r w:rsidRPr="00CA4124">
        <w:rPr>
          <w:rFonts w:ascii="Calibri" w:hAnsi="Calibri" w:cs="Calibri"/>
          <w:sz w:val="22"/>
          <w:szCs w:val="22"/>
        </w:rPr>
        <w:t xml:space="preserve">alha Central S/A ocorrida </w:t>
      </w:r>
      <w:r w:rsidR="007A6436" w:rsidRPr="00CA4124">
        <w:rPr>
          <w:rFonts w:ascii="Calibri" w:hAnsi="Calibri" w:cs="Calibri"/>
          <w:sz w:val="22"/>
          <w:szCs w:val="22"/>
        </w:rPr>
        <w:t xml:space="preserve">em </w:t>
      </w:r>
      <w:r w:rsidR="00216A83" w:rsidRPr="00CA4124">
        <w:rPr>
          <w:rFonts w:ascii="Calibri" w:hAnsi="Calibri" w:cs="Calibri"/>
          <w:sz w:val="22"/>
          <w:szCs w:val="22"/>
        </w:rPr>
        <w:t>j</w:t>
      </w:r>
      <w:r w:rsidR="007A6436" w:rsidRPr="00CA4124">
        <w:rPr>
          <w:rFonts w:ascii="Calibri" w:hAnsi="Calibri" w:cs="Calibri"/>
          <w:sz w:val="22"/>
          <w:szCs w:val="22"/>
        </w:rPr>
        <w:t>ulho de 2019</w:t>
      </w:r>
      <w:r w:rsidR="00427353" w:rsidRPr="00CA4124">
        <w:rPr>
          <w:rFonts w:ascii="Calibri" w:hAnsi="Calibri" w:cs="Calibri"/>
          <w:sz w:val="22"/>
          <w:szCs w:val="22"/>
        </w:rPr>
        <w:t>,</w:t>
      </w:r>
      <w:r w:rsidR="00F07F25" w:rsidRPr="00CA4124">
        <w:rPr>
          <w:rFonts w:ascii="Calibri" w:hAnsi="Calibri" w:cs="Calibri"/>
          <w:sz w:val="22"/>
          <w:szCs w:val="22"/>
        </w:rPr>
        <w:t xml:space="preserve"> R$ 42,4 milhões, referente a entrada de custos Ferrovia Norte Sul, foram provisionados no exercício de 2020</w:t>
      </w:r>
      <w:r w:rsidR="00427353" w:rsidRPr="00CA4124">
        <w:rPr>
          <w:rFonts w:ascii="Calibri" w:hAnsi="Calibri" w:cs="Calibri"/>
          <w:sz w:val="22"/>
          <w:szCs w:val="22"/>
        </w:rPr>
        <w:t xml:space="preserve"> e R$ 15,03 milhões</w:t>
      </w:r>
      <w:r w:rsidR="00C17EB4" w:rsidRPr="00CA4124">
        <w:rPr>
          <w:rFonts w:ascii="Calibri" w:hAnsi="Calibri" w:cs="Calibri"/>
          <w:sz w:val="22"/>
          <w:szCs w:val="22"/>
        </w:rPr>
        <w:t xml:space="preserve"> referente a entrada de custos Ferrovia Norte Sul, foram provisionados no exercício de 2021.</w:t>
      </w:r>
    </w:p>
    <w:p w14:paraId="1ADFDB0C" w14:textId="509ED9DA" w:rsidR="009203C8" w:rsidRDefault="000D65C1" w:rsidP="00937ED9">
      <w:pPr>
        <w:spacing w:after="120"/>
        <w:ind w:right="57"/>
        <w:jc w:val="both"/>
        <w:rPr>
          <w:rFonts w:ascii="Calibri" w:hAnsi="Calibri" w:cs="Calibri"/>
          <w:sz w:val="22"/>
          <w:szCs w:val="22"/>
        </w:rPr>
      </w:pPr>
      <w:r w:rsidRPr="00CA4124">
        <w:rPr>
          <w:rFonts w:ascii="Calibri" w:hAnsi="Calibri" w:cs="Calibri"/>
          <w:sz w:val="22"/>
          <w:szCs w:val="22"/>
        </w:rPr>
        <w:t>O valor total da provisão para perda ao valor recuperável de ativos – FIOL é de R$ 3,2</w:t>
      </w:r>
      <w:r w:rsidR="00C17EB4" w:rsidRPr="00CA4124">
        <w:rPr>
          <w:rFonts w:ascii="Calibri" w:hAnsi="Calibri" w:cs="Calibri"/>
          <w:sz w:val="22"/>
          <w:szCs w:val="22"/>
        </w:rPr>
        <w:t>1</w:t>
      </w:r>
      <w:r w:rsidR="002E504F" w:rsidRPr="00CA4124">
        <w:rPr>
          <w:rFonts w:ascii="Calibri" w:hAnsi="Calibri" w:cs="Calibri"/>
          <w:sz w:val="22"/>
          <w:szCs w:val="22"/>
        </w:rPr>
        <w:t xml:space="preserve"> bilhões, sendo provisionados R$ 3,19 bilhões em 2019 (reapresentado)</w:t>
      </w:r>
      <w:r w:rsidR="00C17EB4" w:rsidRPr="00CA4124">
        <w:rPr>
          <w:rFonts w:ascii="Calibri" w:hAnsi="Calibri" w:cs="Calibri"/>
          <w:sz w:val="22"/>
          <w:szCs w:val="22"/>
        </w:rPr>
        <w:t>,</w:t>
      </w:r>
      <w:r w:rsidR="002E504F" w:rsidRPr="00CA4124">
        <w:rPr>
          <w:rFonts w:ascii="Calibri" w:hAnsi="Calibri" w:cs="Calibri"/>
          <w:sz w:val="22"/>
          <w:szCs w:val="22"/>
        </w:rPr>
        <w:t xml:space="preserve"> R$ 54,8 milhões em 2020</w:t>
      </w:r>
      <w:r w:rsidR="00C17EB4" w:rsidRPr="00CA4124">
        <w:rPr>
          <w:rFonts w:ascii="Calibri" w:hAnsi="Calibri" w:cs="Calibri"/>
          <w:sz w:val="22"/>
          <w:szCs w:val="22"/>
        </w:rPr>
        <w:t xml:space="preserve"> e R$ 20,77 milhões revertidos em 2021.</w:t>
      </w:r>
    </w:p>
    <w:p w14:paraId="7918663F" w14:textId="77777777" w:rsidR="00CE78FA" w:rsidRDefault="00CE78FA" w:rsidP="00937ED9">
      <w:pPr>
        <w:spacing w:after="120"/>
        <w:ind w:right="57"/>
        <w:jc w:val="both"/>
        <w:rPr>
          <w:rFonts w:ascii="Calibri" w:hAnsi="Calibri" w:cs="Calibri"/>
          <w:sz w:val="22"/>
          <w:szCs w:val="22"/>
        </w:rPr>
      </w:pPr>
    </w:p>
    <w:p w14:paraId="790F8650" w14:textId="79339479" w:rsidR="000C065B" w:rsidRPr="002E2B5B" w:rsidRDefault="009D6DA2" w:rsidP="00937ED9">
      <w:pPr>
        <w:spacing w:after="120"/>
        <w:ind w:right="-142"/>
        <w:jc w:val="both"/>
        <w:rPr>
          <w:rFonts w:ascii="Calibri" w:hAnsi="Calibri" w:cs="Calibri"/>
          <w:b/>
          <w:sz w:val="22"/>
          <w:szCs w:val="22"/>
        </w:rPr>
      </w:pPr>
      <w:r w:rsidRPr="005947BB">
        <w:rPr>
          <w:rFonts w:ascii="Calibri" w:hAnsi="Calibri" w:cs="Calibri"/>
          <w:b/>
          <w:sz w:val="22"/>
          <w:szCs w:val="22"/>
        </w:rPr>
        <w:t>N</w:t>
      </w:r>
      <w:r w:rsidR="00BE1376" w:rsidRPr="005947BB">
        <w:rPr>
          <w:rFonts w:ascii="Calibri" w:hAnsi="Calibri" w:cs="Calibri"/>
          <w:b/>
          <w:sz w:val="22"/>
          <w:szCs w:val="22"/>
        </w:rPr>
        <w:t>OTA 1</w:t>
      </w:r>
      <w:r w:rsidR="001A1B68" w:rsidRPr="005947BB">
        <w:rPr>
          <w:rFonts w:ascii="Calibri" w:hAnsi="Calibri" w:cs="Calibri"/>
          <w:b/>
          <w:sz w:val="22"/>
          <w:szCs w:val="22"/>
        </w:rPr>
        <w:t>7</w:t>
      </w:r>
      <w:r w:rsidR="004E146F" w:rsidRPr="005947BB">
        <w:rPr>
          <w:rFonts w:ascii="Calibri" w:hAnsi="Calibri" w:cs="Calibri"/>
          <w:b/>
          <w:sz w:val="22"/>
          <w:szCs w:val="22"/>
        </w:rPr>
        <w:t xml:space="preserve"> </w:t>
      </w:r>
      <w:r w:rsidR="00BD043E" w:rsidRPr="005947BB">
        <w:rPr>
          <w:rFonts w:ascii="Calibri" w:hAnsi="Calibri" w:cs="Calibri"/>
          <w:b/>
          <w:sz w:val="22"/>
          <w:szCs w:val="22"/>
        </w:rPr>
        <w:t>–</w:t>
      </w:r>
      <w:r w:rsidR="004E146F" w:rsidRPr="005947BB">
        <w:rPr>
          <w:rFonts w:ascii="Calibri" w:hAnsi="Calibri" w:cs="Calibri"/>
          <w:b/>
          <w:sz w:val="22"/>
          <w:szCs w:val="22"/>
        </w:rPr>
        <w:t xml:space="preserve"> </w:t>
      </w:r>
      <w:r w:rsidR="00BD043E" w:rsidRPr="005947BB">
        <w:rPr>
          <w:rFonts w:ascii="Calibri" w:hAnsi="Calibri" w:cs="Calibri"/>
          <w:b/>
          <w:sz w:val="22"/>
          <w:szCs w:val="22"/>
        </w:rPr>
        <w:t xml:space="preserve">RECEITAS </w:t>
      </w:r>
      <w:r w:rsidR="00F0179E" w:rsidRPr="005947BB">
        <w:rPr>
          <w:rFonts w:ascii="Calibri" w:hAnsi="Calibri" w:cs="Calibri"/>
          <w:b/>
          <w:sz w:val="22"/>
          <w:szCs w:val="22"/>
        </w:rPr>
        <w:t>LÍ</w:t>
      </w:r>
      <w:r w:rsidR="00472E99" w:rsidRPr="005947BB">
        <w:rPr>
          <w:rFonts w:ascii="Calibri" w:hAnsi="Calibri" w:cs="Calibri"/>
          <w:b/>
          <w:sz w:val="22"/>
          <w:szCs w:val="22"/>
        </w:rPr>
        <w:t>QUIDAS</w:t>
      </w:r>
    </w:p>
    <w:p w14:paraId="532A392B" w14:textId="3E548A14" w:rsidR="00317CCE" w:rsidRDefault="00440A58" w:rsidP="00937ED9">
      <w:pPr>
        <w:spacing w:after="120"/>
        <w:ind w:right="57"/>
        <w:jc w:val="both"/>
        <w:rPr>
          <w:rFonts w:ascii="Calibri" w:hAnsi="Calibri" w:cs="Calibri"/>
          <w:sz w:val="22"/>
          <w:szCs w:val="22"/>
        </w:rPr>
      </w:pPr>
      <w:r w:rsidRPr="002E2B5B">
        <w:rPr>
          <w:rFonts w:ascii="Calibri" w:hAnsi="Calibri" w:cs="Calibri"/>
          <w:sz w:val="22"/>
          <w:szCs w:val="22"/>
        </w:rPr>
        <w:t>A</w:t>
      </w:r>
      <w:r w:rsidR="009F15D2" w:rsidRPr="002E2B5B">
        <w:rPr>
          <w:rFonts w:ascii="Calibri" w:hAnsi="Calibri" w:cs="Calibri"/>
          <w:sz w:val="22"/>
          <w:szCs w:val="22"/>
        </w:rPr>
        <w:t>s</w:t>
      </w:r>
      <w:r w:rsidRPr="002E2B5B">
        <w:rPr>
          <w:rFonts w:ascii="Calibri" w:hAnsi="Calibri" w:cs="Calibri"/>
          <w:sz w:val="22"/>
          <w:szCs w:val="22"/>
        </w:rPr>
        <w:t xml:space="preserve"> receita</w:t>
      </w:r>
      <w:r w:rsidR="009F15D2" w:rsidRPr="002E2B5B">
        <w:rPr>
          <w:rFonts w:ascii="Calibri" w:hAnsi="Calibri" w:cs="Calibri"/>
          <w:sz w:val="22"/>
          <w:szCs w:val="22"/>
        </w:rPr>
        <w:t>s operacionais da VALEC compreendem as receitas</w:t>
      </w:r>
      <w:r w:rsidRPr="002E2B5B">
        <w:rPr>
          <w:rFonts w:ascii="Calibri" w:hAnsi="Calibri" w:cs="Calibri"/>
          <w:sz w:val="22"/>
          <w:szCs w:val="22"/>
        </w:rPr>
        <w:t xml:space="preserve"> de ex</w:t>
      </w:r>
      <w:r w:rsidR="00733B35" w:rsidRPr="002E2B5B">
        <w:rPr>
          <w:rFonts w:ascii="Calibri" w:hAnsi="Calibri" w:cs="Calibri"/>
          <w:sz w:val="22"/>
          <w:szCs w:val="22"/>
        </w:rPr>
        <w:t>ploração da ferrovia</w:t>
      </w:r>
      <w:r w:rsidR="000E00FF">
        <w:rPr>
          <w:rFonts w:ascii="Calibri" w:hAnsi="Calibri" w:cs="Calibri"/>
          <w:sz w:val="22"/>
          <w:szCs w:val="22"/>
        </w:rPr>
        <w:t>, receita de Subconcessão bem como</w:t>
      </w:r>
      <w:r w:rsidR="009F15D2" w:rsidRPr="002E2B5B">
        <w:rPr>
          <w:rFonts w:ascii="Calibri" w:hAnsi="Calibri" w:cs="Calibri"/>
          <w:sz w:val="22"/>
          <w:szCs w:val="22"/>
        </w:rPr>
        <w:t xml:space="preserve"> as receitas de permissões de uso de pátios. A receita </w:t>
      </w:r>
      <w:r w:rsidR="00472E99" w:rsidRPr="002E2B5B">
        <w:rPr>
          <w:rFonts w:ascii="Calibri" w:hAnsi="Calibri" w:cs="Calibri"/>
          <w:sz w:val="22"/>
          <w:szCs w:val="22"/>
        </w:rPr>
        <w:t>l</w:t>
      </w:r>
      <w:r w:rsidR="006478A2" w:rsidRPr="002E2B5B">
        <w:rPr>
          <w:rFonts w:ascii="Calibri" w:hAnsi="Calibri" w:cs="Calibri"/>
          <w:sz w:val="22"/>
          <w:szCs w:val="22"/>
        </w:rPr>
        <w:t>í</w:t>
      </w:r>
      <w:r w:rsidR="00472E99" w:rsidRPr="002E2B5B">
        <w:rPr>
          <w:rFonts w:ascii="Calibri" w:hAnsi="Calibri" w:cs="Calibri"/>
          <w:sz w:val="22"/>
          <w:szCs w:val="22"/>
        </w:rPr>
        <w:t xml:space="preserve">quida </w:t>
      </w:r>
      <w:r w:rsidR="009F15D2" w:rsidRPr="002E2B5B">
        <w:rPr>
          <w:rFonts w:ascii="Calibri" w:hAnsi="Calibri" w:cs="Calibri"/>
          <w:sz w:val="22"/>
          <w:szCs w:val="22"/>
        </w:rPr>
        <w:t>realizada</w:t>
      </w:r>
      <w:r w:rsidR="00B85D27">
        <w:rPr>
          <w:rFonts w:ascii="Calibri" w:hAnsi="Calibri" w:cs="Calibri"/>
          <w:sz w:val="22"/>
          <w:szCs w:val="22"/>
        </w:rPr>
        <w:t>,</w:t>
      </w:r>
      <w:r w:rsidR="006D335E">
        <w:rPr>
          <w:rFonts w:ascii="Calibri" w:hAnsi="Calibri" w:cs="Calibri"/>
          <w:sz w:val="22"/>
          <w:szCs w:val="22"/>
        </w:rPr>
        <w:t xml:space="preserve"> </w:t>
      </w:r>
      <w:r w:rsidR="00DA6A13">
        <w:rPr>
          <w:rFonts w:ascii="Calibri" w:hAnsi="Calibri" w:cs="Calibri"/>
          <w:sz w:val="22"/>
          <w:szCs w:val="22"/>
        </w:rPr>
        <w:t xml:space="preserve">até </w:t>
      </w:r>
      <w:r w:rsidR="00C17EB4">
        <w:rPr>
          <w:rFonts w:ascii="Calibri" w:hAnsi="Calibri" w:cs="Calibri"/>
          <w:sz w:val="22"/>
          <w:szCs w:val="22"/>
        </w:rPr>
        <w:t xml:space="preserve">o </w:t>
      </w:r>
      <w:r w:rsidR="00DA6A13">
        <w:rPr>
          <w:rFonts w:ascii="Calibri" w:hAnsi="Calibri" w:cs="Calibri"/>
          <w:sz w:val="22"/>
          <w:szCs w:val="22"/>
        </w:rPr>
        <w:t>2</w:t>
      </w:r>
      <w:r w:rsidR="00B85D27">
        <w:rPr>
          <w:rFonts w:ascii="Calibri" w:hAnsi="Calibri" w:cs="Calibri"/>
          <w:sz w:val="22"/>
          <w:szCs w:val="22"/>
        </w:rPr>
        <w:t xml:space="preserve">º trimestre de 2022, </w:t>
      </w:r>
      <w:r w:rsidR="009F15D2" w:rsidRPr="002E2B5B">
        <w:rPr>
          <w:rFonts w:ascii="Calibri" w:hAnsi="Calibri" w:cs="Calibri"/>
          <w:sz w:val="22"/>
          <w:szCs w:val="22"/>
        </w:rPr>
        <w:t xml:space="preserve">foi de R$ </w:t>
      </w:r>
      <w:r w:rsidR="00DA6A13">
        <w:rPr>
          <w:rFonts w:ascii="Calibri" w:hAnsi="Calibri" w:cs="Calibri"/>
          <w:sz w:val="22"/>
          <w:szCs w:val="22"/>
        </w:rPr>
        <w:t>3</w:t>
      </w:r>
      <w:r w:rsidR="00317CCE">
        <w:rPr>
          <w:rFonts w:ascii="Calibri" w:hAnsi="Calibri" w:cs="Calibri"/>
          <w:sz w:val="22"/>
          <w:szCs w:val="22"/>
        </w:rPr>
        <w:t>,</w:t>
      </w:r>
      <w:r w:rsidR="00DA6A13">
        <w:rPr>
          <w:rFonts w:ascii="Calibri" w:hAnsi="Calibri" w:cs="Calibri"/>
          <w:sz w:val="22"/>
          <w:szCs w:val="22"/>
        </w:rPr>
        <w:t>10</w:t>
      </w:r>
      <w:r w:rsidR="00890FF1">
        <w:rPr>
          <w:rFonts w:ascii="Calibri" w:hAnsi="Calibri" w:cs="Calibri"/>
          <w:sz w:val="22"/>
          <w:szCs w:val="22"/>
        </w:rPr>
        <w:t xml:space="preserve"> </w:t>
      </w:r>
      <w:r w:rsidR="00317CCE">
        <w:rPr>
          <w:rFonts w:ascii="Calibri" w:hAnsi="Calibri" w:cs="Calibri"/>
          <w:sz w:val="22"/>
          <w:szCs w:val="22"/>
        </w:rPr>
        <w:t>milh</w:t>
      </w:r>
      <w:r w:rsidR="00C27A76">
        <w:rPr>
          <w:rFonts w:ascii="Calibri" w:hAnsi="Calibri" w:cs="Calibri"/>
          <w:sz w:val="22"/>
          <w:szCs w:val="22"/>
        </w:rPr>
        <w:t>ões</w:t>
      </w:r>
      <w:r w:rsidR="00216A83">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3076"/>
        <w:gridCol w:w="415"/>
        <w:gridCol w:w="1744"/>
        <w:gridCol w:w="1744"/>
        <w:gridCol w:w="1744"/>
        <w:gridCol w:w="1744"/>
      </w:tblGrid>
      <w:tr w:rsidR="00317CCE" w:rsidRPr="00B13DBD" w14:paraId="3CD04DCC" w14:textId="77777777" w:rsidTr="00317CCE">
        <w:trPr>
          <w:trHeight w:val="227"/>
        </w:trPr>
        <w:tc>
          <w:tcPr>
            <w:tcW w:w="1667" w:type="pct"/>
            <w:gridSpan w:val="2"/>
            <w:tcBorders>
              <w:top w:val="nil"/>
              <w:left w:val="nil"/>
              <w:bottom w:val="single" w:sz="8" w:space="0" w:color="auto"/>
              <w:right w:val="nil"/>
            </w:tcBorders>
            <w:shd w:val="clear" w:color="auto" w:fill="auto"/>
            <w:noWrap/>
            <w:vAlign w:val="center"/>
            <w:hideMark/>
          </w:tcPr>
          <w:p w14:paraId="0E5F2E68" w14:textId="77777777" w:rsidR="00317CCE" w:rsidRDefault="00317CCE" w:rsidP="00937ED9">
            <w:pPr>
              <w:spacing w:after="120"/>
              <w:rPr>
                <w:rFonts w:ascii="Calibri" w:hAnsi="Calibri" w:cs="Calibri"/>
                <w:b/>
                <w:bCs/>
                <w:color w:val="000000"/>
                <w:sz w:val="16"/>
                <w:szCs w:val="16"/>
              </w:rPr>
            </w:pPr>
            <w:r>
              <w:rPr>
                <w:rFonts w:ascii="Calibri" w:hAnsi="Calibri" w:cs="Calibri"/>
                <w:b/>
                <w:bCs/>
                <w:color w:val="000000"/>
                <w:sz w:val="16"/>
                <w:szCs w:val="16"/>
              </w:rPr>
              <w:t>RECEITAS LÍQUIDAS</w:t>
            </w:r>
          </w:p>
        </w:tc>
        <w:tc>
          <w:tcPr>
            <w:tcW w:w="833" w:type="pct"/>
            <w:tcBorders>
              <w:top w:val="nil"/>
              <w:left w:val="nil"/>
              <w:bottom w:val="single" w:sz="8" w:space="0" w:color="auto"/>
              <w:right w:val="nil"/>
            </w:tcBorders>
            <w:shd w:val="clear" w:color="auto" w:fill="auto"/>
            <w:noWrap/>
            <w:vAlign w:val="center"/>
            <w:hideMark/>
          </w:tcPr>
          <w:p w14:paraId="7483FFB4" w14:textId="77777777" w:rsidR="00317CCE" w:rsidRDefault="00317CCE" w:rsidP="00937ED9">
            <w:pPr>
              <w:spacing w:after="120"/>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nil"/>
              <w:left w:val="nil"/>
              <w:bottom w:val="single" w:sz="8" w:space="0" w:color="auto"/>
              <w:right w:val="nil"/>
            </w:tcBorders>
            <w:shd w:val="clear" w:color="auto" w:fill="auto"/>
            <w:noWrap/>
            <w:vAlign w:val="center"/>
            <w:hideMark/>
          </w:tcPr>
          <w:p w14:paraId="06F597E0" w14:textId="77777777" w:rsidR="00317CCE" w:rsidRDefault="00317C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nil"/>
              <w:left w:val="nil"/>
              <w:bottom w:val="single" w:sz="8" w:space="0" w:color="auto"/>
              <w:right w:val="nil"/>
            </w:tcBorders>
            <w:shd w:val="clear" w:color="auto" w:fill="auto"/>
            <w:noWrap/>
            <w:vAlign w:val="center"/>
            <w:hideMark/>
          </w:tcPr>
          <w:p w14:paraId="16D02D0A" w14:textId="404BCBB8" w:rsidR="00317CCE" w:rsidRDefault="00317C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DA6A13">
              <w:rPr>
                <w:rFonts w:ascii="Calibri" w:hAnsi="Calibri" w:cs="Calibri"/>
                <w:b/>
                <w:bCs/>
                <w:color w:val="000000"/>
                <w:sz w:val="16"/>
                <w:szCs w:val="16"/>
              </w:rPr>
              <w:t>0</w:t>
            </w:r>
            <w:r>
              <w:rPr>
                <w:rFonts w:ascii="Calibri" w:hAnsi="Calibri" w:cs="Calibri"/>
                <w:b/>
                <w:bCs/>
                <w:color w:val="000000"/>
                <w:sz w:val="16"/>
                <w:szCs w:val="16"/>
              </w:rPr>
              <w:t>/</w:t>
            </w:r>
            <w:r w:rsidR="00B85D27">
              <w:rPr>
                <w:rFonts w:ascii="Calibri" w:hAnsi="Calibri" w:cs="Calibri"/>
                <w:b/>
                <w:bCs/>
                <w:color w:val="000000"/>
                <w:sz w:val="16"/>
                <w:szCs w:val="16"/>
              </w:rPr>
              <w:t>0</w:t>
            </w:r>
            <w:r w:rsidR="00DA6A13">
              <w:rPr>
                <w:rFonts w:ascii="Calibri" w:hAnsi="Calibri" w:cs="Calibri"/>
                <w:b/>
                <w:bCs/>
                <w:color w:val="000000"/>
                <w:sz w:val="16"/>
                <w:szCs w:val="16"/>
              </w:rPr>
              <w:t>6</w:t>
            </w:r>
            <w:r>
              <w:rPr>
                <w:rFonts w:ascii="Calibri" w:hAnsi="Calibri" w:cs="Calibri"/>
                <w:b/>
                <w:bCs/>
                <w:color w:val="000000"/>
                <w:sz w:val="16"/>
                <w:szCs w:val="16"/>
              </w:rPr>
              <w:t>/202</w:t>
            </w:r>
            <w:r w:rsidR="00B85D27">
              <w:rPr>
                <w:rFonts w:ascii="Calibri" w:hAnsi="Calibri" w:cs="Calibri"/>
                <w:b/>
                <w:bCs/>
                <w:color w:val="000000"/>
                <w:sz w:val="16"/>
                <w:szCs w:val="16"/>
              </w:rPr>
              <w:t>2</w:t>
            </w:r>
          </w:p>
        </w:tc>
        <w:tc>
          <w:tcPr>
            <w:tcW w:w="833" w:type="pct"/>
            <w:tcBorders>
              <w:top w:val="nil"/>
              <w:left w:val="nil"/>
              <w:bottom w:val="single" w:sz="8" w:space="0" w:color="auto"/>
              <w:right w:val="nil"/>
            </w:tcBorders>
            <w:shd w:val="clear" w:color="auto" w:fill="auto"/>
            <w:noWrap/>
            <w:vAlign w:val="center"/>
            <w:hideMark/>
          </w:tcPr>
          <w:p w14:paraId="4B5CA91B" w14:textId="3BC70796" w:rsidR="00317CCE" w:rsidRPr="00B13DBD" w:rsidRDefault="00317CCE" w:rsidP="00937ED9">
            <w:pPr>
              <w:spacing w:after="120"/>
              <w:jc w:val="right"/>
              <w:rPr>
                <w:rFonts w:ascii="Calibri" w:hAnsi="Calibri" w:cs="Calibri"/>
                <w:b/>
                <w:bCs/>
                <w:color w:val="000000"/>
                <w:sz w:val="16"/>
                <w:szCs w:val="16"/>
              </w:rPr>
            </w:pPr>
            <w:r w:rsidRPr="00B13DBD">
              <w:rPr>
                <w:rFonts w:ascii="Calibri" w:hAnsi="Calibri" w:cs="Calibri"/>
                <w:b/>
                <w:bCs/>
                <w:color w:val="000000"/>
                <w:sz w:val="16"/>
                <w:szCs w:val="16"/>
              </w:rPr>
              <w:t>3</w:t>
            </w:r>
            <w:r w:rsidR="00DA6A13">
              <w:rPr>
                <w:rFonts w:ascii="Calibri" w:hAnsi="Calibri" w:cs="Calibri"/>
                <w:b/>
                <w:bCs/>
                <w:color w:val="000000"/>
                <w:sz w:val="16"/>
                <w:szCs w:val="16"/>
              </w:rPr>
              <w:t>0</w:t>
            </w:r>
            <w:r w:rsidRPr="00B13DBD">
              <w:rPr>
                <w:rFonts w:ascii="Calibri" w:hAnsi="Calibri" w:cs="Calibri"/>
                <w:b/>
                <w:bCs/>
                <w:color w:val="000000"/>
                <w:sz w:val="16"/>
                <w:szCs w:val="16"/>
              </w:rPr>
              <w:t>/</w:t>
            </w:r>
            <w:r w:rsidR="00B85D27">
              <w:rPr>
                <w:rFonts w:ascii="Calibri" w:hAnsi="Calibri" w:cs="Calibri"/>
                <w:b/>
                <w:bCs/>
                <w:color w:val="000000"/>
                <w:sz w:val="16"/>
                <w:szCs w:val="16"/>
              </w:rPr>
              <w:t>0</w:t>
            </w:r>
            <w:r w:rsidR="00DA6A13">
              <w:rPr>
                <w:rFonts w:ascii="Calibri" w:hAnsi="Calibri" w:cs="Calibri"/>
                <w:b/>
                <w:bCs/>
                <w:color w:val="000000"/>
                <w:sz w:val="16"/>
                <w:szCs w:val="16"/>
              </w:rPr>
              <w:t>6</w:t>
            </w:r>
            <w:r w:rsidRPr="00B13DBD">
              <w:rPr>
                <w:rFonts w:ascii="Calibri" w:hAnsi="Calibri" w:cs="Calibri"/>
                <w:b/>
                <w:bCs/>
                <w:color w:val="000000"/>
                <w:sz w:val="16"/>
                <w:szCs w:val="16"/>
              </w:rPr>
              <w:t>/202</w:t>
            </w:r>
            <w:r w:rsidR="00B85D27">
              <w:rPr>
                <w:rFonts w:ascii="Calibri" w:hAnsi="Calibri" w:cs="Calibri"/>
                <w:b/>
                <w:bCs/>
                <w:color w:val="000000"/>
                <w:sz w:val="16"/>
                <w:szCs w:val="16"/>
              </w:rPr>
              <w:t>1</w:t>
            </w:r>
          </w:p>
        </w:tc>
      </w:tr>
      <w:tr w:rsidR="00317CCE" w:rsidRPr="00B13DBD" w14:paraId="1A76B8F2" w14:textId="77777777" w:rsidTr="00317CCE">
        <w:trPr>
          <w:trHeight w:val="227"/>
        </w:trPr>
        <w:tc>
          <w:tcPr>
            <w:tcW w:w="1667" w:type="pct"/>
            <w:gridSpan w:val="2"/>
            <w:tcBorders>
              <w:top w:val="single" w:sz="8" w:space="0" w:color="auto"/>
              <w:left w:val="nil"/>
              <w:bottom w:val="nil"/>
              <w:right w:val="nil"/>
            </w:tcBorders>
            <w:shd w:val="clear" w:color="auto" w:fill="auto"/>
            <w:noWrap/>
            <w:vAlign w:val="center"/>
            <w:hideMark/>
          </w:tcPr>
          <w:p w14:paraId="1E454E8C" w14:textId="77777777" w:rsidR="00317CCE" w:rsidRDefault="00317CCE" w:rsidP="00937ED9">
            <w:pPr>
              <w:spacing w:after="120"/>
              <w:rPr>
                <w:rFonts w:ascii="Calibri" w:hAnsi="Calibri" w:cs="Calibri"/>
                <w:color w:val="000000"/>
                <w:sz w:val="16"/>
                <w:szCs w:val="16"/>
              </w:rPr>
            </w:pPr>
            <w:r>
              <w:rPr>
                <w:rFonts w:ascii="Calibri" w:hAnsi="Calibri" w:cs="Calibri"/>
                <w:color w:val="000000"/>
                <w:sz w:val="16"/>
                <w:szCs w:val="16"/>
              </w:rPr>
              <w:t>Exploração de ferrovia</w:t>
            </w:r>
          </w:p>
        </w:tc>
        <w:tc>
          <w:tcPr>
            <w:tcW w:w="833" w:type="pct"/>
            <w:tcBorders>
              <w:top w:val="nil"/>
              <w:left w:val="nil"/>
              <w:bottom w:val="nil"/>
              <w:right w:val="nil"/>
            </w:tcBorders>
            <w:shd w:val="clear" w:color="auto" w:fill="auto"/>
            <w:noWrap/>
            <w:vAlign w:val="center"/>
            <w:hideMark/>
          </w:tcPr>
          <w:p w14:paraId="63E3169E" w14:textId="77777777" w:rsidR="00317CCE" w:rsidRDefault="00317CCE" w:rsidP="00937ED9">
            <w:pPr>
              <w:spacing w:after="120"/>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19E7895C" w14:textId="77777777" w:rsidR="00317CCE" w:rsidRDefault="00317CCE" w:rsidP="00937ED9">
            <w:pPr>
              <w:spacing w:after="120"/>
              <w:rPr>
                <w:sz w:val="20"/>
                <w:szCs w:val="20"/>
              </w:rPr>
            </w:pPr>
          </w:p>
        </w:tc>
        <w:tc>
          <w:tcPr>
            <w:tcW w:w="833" w:type="pct"/>
            <w:tcBorders>
              <w:top w:val="nil"/>
              <w:left w:val="nil"/>
              <w:bottom w:val="nil"/>
              <w:right w:val="nil"/>
            </w:tcBorders>
            <w:shd w:val="clear" w:color="auto" w:fill="auto"/>
            <w:noWrap/>
            <w:vAlign w:val="center"/>
            <w:hideMark/>
          </w:tcPr>
          <w:p w14:paraId="628D5FB8" w14:textId="381B13FB" w:rsidR="00317CCE" w:rsidRDefault="00DA6A13" w:rsidP="00937ED9">
            <w:pPr>
              <w:spacing w:after="120"/>
              <w:jc w:val="right"/>
              <w:rPr>
                <w:rFonts w:ascii="Calibri" w:hAnsi="Calibri" w:cs="Calibri"/>
                <w:color w:val="000000"/>
                <w:sz w:val="16"/>
                <w:szCs w:val="16"/>
              </w:rPr>
            </w:pPr>
            <w:r>
              <w:rPr>
                <w:rFonts w:ascii="Calibri" w:hAnsi="Calibri" w:cs="Calibri"/>
                <w:color w:val="000000"/>
                <w:sz w:val="16"/>
                <w:szCs w:val="16"/>
              </w:rPr>
              <w:t>16.538</w:t>
            </w:r>
          </w:p>
        </w:tc>
        <w:tc>
          <w:tcPr>
            <w:tcW w:w="833" w:type="pct"/>
            <w:tcBorders>
              <w:top w:val="nil"/>
              <w:left w:val="nil"/>
              <w:bottom w:val="nil"/>
              <w:right w:val="nil"/>
            </w:tcBorders>
            <w:shd w:val="clear" w:color="auto" w:fill="auto"/>
            <w:noWrap/>
            <w:vAlign w:val="center"/>
            <w:hideMark/>
          </w:tcPr>
          <w:p w14:paraId="649DF2C1" w14:textId="7EF99C04" w:rsidR="00317CCE" w:rsidRPr="00B13DBD" w:rsidRDefault="00DA6A13" w:rsidP="00937ED9">
            <w:pPr>
              <w:spacing w:after="120"/>
              <w:jc w:val="right"/>
              <w:rPr>
                <w:rFonts w:ascii="Calibri" w:hAnsi="Calibri" w:cs="Calibri"/>
                <w:color w:val="000000"/>
                <w:sz w:val="16"/>
                <w:szCs w:val="16"/>
              </w:rPr>
            </w:pPr>
            <w:r>
              <w:rPr>
                <w:rFonts w:ascii="Calibri" w:hAnsi="Calibri" w:cs="Calibri"/>
                <w:color w:val="000000"/>
                <w:sz w:val="16"/>
                <w:szCs w:val="16"/>
              </w:rPr>
              <w:t>110.877</w:t>
            </w:r>
          </w:p>
        </w:tc>
      </w:tr>
      <w:tr w:rsidR="00317CCE" w:rsidRPr="00B13DBD" w14:paraId="023B66AC" w14:textId="77777777" w:rsidTr="00317CCE">
        <w:trPr>
          <w:trHeight w:val="227"/>
        </w:trPr>
        <w:tc>
          <w:tcPr>
            <w:tcW w:w="2500" w:type="pct"/>
            <w:gridSpan w:val="3"/>
            <w:tcBorders>
              <w:top w:val="nil"/>
              <w:left w:val="nil"/>
              <w:bottom w:val="nil"/>
              <w:right w:val="nil"/>
            </w:tcBorders>
            <w:shd w:val="clear" w:color="auto" w:fill="auto"/>
            <w:noWrap/>
            <w:vAlign w:val="center"/>
            <w:hideMark/>
          </w:tcPr>
          <w:p w14:paraId="57A1E5CB" w14:textId="64275D30" w:rsidR="00317CCE" w:rsidRDefault="00C17EB4" w:rsidP="00937ED9">
            <w:pPr>
              <w:spacing w:after="120"/>
              <w:rPr>
                <w:rFonts w:ascii="Calibri" w:hAnsi="Calibri" w:cs="Calibri"/>
                <w:color w:val="000000"/>
                <w:sz w:val="16"/>
                <w:szCs w:val="16"/>
              </w:rPr>
            </w:pPr>
            <w:r w:rsidRPr="00C17EB4">
              <w:rPr>
                <w:rFonts w:ascii="Calibri" w:hAnsi="Calibri" w:cs="Calibri"/>
                <w:color w:val="000000"/>
                <w:sz w:val="16"/>
                <w:szCs w:val="16"/>
              </w:rPr>
              <w:t>Receita com Subconcessão FIOL</w:t>
            </w:r>
          </w:p>
        </w:tc>
        <w:tc>
          <w:tcPr>
            <w:tcW w:w="833" w:type="pct"/>
            <w:tcBorders>
              <w:top w:val="nil"/>
              <w:left w:val="nil"/>
              <w:bottom w:val="nil"/>
              <w:right w:val="nil"/>
            </w:tcBorders>
            <w:shd w:val="clear" w:color="auto" w:fill="auto"/>
            <w:noWrap/>
            <w:vAlign w:val="center"/>
            <w:hideMark/>
          </w:tcPr>
          <w:p w14:paraId="78F97A54" w14:textId="77777777" w:rsidR="00317CCE" w:rsidRDefault="00317CCE" w:rsidP="00937ED9">
            <w:pPr>
              <w:spacing w:after="120"/>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15D6E3B3" w14:textId="06FDA032" w:rsidR="00317CCE" w:rsidRDefault="00DA6A13" w:rsidP="00937ED9">
            <w:pPr>
              <w:spacing w:after="120"/>
              <w:jc w:val="right"/>
              <w:rPr>
                <w:rFonts w:ascii="Calibri" w:hAnsi="Calibri" w:cs="Calibri"/>
                <w:color w:val="000000"/>
                <w:sz w:val="16"/>
                <w:szCs w:val="16"/>
              </w:rPr>
            </w:pPr>
            <w:r>
              <w:rPr>
                <w:rFonts w:ascii="Calibri" w:hAnsi="Calibri" w:cs="Calibri"/>
                <w:color w:val="000000"/>
                <w:sz w:val="16"/>
                <w:szCs w:val="16"/>
              </w:rPr>
              <w:t>1.091.000</w:t>
            </w:r>
          </w:p>
        </w:tc>
        <w:tc>
          <w:tcPr>
            <w:tcW w:w="833" w:type="pct"/>
            <w:tcBorders>
              <w:top w:val="nil"/>
              <w:left w:val="nil"/>
              <w:bottom w:val="nil"/>
              <w:right w:val="nil"/>
            </w:tcBorders>
            <w:shd w:val="clear" w:color="auto" w:fill="auto"/>
            <w:noWrap/>
            <w:vAlign w:val="center"/>
            <w:hideMark/>
          </w:tcPr>
          <w:p w14:paraId="6FEA152E" w14:textId="324DA607" w:rsidR="00317CCE" w:rsidRPr="00B13DBD" w:rsidRDefault="00B85D27"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C17EB4" w:rsidRPr="00B13DBD" w14:paraId="02B48726" w14:textId="77777777" w:rsidTr="00317CCE">
        <w:trPr>
          <w:trHeight w:val="227"/>
        </w:trPr>
        <w:tc>
          <w:tcPr>
            <w:tcW w:w="2500" w:type="pct"/>
            <w:gridSpan w:val="3"/>
            <w:tcBorders>
              <w:top w:val="nil"/>
              <w:left w:val="nil"/>
              <w:bottom w:val="nil"/>
              <w:right w:val="nil"/>
            </w:tcBorders>
            <w:shd w:val="clear" w:color="auto" w:fill="auto"/>
            <w:noWrap/>
            <w:vAlign w:val="center"/>
          </w:tcPr>
          <w:p w14:paraId="0A39BE5D" w14:textId="0CA37151" w:rsidR="00C17EB4" w:rsidRDefault="00C17EB4" w:rsidP="00937ED9">
            <w:pPr>
              <w:spacing w:after="120"/>
              <w:rPr>
                <w:rFonts w:ascii="Calibri" w:hAnsi="Calibri" w:cs="Calibri"/>
                <w:color w:val="000000"/>
                <w:sz w:val="16"/>
                <w:szCs w:val="16"/>
              </w:rPr>
            </w:pPr>
            <w:r>
              <w:rPr>
                <w:rFonts w:ascii="Calibri" w:hAnsi="Calibri" w:cs="Calibri"/>
                <w:color w:val="000000"/>
                <w:sz w:val="16"/>
                <w:szCs w:val="16"/>
              </w:rPr>
              <w:t>Permissão de uso de pátios</w:t>
            </w:r>
          </w:p>
        </w:tc>
        <w:tc>
          <w:tcPr>
            <w:tcW w:w="833" w:type="pct"/>
            <w:tcBorders>
              <w:top w:val="nil"/>
              <w:left w:val="nil"/>
              <w:bottom w:val="nil"/>
              <w:right w:val="nil"/>
            </w:tcBorders>
            <w:shd w:val="clear" w:color="auto" w:fill="auto"/>
            <w:noWrap/>
            <w:vAlign w:val="center"/>
          </w:tcPr>
          <w:p w14:paraId="64489F5E" w14:textId="77777777" w:rsidR="00C17EB4" w:rsidRDefault="00C17EB4" w:rsidP="00937ED9">
            <w:pPr>
              <w:spacing w:after="120"/>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tcPr>
          <w:p w14:paraId="5116D215" w14:textId="78CB13EF" w:rsidR="00C17EB4" w:rsidRDefault="00DA6A13" w:rsidP="00937ED9">
            <w:pPr>
              <w:spacing w:after="120"/>
              <w:jc w:val="right"/>
              <w:rPr>
                <w:rFonts w:ascii="Calibri" w:hAnsi="Calibri" w:cs="Calibri"/>
                <w:color w:val="000000"/>
                <w:sz w:val="16"/>
                <w:szCs w:val="16"/>
              </w:rPr>
            </w:pPr>
            <w:r>
              <w:rPr>
                <w:rFonts w:ascii="Calibri" w:hAnsi="Calibri" w:cs="Calibri"/>
                <w:color w:val="000000"/>
                <w:sz w:val="16"/>
                <w:szCs w:val="16"/>
              </w:rPr>
              <w:t>2.141.455</w:t>
            </w:r>
          </w:p>
        </w:tc>
        <w:tc>
          <w:tcPr>
            <w:tcW w:w="833" w:type="pct"/>
            <w:tcBorders>
              <w:top w:val="nil"/>
              <w:left w:val="nil"/>
              <w:bottom w:val="nil"/>
              <w:right w:val="nil"/>
            </w:tcBorders>
            <w:shd w:val="clear" w:color="auto" w:fill="auto"/>
            <w:noWrap/>
            <w:vAlign w:val="center"/>
          </w:tcPr>
          <w:p w14:paraId="73864FE9" w14:textId="2B7F3AE5" w:rsidR="00C17EB4" w:rsidRDefault="00C27A76" w:rsidP="00937ED9">
            <w:pPr>
              <w:spacing w:after="120"/>
              <w:jc w:val="right"/>
              <w:rPr>
                <w:rFonts w:ascii="Calibri" w:hAnsi="Calibri" w:cs="Calibri"/>
                <w:color w:val="000000"/>
                <w:sz w:val="16"/>
                <w:szCs w:val="16"/>
              </w:rPr>
            </w:pPr>
            <w:r>
              <w:rPr>
                <w:rFonts w:ascii="Calibri" w:hAnsi="Calibri" w:cs="Calibri"/>
                <w:color w:val="000000"/>
                <w:sz w:val="16"/>
                <w:szCs w:val="16"/>
              </w:rPr>
              <w:t>1.196.191</w:t>
            </w:r>
          </w:p>
        </w:tc>
      </w:tr>
      <w:tr w:rsidR="00317CCE" w:rsidRPr="005947BB" w14:paraId="5386EFC0" w14:textId="77777777" w:rsidTr="00317CCE">
        <w:trPr>
          <w:trHeight w:val="227"/>
        </w:trPr>
        <w:tc>
          <w:tcPr>
            <w:tcW w:w="1667" w:type="pct"/>
            <w:gridSpan w:val="2"/>
            <w:tcBorders>
              <w:top w:val="nil"/>
              <w:left w:val="nil"/>
              <w:bottom w:val="single" w:sz="8" w:space="0" w:color="auto"/>
              <w:right w:val="nil"/>
            </w:tcBorders>
            <w:shd w:val="clear" w:color="auto" w:fill="auto"/>
            <w:noWrap/>
            <w:vAlign w:val="center"/>
            <w:hideMark/>
          </w:tcPr>
          <w:p w14:paraId="3BDE89C2" w14:textId="64E5F9A6" w:rsidR="00317CCE" w:rsidRPr="00B85D27" w:rsidRDefault="00317CCE" w:rsidP="00937ED9">
            <w:pPr>
              <w:spacing w:after="120"/>
              <w:rPr>
                <w:rFonts w:ascii="Calibri" w:hAnsi="Calibri" w:cs="Calibri"/>
                <w:color w:val="000000"/>
                <w:sz w:val="16"/>
                <w:szCs w:val="16"/>
                <w:highlight w:val="yellow"/>
              </w:rPr>
            </w:pPr>
            <w:r w:rsidRPr="005947BB">
              <w:rPr>
                <w:rFonts w:ascii="Calibri" w:hAnsi="Calibri" w:cs="Calibri"/>
                <w:color w:val="000000"/>
                <w:sz w:val="16"/>
                <w:szCs w:val="16"/>
              </w:rPr>
              <w:t>Dedução de receita (-)</w:t>
            </w:r>
          </w:p>
        </w:tc>
        <w:tc>
          <w:tcPr>
            <w:tcW w:w="833" w:type="pct"/>
            <w:tcBorders>
              <w:top w:val="nil"/>
              <w:left w:val="nil"/>
              <w:bottom w:val="nil"/>
              <w:right w:val="nil"/>
            </w:tcBorders>
            <w:shd w:val="clear" w:color="auto" w:fill="auto"/>
            <w:noWrap/>
            <w:vAlign w:val="center"/>
            <w:hideMark/>
          </w:tcPr>
          <w:p w14:paraId="6357B6F0" w14:textId="77777777" w:rsidR="00317CCE" w:rsidRPr="00B85D27" w:rsidRDefault="00317CCE" w:rsidP="00937ED9">
            <w:pPr>
              <w:spacing w:after="120"/>
              <w:rPr>
                <w:rFonts w:ascii="Calibri" w:hAnsi="Calibri" w:cs="Calibri"/>
                <w:color w:val="000000"/>
                <w:sz w:val="16"/>
                <w:szCs w:val="16"/>
                <w:highlight w:val="yellow"/>
              </w:rPr>
            </w:pPr>
          </w:p>
        </w:tc>
        <w:tc>
          <w:tcPr>
            <w:tcW w:w="833" w:type="pct"/>
            <w:tcBorders>
              <w:top w:val="nil"/>
              <w:left w:val="nil"/>
              <w:bottom w:val="nil"/>
              <w:right w:val="nil"/>
            </w:tcBorders>
            <w:shd w:val="clear" w:color="auto" w:fill="auto"/>
            <w:noWrap/>
            <w:vAlign w:val="center"/>
            <w:hideMark/>
          </w:tcPr>
          <w:p w14:paraId="3711EF67" w14:textId="77777777" w:rsidR="00317CCE" w:rsidRPr="00B85D27" w:rsidRDefault="00317CCE" w:rsidP="00937ED9">
            <w:pPr>
              <w:spacing w:after="120"/>
              <w:rPr>
                <w:sz w:val="20"/>
                <w:szCs w:val="20"/>
                <w:highlight w:val="yellow"/>
              </w:rPr>
            </w:pPr>
          </w:p>
        </w:tc>
        <w:tc>
          <w:tcPr>
            <w:tcW w:w="833" w:type="pct"/>
            <w:tcBorders>
              <w:top w:val="nil"/>
              <w:left w:val="nil"/>
              <w:bottom w:val="nil"/>
              <w:right w:val="nil"/>
            </w:tcBorders>
            <w:shd w:val="clear" w:color="auto" w:fill="auto"/>
            <w:noWrap/>
            <w:vAlign w:val="center"/>
            <w:hideMark/>
          </w:tcPr>
          <w:p w14:paraId="461A1091" w14:textId="3D1041DB" w:rsidR="00317CCE" w:rsidRPr="00B85D27" w:rsidRDefault="005947BB" w:rsidP="00937ED9">
            <w:pPr>
              <w:spacing w:after="120"/>
              <w:jc w:val="right"/>
              <w:rPr>
                <w:rFonts w:ascii="Calibri" w:hAnsi="Calibri" w:cs="Calibri"/>
                <w:color w:val="000000"/>
                <w:sz w:val="16"/>
                <w:szCs w:val="16"/>
                <w:highlight w:val="yellow"/>
              </w:rPr>
            </w:pPr>
            <w:r>
              <w:rPr>
                <w:rFonts w:ascii="Calibri" w:hAnsi="Calibri" w:cs="Calibri"/>
                <w:color w:val="000000"/>
                <w:sz w:val="16"/>
                <w:szCs w:val="16"/>
              </w:rPr>
              <w:t>(</w:t>
            </w:r>
            <w:r w:rsidR="00C27A76">
              <w:rPr>
                <w:rFonts w:ascii="Calibri" w:hAnsi="Calibri" w:cs="Calibri"/>
                <w:color w:val="000000"/>
                <w:sz w:val="16"/>
                <w:szCs w:val="16"/>
              </w:rPr>
              <w:t>143.661</w:t>
            </w:r>
            <w:r>
              <w:rPr>
                <w:rFonts w:ascii="Calibri" w:hAnsi="Calibri" w:cs="Calibri"/>
                <w:color w:val="000000"/>
                <w:sz w:val="16"/>
                <w:szCs w:val="16"/>
              </w:rPr>
              <w:t>)</w:t>
            </w:r>
          </w:p>
        </w:tc>
        <w:tc>
          <w:tcPr>
            <w:tcW w:w="833" w:type="pct"/>
            <w:tcBorders>
              <w:top w:val="nil"/>
              <w:left w:val="nil"/>
              <w:bottom w:val="nil"/>
              <w:right w:val="nil"/>
            </w:tcBorders>
            <w:shd w:val="clear" w:color="auto" w:fill="auto"/>
            <w:noWrap/>
            <w:vAlign w:val="center"/>
            <w:hideMark/>
          </w:tcPr>
          <w:p w14:paraId="70FA75D2" w14:textId="12627450" w:rsidR="00317CCE" w:rsidRPr="005947BB" w:rsidRDefault="00B85D27" w:rsidP="00937ED9">
            <w:pPr>
              <w:spacing w:after="120"/>
              <w:jc w:val="right"/>
              <w:rPr>
                <w:rFonts w:ascii="Calibri" w:hAnsi="Calibri" w:cs="Calibri"/>
                <w:color w:val="000000"/>
                <w:sz w:val="16"/>
                <w:szCs w:val="16"/>
              </w:rPr>
            </w:pPr>
            <w:r w:rsidRPr="005947BB">
              <w:rPr>
                <w:rFonts w:ascii="Calibri" w:hAnsi="Calibri" w:cs="Calibri"/>
                <w:color w:val="000000"/>
                <w:sz w:val="16"/>
                <w:szCs w:val="16"/>
              </w:rPr>
              <w:t>(1</w:t>
            </w:r>
            <w:r w:rsidR="00C27A76">
              <w:rPr>
                <w:rFonts w:ascii="Calibri" w:hAnsi="Calibri" w:cs="Calibri"/>
                <w:color w:val="000000"/>
                <w:sz w:val="16"/>
                <w:szCs w:val="16"/>
              </w:rPr>
              <w:t>63.240</w:t>
            </w:r>
            <w:r w:rsidRPr="005947BB">
              <w:rPr>
                <w:rFonts w:ascii="Calibri" w:hAnsi="Calibri" w:cs="Calibri"/>
                <w:color w:val="000000"/>
                <w:sz w:val="16"/>
                <w:szCs w:val="16"/>
              </w:rPr>
              <w:t>)</w:t>
            </w:r>
          </w:p>
        </w:tc>
      </w:tr>
      <w:tr w:rsidR="00317CCE" w:rsidRPr="00B13DBD" w14:paraId="251F76E5" w14:textId="77777777" w:rsidTr="00317CCE">
        <w:trPr>
          <w:trHeight w:val="227"/>
        </w:trPr>
        <w:tc>
          <w:tcPr>
            <w:tcW w:w="1469" w:type="pct"/>
            <w:tcBorders>
              <w:top w:val="nil"/>
              <w:left w:val="nil"/>
              <w:bottom w:val="single" w:sz="8" w:space="0" w:color="auto"/>
              <w:right w:val="nil"/>
            </w:tcBorders>
            <w:shd w:val="clear" w:color="auto" w:fill="auto"/>
            <w:noWrap/>
            <w:vAlign w:val="center"/>
            <w:hideMark/>
          </w:tcPr>
          <w:p w14:paraId="7AA87954" w14:textId="77777777" w:rsidR="00317CCE" w:rsidRDefault="00317CCE"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97" w:type="pct"/>
            <w:tcBorders>
              <w:top w:val="nil"/>
              <w:left w:val="nil"/>
              <w:bottom w:val="single" w:sz="8" w:space="0" w:color="auto"/>
              <w:right w:val="nil"/>
            </w:tcBorders>
            <w:shd w:val="clear" w:color="auto" w:fill="auto"/>
            <w:noWrap/>
            <w:vAlign w:val="center"/>
            <w:hideMark/>
          </w:tcPr>
          <w:p w14:paraId="2C4390E4" w14:textId="77777777" w:rsidR="00317CCE" w:rsidRDefault="00317CCE" w:rsidP="00937ED9">
            <w:pPr>
              <w:spacing w:after="120"/>
              <w:rPr>
                <w:rFonts w:ascii="Calibri" w:hAnsi="Calibri" w:cs="Calibri"/>
                <w:color w:val="000000"/>
                <w:sz w:val="16"/>
                <w:szCs w:val="16"/>
              </w:rPr>
            </w:pPr>
            <w:r>
              <w:rPr>
                <w:rFonts w:ascii="Calibri" w:hAnsi="Calibri" w:cs="Calibri"/>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371A3A98" w14:textId="77777777" w:rsidR="00317CCE" w:rsidRDefault="00317CCE" w:rsidP="00937ED9">
            <w:pPr>
              <w:spacing w:after="120"/>
              <w:rPr>
                <w:rFonts w:ascii="Calibri" w:hAnsi="Calibri" w:cs="Calibri"/>
                <w:color w:val="000000"/>
                <w:sz w:val="16"/>
                <w:szCs w:val="16"/>
              </w:rPr>
            </w:pPr>
            <w:r>
              <w:rPr>
                <w:rFonts w:ascii="Calibri" w:hAnsi="Calibri" w:cs="Calibri"/>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0446A2CD" w14:textId="77777777" w:rsidR="00317CCE" w:rsidRDefault="00317C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24E05430" w14:textId="6353FC3D" w:rsidR="00317CCE" w:rsidRDefault="00C27A76"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3.105.332</w:t>
            </w:r>
          </w:p>
        </w:tc>
        <w:tc>
          <w:tcPr>
            <w:tcW w:w="833" w:type="pct"/>
            <w:tcBorders>
              <w:top w:val="single" w:sz="8" w:space="0" w:color="auto"/>
              <w:left w:val="nil"/>
              <w:bottom w:val="single" w:sz="8" w:space="0" w:color="auto"/>
              <w:right w:val="nil"/>
            </w:tcBorders>
            <w:shd w:val="clear" w:color="auto" w:fill="auto"/>
            <w:noWrap/>
            <w:vAlign w:val="center"/>
            <w:hideMark/>
          </w:tcPr>
          <w:p w14:paraId="4D0A7460" w14:textId="634A03C2" w:rsidR="00317CCE" w:rsidRPr="00B13DBD" w:rsidRDefault="00C27A76" w:rsidP="00937ED9">
            <w:pPr>
              <w:spacing w:after="120"/>
              <w:jc w:val="right"/>
              <w:rPr>
                <w:rFonts w:ascii="Calibri" w:hAnsi="Calibri" w:cs="Calibri"/>
                <w:b/>
                <w:bCs/>
                <w:color w:val="000000"/>
                <w:sz w:val="16"/>
                <w:szCs w:val="16"/>
              </w:rPr>
            </w:pPr>
            <w:r>
              <w:rPr>
                <w:rFonts w:ascii="Calibri" w:hAnsi="Calibri" w:cs="Calibri"/>
                <w:b/>
                <w:bCs/>
                <w:color w:val="000000"/>
                <w:sz w:val="16"/>
                <w:szCs w:val="16"/>
              </w:rPr>
              <w:t>1.143.828</w:t>
            </w:r>
          </w:p>
        </w:tc>
      </w:tr>
    </w:tbl>
    <w:p w14:paraId="5D6FE213" w14:textId="267AB1F3" w:rsidR="006255B0" w:rsidRDefault="006255B0" w:rsidP="000B3A75">
      <w:pPr>
        <w:spacing w:before="120" w:after="120"/>
        <w:ind w:right="-142"/>
        <w:rPr>
          <w:rFonts w:ascii="Calibri" w:hAnsi="Calibri" w:cs="Calibri"/>
          <w:sz w:val="22"/>
          <w:szCs w:val="22"/>
        </w:rPr>
      </w:pPr>
      <w:r w:rsidRPr="006255B0">
        <w:rPr>
          <w:rFonts w:ascii="Calibri" w:hAnsi="Calibri" w:cs="Calibri"/>
          <w:sz w:val="22"/>
          <w:szCs w:val="22"/>
        </w:rPr>
        <w:t>As</w:t>
      </w:r>
      <w:r>
        <w:rPr>
          <w:rFonts w:ascii="Calibri" w:hAnsi="Calibri" w:cs="Calibri"/>
          <w:sz w:val="22"/>
          <w:szCs w:val="22"/>
        </w:rPr>
        <w:t xml:space="preserve"> receitas de exploração de ferrovia correspondem às receitas alternativas advinda</w:t>
      </w:r>
      <w:r w:rsidR="00220FFA">
        <w:rPr>
          <w:rFonts w:ascii="Calibri" w:hAnsi="Calibri" w:cs="Calibri"/>
          <w:sz w:val="22"/>
          <w:szCs w:val="22"/>
        </w:rPr>
        <w:t>s</w:t>
      </w:r>
      <w:r>
        <w:rPr>
          <w:rFonts w:ascii="Calibri" w:hAnsi="Calibri" w:cs="Calibri"/>
          <w:sz w:val="22"/>
          <w:szCs w:val="22"/>
        </w:rPr>
        <w:t xml:space="preserve"> dos royalties das ferrovias.</w:t>
      </w:r>
    </w:p>
    <w:p w14:paraId="49C1030C" w14:textId="644E6DE0" w:rsidR="006255B0" w:rsidRDefault="006255B0" w:rsidP="00220FFA">
      <w:pPr>
        <w:spacing w:after="120"/>
        <w:jc w:val="both"/>
        <w:rPr>
          <w:rFonts w:ascii="Calibri" w:hAnsi="Calibri" w:cs="Calibri"/>
          <w:sz w:val="22"/>
          <w:szCs w:val="22"/>
        </w:rPr>
      </w:pPr>
      <w:r>
        <w:rPr>
          <w:rFonts w:ascii="Calibri" w:hAnsi="Calibri" w:cs="Calibri"/>
          <w:sz w:val="22"/>
          <w:szCs w:val="22"/>
        </w:rPr>
        <w:t>A receita com Subconcessão FIOL corresponde aos valores apropriados mensalmente relativos</w:t>
      </w:r>
      <w:r w:rsidR="00220FFA">
        <w:rPr>
          <w:rFonts w:ascii="Calibri" w:hAnsi="Calibri" w:cs="Calibri"/>
          <w:sz w:val="22"/>
          <w:szCs w:val="22"/>
        </w:rPr>
        <w:t xml:space="preserve"> ao diferimento da receita contratual de subconcessão do trecho FIOL I, conforme Nota 13b.</w:t>
      </w:r>
      <w:r>
        <w:rPr>
          <w:rFonts w:ascii="Calibri" w:hAnsi="Calibri" w:cs="Calibri"/>
          <w:sz w:val="22"/>
          <w:szCs w:val="22"/>
        </w:rPr>
        <w:t xml:space="preserve"> </w:t>
      </w:r>
    </w:p>
    <w:p w14:paraId="25194D9D" w14:textId="5D79E585" w:rsidR="00220FFA" w:rsidRDefault="00220FFA" w:rsidP="00220FFA">
      <w:pPr>
        <w:spacing w:after="120"/>
        <w:jc w:val="both"/>
        <w:rPr>
          <w:rFonts w:ascii="Calibri" w:hAnsi="Calibri" w:cs="Calibri"/>
          <w:sz w:val="22"/>
          <w:szCs w:val="22"/>
        </w:rPr>
      </w:pPr>
      <w:r>
        <w:rPr>
          <w:rFonts w:ascii="Calibri" w:hAnsi="Calibri" w:cs="Calibri"/>
          <w:sz w:val="22"/>
          <w:szCs w:val="22"/>
        </w:rPr>
        <w:t>As receitas de Permissão de uso de pátios referem-se a</w:t>
      </w:r>
      <w:r w:rsidRPr="00220FFA">
        <w:rPr>
          <w:rFonts w:ascii="Calibri" w:hAnsi="Calibri" w:cs="Calibri"/>
          <w:sz w:val="22"/>
          <w:szCs w:val="22"/>
        </w:rPr>
        <w:t>os valores</w:t>
      </w:r>
      <w:r>
        <w:rPr>
          <w:rFonts w:ascii="Calibri" w:hAnsi="Calibri" w:cs="Calibri"/>
          <w:sz w:val="22"/>
          <w:szCs w:val="22"/>
        </w:rPr>
        <w:t xml:space="preserve"> apropriados mensalmente relativos ao diferimento da receita dos </w:t>
      </w:r>
      <w:r w:rsidRPr="00220FFA">
        <w:rPr>
          <w:rFonts w:ascii="Calibri" w:hAnsi="Calibri" w:cs="Calibri"/>
          <w:sz w:val="22"/>
          <w:szCs w:val="22"/>
        </w:rPr>
        <w:t>contratos de Permissão para Uso dos Pátios e Terminais da VALEC</w:t>
      </w:r>
      <w:r>
        <w:rPr>
          <w:rFonts w:ascii="Calibri" w:hAnsi="Calibri" w:cs="Calibri"/>
          <w:sz w:val="22"/>
          <w:szCs w:val="22"/>
        </w:rPr>
        <w:t>, conforme Nota 13</w:t>
      </w:r>
      <w:r w:rsidR="00F72886">
        <w:rPr>
          <w:rFonts w:ascii="Calibri" w:hAnsi="Calibri" w:cs="Calibri"/>
          <w:sz w:val="22"/>
          <w:szCs w:val="22"/>
        </w:rPr>
        <w:t>a</w:t>
      </w:r>
      <w:r>
        <w:rPr>
          <w:rFonts w:ascii="Calibri" w:hAnsi="Calibri" w:cs="Calibri"/>
          <w:sz w:val="22"/>
          <w:szCs w:val="22"/>
        </w:rPr>
        <w:t>.</w:t>
      </w:r>
      <w:r w:rsidR="00F72886">
        <w:rPr>
          <w:rFonts w:ascii="Calibri" w:hAnsi="Calibri" w:cs="Calibri"/>
          <w:sz w:val="22"/>
          <w:szCs w:val="22"/>
        </w:rPr>
        <w:t xml:space="preserve"> Estas receitas abrangem também as receitas variáveis dos referidos contratos.</w:t>
      </w:r>
    </w:p>
    <w:p w14:paraId="3FF0F695" w14:textId="286709F1" w:rsidR="00F72886" w:rsidRPr="006255B0" w:rsidRDefault="00F72886" w:rsidP="00220FFA">
      <w:pPr>
        <w:spacing w:after="120"/>
        <w:jc w:val="both"/>
        <w:rPr>
          <w:rFonts w:ascii="Calibri" w:hAnsi="Calibri" w:cs="Calibri"/>
          <w:sz w:val="22"/>
          <w:szCs w:val="22"/>
        </w:rPr>
      </w:pPr>
      <w:r>
        <w:rPr>
          <w:rFonts w:ascii="Calibri" w:hAnsi="Calibri" w:cs="Calibri"/>
          <w:sz w:val="22"/>
          <w:szCs w:val="22"/>
        </w:rPr>
        <w:t xml:space="preserve">As deduções das receitas são resultantes da apuração do PIS e CONFINS sobre o </w:t>
      </w:r>
      <w:r w:rsidRPr="00F72886">
        <w:rPr>
          <w:rFonts w:ascii="Calibri" w:hAnsi="Calibri" w:cs="Calibri"/>
          <w:sz w:val="22"/>
          <w:szCs w:val="22"/>
        </w:rPr>
        <w:t>total das receitas auferidas no mês</w:t>
      </w:r>
      <w:r>
        <w:rPr>
          <w:rFonts w:ascii="Calibri" w:hAnsi="Calibri" w:cs="Calibri"/>
          <w:sz w:val="22"/>
          <w:szCs w:val="22"/>
        </w:rPr>
        <w:t>, conforme Nota 4b.1.  Ressalta-se que é utilizado o regime de caixa para tal apuração.</w:t>
      </w:r>
    </w:p>
    <w:p w14:paraId="58553EBF" w14:textId="35FD9CA9" w:rsidR="004E146F" w:rsidRPr="002E2B5B" w:rsidRDefault="00434FB3" w:rsidP="000B3A75">
      <w:pPr>
        <w:spacing w:before="120" w:after="120"/>
        <w:ind w:right="-142"/>
        <w:rPr>
          <w:rFonts w:ascii="Calibri" w:hAnsi="Calibri" w:cs="Calibri"/>
          <w:b/>
          <w:color w:val="000000"/>
          <w:sz w:val="22"/>
          <w:szCs w:val="22"/>
        </w:rPr>
      </w:pPr>
      <w:r w:rsidRPr="002E2B5B">
        <w:rPr>
          <w:rFonts w:ascii="Calibri" w:hAnsi="Calibri" w:cs="Calibri"/>
          <w:b/>
          <w:color w:val="000000"/>
          <w:sz w:val="22"/>
          <w:szCs w:val="22"/>
        </w:rPr>
        <w:t>NOTA 1</w:t>
      </w:r>
      <w:r w:rsidR="001A1B68">
        <w:rPr>
          <w:rFonts w:ascii="Calibri" w:hAnsi="Calibri" w:cs="Calibri"/>
          <w:b/>
          <w:color w:val="000000"/>
          <w:sz w:val="22"/>
          <w:szCs w:val="22"/>
        </w:rPr>
        <w:t>8</w:t>
      </w:r>
      <w:r w:rsidRPr="002E2B5B">
        <w:rPr>
          <w:rFonts w:ascii="Calibri" w:hAnsi="Calibri" w:cs="Calibri"/>
          <w:b/>
          <w:color w:val="000000"/>
          <w:sz w:val="22"/>
          <w:szCs w:val="22"/>
        </w:rPr>
        <w:t xml:space="preserve"> - </w:t>
      </w:r>
      <w:r w:rsidR="004E146F" w:rsidRPr="002E2B5B">
        <w:rPr>
          <w:rFonts w:ascii="Calibri" w:hAnsi="Calibri" w:cs="Calibri"/>
          <w:b/>
          <w:color w:val="000000"/>
          <w:sz w:val="22"/>
          <w:szCs w:val="22"/>
        </w:rPr>
        <w:t>DESPESAS OPERACIONAIS</w:t>
      </w:r>
    </w:p>
    <w:p w14:paraId="5954F75B" w14:textId="3435E9A0" w:rsidR="001C75AC" w:rsidRPr="00B92F90" w:rsidRDefault="00235CD9" w:rsidP="00937ED9">
      <w:pPr>
        <w:numPr>
          <w:ilvl w:val="0"/>
          <w:numId w:val="1"/>
        </w:numPr>
        <w:spacing w:after="120"/>
        <w:ind w:left="284" w:right="-142" w:hanging="284"/>
        <w:rPr>
          <w:rFonts w:ascii="Calibri" w:hAnsi="Calibri" w:cs="Calibri"/>
          <w:b/>
          <w:sz w:val="22"/>
          <w:szCs w:val="22"/>
        </w:rPr>
      </w:pPr>
      <w:r w:rsidRPr="002E2B5B">
        <w:rPr>
          <w:rFonts w:ascii="Calibri" w:hAnsi="Calibri" w:cs="Calibri"/>
          <w:b/>
          <w:color w:val="000000"/>
          <w:sz w:val="22"/>
          <w:szCs w:val="22"/>
        </w:rPr>
        <w:t>Despesas com Pessoal</w:t>
      </w:r>
    </w:p>
    <w:p w14:paraId="2975842F" w14:textId="65BE6792" w:rsidR="00216A83" w:rsidRDefault="00216A83" w:rsidP="00937ED9">
      <w:pPr>
        <w:spacing w:after="120"/>
        <w:jc w:val="both"/>
        <w:rPr>
          <w:rFonts w:ascii="Calibri" w:hAnsi="Calibri" w:cs="Calibri"/>
          <w:color w:val="000000"/>
          <w:sz w:val="22"/>
          <w:szCs w:val="22"/>
        </w:rPr>
      </w:pPr>
      <w:r w:rsidRPr="00216A83">
        <w:rPr>
          <w:rFonts w:ascii="Calibri" w:hAnsi="Calibri" w:cs="Calibri"/>
          <w:color w:val="000000"/>
          <w:sz w:val="22"/>
          <w:szCs w:val="22"/>
        </w:rPr>
        <w:t>As despesas com pessoal, incluindo remuneração, encargos e benefícios totalizaram</w:t>
      </w:r>
      <w:r w:rsidR="00B85D27">
        <w:rPr>
          <w:rFonts w:ascii="Calibri" w:hAnsi="Calibri" w:cs="Calibri"/>
          <w:color w:val="000000"/>
          <w:sz w:val="22"/>
          <w:szCs w:val="22"/>
        </w:rPr>
        <w:t>,</w:t>
      </w:r>
      <w:r w:rsidRPr="00216A83">
        <w:rPr>
          <w:rFonts w:ascii="Calibri" w:hAnsi="Calibri" w:cs="Calibri"/>
          <w:color w:val="000000"/>
          <w:sz w:val="22"/>
          <w:szCs w:val="22"/>
        </w:rPr>
        <w:t xml:space="preserve"> </w:t>
      </w:r>
      <w:r w:rsidR="00C27A76">
        <w:rPr>
          <w:rFonts w:ascii="Calibri" w:hAnsi="Calibri" w:cs="Calibri"/>
          <w:color w:val="000000"/>
          <w:sz w:val="22"/>
          <w:szCs w:val="22"/>
        </w:rPr>
        <w:t xml:space="preserve">até </w:t>
      </w:r>
      <w:r w:rsidR="00B85D27">
        <w:rPr>
          <w:rFonts w:ascii="Calibri" w:hAnsi="Calibri" w:cs="Calibri"/>
          <w:sz w:val="22"/>
          <w:szCs w:val="22"/>
        </w:rPr>
        <w:t xml:space="preserve">o </w:t>
      </w:r>
      <w:r w:rsidR="00C27A76">
        <w:rPr>
          <w:rFonts w:ascii="Calibri" w:hAnsi="Calibri" w:cs="Calibri"/>
          <w:sz w:val="22"/>
          <w:szCs w:val="22"/>
        </w:rPr>
        <w:t>2</w:t>
      </w:r>
      <w:r w:rsidR="00B85D27">
        <w:rPr>
          <w:rFonts w:ascii="Calibri" w:hAnsi="Calibri" w:cs="Calibri"/>
          <w:sz w:val="22"/>
          <w:szCs w:val="22"/>
        </w:rPr>
        <w:t xml:space="preserve">º trimestre de 2022, </w:t>
      </w:r>
      <w:r w:rsidRPr="00216A83">
        <w:rPr>
          <w:rFonts w:ascii="Calibri" w:hAnsi="Calibri" w:cs="Calibri"/>
          <w:color w:val="000000"/>
          <w:sz w:val="22"/>
          <w:szCs w:val="22"/>
        </w:rPr>
        <w:t xml:space="preserve">R$ </w:t>
      </w:r>
      <w:r w:rsidR="00C27A76">
        <w:rPr>
          <w:rFonts w:ascii="Calibri" w:hAnsi="Calibri" w:cs="Calibri"/>
          <w:color w:val="000000"/>
          <w:sz w:val="22"/>
          <w:szCs w:val="22"/>
        </w:rPr>
        <w:t>61</w:t>
      </w:r>
      <w:r w:rsidR="00C46708">
        <w:rPr>
          <w:rFonts w:ascii="Calibri" w:hAnsi="Calibri" w:cs="Calibri"/>
          <w:color w:val="000000"/>
          <w:sz w:val="22"/>
          <w:szCs w:val="22"/>
        </w:rPr>
        <w:t>,8</w:t>
      </w:r>
      <w:r w:rsidR="00C27A76">
        <w:rPr>
          <w:rFonts w:ascii="Calibri" w:hAnsi="Calibri" w:cs="Calibri"/>
          <w:color w:val="000000"/>
          <w:sz w:val="22"/>
          <w:szCs w:val="22"/>
        </w:rPr>
        <w:t>7</w:t>
      </w:r>
      <w:r w:rsidR="00C17EB4">
        <w:rPr>
          <w:rFonts w:ascii="Calibri" w:hAnsi="Calibri" w:cs="Calibri"/>
          <w:color w:val="000000"/>
          <w:sz w:val="22"/>
          <w:szCs w:val="22"/>
        </w:rPr>
        <w:t xml:space="preserve"> </w:t>
      </w:r>
      <w:r w:rsidRPr="00216A83">
        <w:rPr>
          <w:rFonts w:ascii="Calibri" w:hAnsi="Calibri" w:cs="Calibri"/>
          <w:color w:val="000000"/>
          <w:sz w:val="22"/>
          <w:szCs w:val="22"/>
        </w:rPr>
        <w:t>milhões</w:t>
      </w:r>
      <w:r>
        <w:rPr>
          <w:rFonts w:ascii="Calibri" w:hAnsi="Calibri" w:cs="Calibri"/>
          <w:color w:val="000000"/>
          <w:sz w:val="22"/>
          <w:szCs w:val="22"/>
        </w:rPr>
        <w:t>:</w:t>
      </w:r>
    </w:p>
    <w:tbl>
      <w:tblPr>
        <w:tblW w:w="5000" w:type="pct"/>
        <w:tblCellMar>
          <w:left w:w="70" w:type="dxa"/>
          <w:right w:w="70" w:type="dxa"/>
        </w:tblCellMar>
        <w:tblLook w:val="04A0" w:firstRow="1" w:lastRow="0" w:firstColumn="1" w:lastColumn="0" w:noHBand="0" w:noVBand="1"/>
      </w:tblPr>
      <w:tblGrid>
        <w:gridCol w:w="6037"/>
        <w:gridCol w:w="2215"/>
        <w:gridCol w:w="2215"/>
      </w:tblGrid>
      <w:tr w:rsidR="0033029E" w14:paraId="025E5247" w14:textId="77777777" w:rsidTr="000B3A75">
        <w:trPr>
          <w:trHeight w:hRule="exact" w:val="227"/>
        </w:trPr>
        <w:tc>
          <w:tcPr>
            <w:tcW w:w="2884" w:type="pct"/>
            <w:tcBorders>
              <w:top w:val="single" w:sz="8" w:space="0" w:color="auto"/>
              <w:left w:val="nil"/>
              <w:bottom w:val="single" w:sz="8" w:space="0" w:color="auto"/>
              <w:right w:val="nil"/>
            </w:tcBorders>
            <w:shd w:val="clear" w:color="auto" w:fill="auto"/>
            <w:noWrap/>
            <w:vAlign w:val="center"/>
            <w:hideMark/>
          </w:tcPr>
          <w:p w14:paraId="51CC3D46" w14:textId="77777777" w:rsidR="0033029E" w:rsidRDefault="0033029E" w:rsidP="00937ED9">
            <w:pPr>
              <w:spacing w:after="120"/>
              <w:rPr>
                <w:rFonts w:ascii="Calibri" w:hAnsi="Calibri" w:cs="Calibri"/>
                <w:b/>
                <w:bCs/>
                <w:color w:val="000000"/>
                <w:sz w:val="16"/>
                <w:szCs w:val="16"/>
              </w:rPr>
            </w:pPr>
            <w:r>
              <w:rPr>
                <w:rFonts w:ascii="Calibri" w:hAnsi="Calibri" w:cs="Calibri"/>
                <w:b/>
                <w:bCs/>
                <w:color w:val="000000"/>
                <w:sz w:val="16"/>
                <w:szCs w:val="16"/>
              </w:rPr>
              <w:t>DESPESAS COM PESSOAL</w:t>
            </w:r>
          </w:p>
        </w:tc>
        <w:tc>
          <w:tcPr>
            <w:tcW w:w="1058" w:type="pct"/>
            <w:tcBorders>
              <w:top w:val="single" w:sz="8" w:space="0" w:color="auto"/>
              <w:left w:val="nil"/>
              <w:bottom w:val="single" w:sz="8" w:space="0" w:color="auto"/>
              <w:right w:val="nil"/>
            </w:tcBorders>
            <w:shd w:val="clear" w:color="auto" w:fill="auto"/>
            <w:vAlign w:val="center"/>
            <w:hideMark/>
          </w:tcPr>
          <w:p w14:paraId="235789B6" w14:textId="749A7503" w:rsidR="0033029E" w:rsidRDefault="0033029E"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27A76">
              <w:rPr>
                <w:rFonts w:ascii="Calibri" w:hAnsi="Calibri" w:cs="Calibri"/>
                <w:b/>
                <w:bCs/>
                <w:color w:val="000000"/>
                <w:sz w:val="16"/>
                <w:szCs w:val="16"/>
              </w:rPr>
              <w:t>0</w:t>
            </w:r>
            <w:r>
              <w:rPr>
                <w:rFonts w:ascii="Calibri" w:hAnsi="Calibri" w:cs="Calibri"/>
                <w:b/>
                <w:bCs/>
                <w:color w:val="000000"/>
                <w:sz w:val="16"/>
                <w:szCs w:val="16"/>
              </w:rPr>
              <w:t>/</w:t>
            </w:r>
            <w:r w:rsidR="00B85D27">
              <w:rPr>
                <w:rFonts w:ascii="Calibri" w:hAnsi="Calibri" w:cs="Calibri"/>
                <w:b/>
                <w:bCs/>
                <w:color w:val="000000"/>
                <w:sz w:val="16"/>
                <w:szCs w:val="16"/>
              </w:rPr>
              <w:t>0</w:t>
            </w:r>
            <w:r w:rsidR="00C27A76">
              <w:rPr>
                <w:rFonts w:ascii="Calibri" w:hAnsi="Calibri" w:cs="Calibri"/>
                <w:b/>
                <w:bCs/>
                <w:color w:val="000000"/>
                <w:sz w:val="16"/>
                <w:szCs w:val="16"/>
              </w:rPr>
              <w:t>6</w:t>
            </w:r>
            <w:r>
              <w:rPr>
                <w:rFonts w:ascii="Calibri" w:hAnsi="Calibri" w:cs="Calibri"/>
                <w:b/>
                <w:bCs/>
                <w:color w:val="000000"/>
                <w:sz w:val="16"/>
                <w:szCs w:val="16"/>
              </w:rPr>
              <w:t>/202</w:t>
            </w:r>
            <w:r w:rsidR="00B85D27">
              <w:rPr>
                <w:rFonts w:ascii="Calibri" w:hAnsi="Calibri" w:cs="Calibri"/>
                <w:b/>
                <w:bCs/>
                <w:color w:val="000000"/>
                <w:sz w:val="16"/>
                <w:szCs w:val="16"/>
              </w:rPr>
              <w:t>2</w:t>
            </w:r>
          </w:p>
        </w:tc>
        <w:tc>
          <w:tcPr>
            <w:tcW w:w="1058" w:type="pct"/>
            <w:tcBorders>
              <w:top w:val="single" w:sz="8" w:space="0" w:color="auto"/>
              <w:left w:val="nil"/>
              <w:bottom w:val="single" w:sz="8" w:space="0" w:color="auto"/>
              <w:right w:val="nil"/>
            </w:tcBorders>
            <w:shd w:val="clear" w:color="auto" w:fill="auto"/>
            <w:vAlign w:val="center"/>
            <w:hideMark/>
          </w:tcPr>
          <w:p w14:paraId="704AD871" w14:textId="7E23092D" w:rsidR="0033029E" w:rsidRPr="00B13DBD" w:rsidRDefault="0033029E" w:rsidP="00937ED9">
            <w:pPr>
              <w:spacing w:after="120"/>
              <w:jc w:val="right"/>
              <w:rPr>
                <w:rFonts w:ascii="Calibri" w:hAnsi="Calibri" w:cs="Calibri"/>
                <w:b/>
                <w:bCs/>
                <w:color w:val="000000"/>
                <w:sz w:val="16"/>
                <w:szCs w:val="16"/>
              </w:rPr>
            </w:pPr>
            <w:r w:rsidRPr="00B13DBD">
              <w:rPr>
                <w:rFonts w:ascii="Calibri" w:hAnsi="Calibri" w:cs="Calibri"/>
                <w:b/>
                <w:bCs/>
                <w:color w:val="000000"/>
                <w:sz w:val="16"/>
                <w:szCs w:val="16"/>
              </w:rPr>
              <w:t>3</w:t>
            </w:r>
            <w:r w:rsidR="00C27A76">
              <w:rPr>
                <w:rFonts w:ascii="Calibri" w:hAnsi="Calibri" w:cs="Calibri"/>
                <w:b/>
                <w:bCs/>
                <w:color w:val="000000"/>
                <w:sz w:val="16"/>
                <w:szCs w:val="16"/>
              </w:rPr>
              <w:t>0</w:t>
            </w:r>
            <w:r w:rsidRPr="00B13DBD">
              <w:rPr>
                <w:rFonts w:ascii="Calibri" w:hAnsi="Calibri" w:cs="Calibri"/>
                <w:b/>
                <w:bCs/>
                <w:color w:val="000000"/>
                <w:sz w:val="16"/>
                <w:szCs w:val="16"/>
              </w:rPr>
              <w:t>/</w:t>
            </w:r>
            <w:r w:rsidR="00B85D27">
              <w:rPr>
                <w:rFonts w:ascii="Calibri" w:hAnsi="Calibri" w:cs="Calibri"/>
                <w:b/>
                <w:bCs/>
                <w:color w:val="000000"/>
                <w:sz w:val="16"/>
                <w:szCs w:val="16"/>
              </w:rPr>
              <w:t>0</w:t>
            </w:r>
            <w:r w:rsidR="00C27A76">
              <w:rPr>
                <w:rFonts w:ascii="Calibri" w:hAnsi="Calibri" w:cs="Calibri"/>
                <w:b/>
                <w:bCs/>
                <w:color w:val="000000"/>
                <w:sz w:val="16"/>
                <w:szCs w:val="16"/>
              </w:rPr>
              <w:t>6</w:t>
            </w:r>
            <w:r w:rsidRPr="00B13DBD">
              <w:rPr>
                <w:rFonts w:ascii="Calibri" w:hAnsi="Calibri" w:cs="Calibri"/>
                <w:b/>
                <w:bCs/>
                <w:color w:val="000000"/>
                <w:sz w:val="16"/>
                <w:szCs w:val="16"/>
              </w:rPr>
              <w:t>/202</w:t>
            </w:r>
            <w:r w:rsidR="00B85D27">
              <w:rPr>
                <w:rFonts w:ascii="Calibri" w:hAnsi="Calibri" w:cs="Calibri"/>
                <w:b/>
                <w:bCs/>
                <w:color w:val="000000"/>
                <w:sz w:val="16"/>
                <w:szCs w:val="16"/>
              </w:rPr>
              <w:t>1</w:t>
            </w:r>
          </w:p>
        </w:tc>
      </w:tr>
      <w:tr w:rsidR="0033029E" w14:paraId="7267DAD0" w14:textId="77777777" w:rsidTr="000B3A75">
        <w:trPr>
          <w:trHeight w:hRule="exact" w:val="227"/>
        </w:trPr>
        <w:tc>
          <w:tcPr>
            <w:tcW w:w="2884" w:type="pct"/>
            <w:tcBorders>
              <w:top w:val="nil"/>
              <w:left w:val="nil"/>
              <w:bottom w:val="nil"/>
              <w:right w:val="nil"/>
            </w:tcBorders>
            <w:shd w:val="clear" w:color="auto" w:fill="auto"/>
            <w:noWrap/>
            <w:vAlign w:val="center"/>
            <w:hideMark/>
          </w:tcPr>
          <w:p w14:paraId="77871E91" w14:textId="77777777" w:rsidR="0033029E" w:rsidRDefault="0033029E" w:rsidP="00937ED9">
            <w:pPr>
              <w:spacing w:after="120"/>
              <w:rPr>
                <w:rFonts w:ascii="Calibri" w:hAnsi="Calibri" w:cs="Calibri"/>
                <w:color w:val="000000"/>
                <w:sz w:val="16"/>
                <w:szCs w:val="16"/>
              </w:rPr>
            </w:pPr>
            <w:r>
              <w:rPr>
                <w:rFonts w:ascii="Calibri" w:hAnsi="Calibri" w:cs="Calibri"/>
                <w:color w:val="000000"/>
                <w:sz w:val="16"/>
                <w:szCs w:val="16"/>
              </w:rPr>
              <w:t>Remuneração (Salários, gratificações, 13º salário e férias)</w:t>
            </w:r>
          </w:p>
        </w:tc>
        <w:tc>
          <w:tcPr>
            <w:tcW w:w="1058" w:type="pct"/>
            <w:tcBorders>
              <w:top w:val="nil"/>
              <w:left w:val="nil"/>
              <w:bottom w:val="nil"/>
              <w:right w:val="nil"/>
            </w:tcBorders>
            <w:shd w:val="clear" w:color="auto" w:fill="auto"/>
            <w:vAlign w:val="center"/>
            <w:hideMark/>
          </w:tcPr>
          <w:p w14:paraId="15ACAA66" w14:textId="199C757F" w:rsidR="0033029E" w:rsidRDefault="0033029E" w:rsidP="00937ED9">
            <w:pPr>
              <w:spacing w:after="120"/>
              <w:jc w:val="right"/>
              <w:rPr>
                <w:rFonts w:ascii="Calibri" w:hAnsi="Calibri" w:cs="Calibri"/>
                <w:color w:val="000000"/>
                <w:sz w:val="16"/>
                <w:szCs w:val="16"/>
              </w:rPr>
            </w:pPr>
            <w:r>
              <w:rPr>
                <w:rFonts w:ascii="Calibri" w:hAnsi="Calibri" w:cs="Calibri"/>
                <w:color w:val="000000"/>
                <w:sz w:val="16"/>
                <w:szCs w:val="16"/>
              </w:rPr>
              <w:t>(</w:t>
            </w:r>
            <w:r w:rsidR="00201EE1">
              <w:rPr>
                <w:rFonts w:ascii="Calibri" w:hAnsi="Calibri" w:cs="Calibri"/>
                <w:color w:val="000000"/>
                <w:sz w:val="16"/>
                <w:szCs w:val="16"/>
              </w:rPr>
              <w:t>41.362.727</w:t>
            </w:r>
            <w:r>
              <w:rPr>
                <w:rFonts w:ascii="Calibri" w:hAnsi="Calibri" w:cs="Calibri"/>
                <w:color w:val="000000"/>
                <w:sz w:val="16"/>
                <w:szCs w:val="16"/>
              </w:rPr>
              <w:t>)</w:t>
            </w:r>
          </w:p>
        </w:tc>
        <w:tc>
          <w:tcPr>
            <w:tcW w:w="1058" w:type="pct"/>
            <w:tcBorders>
              <w:top w:val="nil"/>
              <w:left w:val="nil"/>
              <w:bottom w:val="nil"/>
              <w:right w:val="nil"/>
            </w:tcBorders>
            <w:shd w:val="clear" w:color="auto" w:fill="auto"/>
            <w:vAlign w:val="center"/>
            <w:hideMark/>
          </w:tcPr>
          <w:p w14:paraId="1C11D011" w14:textId="41A2FDB5" w:rsidR="0033029E" w:rsidRPr="00B13DBD" w:rsidRDefault="0033029E" w:rsidP="00937ED9">
            <w:pPr>
              <w:spacing w:after="120"/>
              <w:jc w:val="right"/>
              <w:rPr>
                <w:rFonts w:ascii="Calibri" w:hAnsi="Calibri" w:cs="Calibri"/>
                <w:color w:val="000000"/>
                <w:sz w:val="16"/>
                <w:szCs w:val="16"/>
              </w:rPr>
            </w:pPr>
            <w:r w:rsidRPr="00B13DBD">
              <w:rPr>
                <w:rFonts w:ascii="Calibri" w:hAnsi="Calibri" w:cs="Calibri"/>
                <w:color w:val="000000"/>
                <w:sz w:val="16"/>
                <w:szCs w:val="16"/>
              </w:rPr>
              <w:t>(</w:t>
            </w:r>
            <w:r w:rsidR="00201EE1">
              <w:rPr>
                <w:rFonts w:ascii="Calibri" w:hAnsi="Calibri" w:cs="Calibri"/>
                <w:color w:val="000000"/>
                <w:sz w:val="16"/>
                <w:szCs w:val="16"/>
              </w:rPr>
              <w:t>38.779.939</w:t>
            </w:r>
            <w:r w:rsidRPr="00B13DBD">
              <w:rPr>
                <w:rFonts w:ascii="Calibri" w:hAnsi="Calibri" w:cs="Calibri"/>
                <w:color w:val="000000"/>
                <w:sz w:val="16"/>
                <w:szCs w:val="16"/>
              </w:rPr>
              <w:t>)</w:t>
            </w:r>
          </w:p>
        </w:tc>
      </w:tr>
      <w:tr w:rsidR="0033029E" w14:paraId="05E4CAEA" w14:textId="77777777" w:rsidTr="000B3A75">
        <w:trPr>
          <w:trHeight w:hRule="exact" w:val="227"/>
        </w:trPr>
        <w:tc>
          <w:tcPr>
            <w:tcW w:w="2884" w:type="pct"/>
            <w:tcBorders>
              <w:top w:val="nil"/>
              <w:left w:val="nil"/>
              <w:bottom w:val="nil"/>
              <w:right w:val="nil"/>
            </w:tcBorders>
            <w:shd w:val="clear" w:color="auto" w:fill="auto"/>
            <w:noWrap/>
            <w:vAlign w:val="center"/>
            <w:hideMark/>
          </w:tcPr>
          <w:p w14:paraId="15425813" w14:textId="77777777" w:rsidR="0033029E" w:rsidRDefault="0033029E" w:rsidP="00937ED9">
            <w:pPr>
              <w:spacing w:after="120"/>
              <w:rPr>
                <w:rFonts w:ascii="Calibri" w:hAnsi="Calibri" w:cs="Calibri"/>
                <w:color w:val="000000"/>
                <w:sz w:val="16"/>
                <w:szCs w:val="16"/>
              </w:rPr>
            </w:pPr>
            <w:r>
              <w:rPr>
                <w:rFonts w:ascii="Calibri" w:hAnsi="Calibri" w:cs="Calibri"/>
                <w:color w:val="000000"/>
                <w:sz w:val="16"/>
                <w:szCs w:val="16"/>
              </w:rPr>
              <w:t>Encargos Sociais (INSS, FGTS e Prev. Complementar)</w:t>
            </w:r>
          </w:p>
        </w:tc>
        <w:tc>
          <w:tcPr>
            <w:tcW w:w="1058" w:type="pct"/>
            <w:tcBorders>
              <w:top w:val="nil"/>
              <w:left w:val="nil"/>
              <w:bottom w:val="nil"/>
              <w:right w:val="nil"/>
            </w:tcBorders>
            <w:shd w:val="clear" w:color="auto" w:fill="auto"/>
            <w:vAlign w:val="center"/>
            <w:hideMark/>
          </w:tcPr>
          <w:p w14:paraId="2D3983C8" w14:textId="28E845EB" w:rsidR="0033029E" w:rsidRDefault="0033029E" w:rsidP="00937ED9">
            <w:pPr>
              <w:spacing w:after="120"/>
              <w:jc w:val="right"/>
              <w:rPr>
                <w:rFonts w:ascii="Calibri" w:hAnsi="Calibri" w:cs="Calibri"/>
                <w:color w:val="000000"/>
                <w:sz w:val="16"/>
                <w:szCs w:val="16"/>
              </w:rPr>
            </w:pPr>
            <w:r>
              <w:rPr>
                <w:rFonts w:ascii="Calibri" w:hAnsi="Calibri" w:cs="Calibri"/>
                <w:color w:val="000000"/>
                <w:sz w:val="16"/>
                <w:szCs w:val="16"/>
              </w:rPr>
              <w:t>(</w:t>
            </w:r>
            <w:r w:rsidR="00201EE1">
              <w:rPr>
                <w:rFonts w:ascii="Calibri" w:hAnsi="Calibri" w:cs="Calibri"/>
                <w:color w:val="000000"/>
                <w:sz w:val="16"/>
                <w:szCs w:val="16"/>
              </w:rPr>
              <w:t>13.674.621</w:t>
            </w:r>
            <w:r>
              <w:rPr>
                <w:rFonts w:ascii="Calibri" w:hAnsi="Calibri" w:cs="Calibri"/>
                <w:color w:val="000000"/>
                <w:sz w:val="16"/>
                <w:szCs w:val="16"/>
              </w:rPr>
              <w:t>)</w:t>
            </w:r>
          </w:p>
        </w:tc>
        <w:tc>
          <w:tcPr>
            <w:tcW w:w="1058" w:type="pct"/>
            <w:tcBorders>
              <w:top w:val="nil"/>
              <w:left w:val="nil"/>
              <w:bottom w:val="nil"/>
              <w:right w:val="nil"/>
            </w:tcBorders>
            <w:shd w:val="clear" w:color="auto" w:fill="auto"/>
            <w:vAlign w:val="center"/>
            <w:hideMark/>
          </w:tcPr>
          <w:p w14:paraId="12814FF3" w14:textId="7AA31CE0" w:rsidR="0033029E" w:rsidRPr="00B13DBD" w:rsidRDefault="00C96250" w:rsidP="00937ED9">
            <w:pPr>
              <w:spacing w:after="120"/>
              <w:jc w:val="right"/>
              <w:rPr>
                <w:rFonts w:ascii="Calibri" w:hAnsi="Calibri" w:cs="Calibri"/>
                <w:color w:val="000000"/>
                <w:sz w:val="16"/>
                <w:szCs w:val="16"/>
              </w:rPr>
            </w:pPr>
            <w:r>
              <w:rPr>
                <w:rFonts w:ascii="Calibri" w:hAnsi="Calibri" w:cs="Calibri"/>
                <w:color w:val="000000"/>
                <w:sz w:val="16"/>
                <w:szCs w:val="16"/>
              </w:rPr>
              <w:t>(</w:t>
            </w:r>
            <w:r w:rsidR="00201EE1">
              <w:rPr>
                <w:rFonts w:ascii="Calibri" w:hAnsi="Calibri" w:cs="Calibri"/>
                <w:color w:val="000000"/>
                <w:sz w:val="16"/>
                <w:szCs w:val="16"/>
              </w:rPr>
              <w:t>14.242.464</w:t>
            </w:r>
            <w:r w:rsidR="0033029E" w:rsidRPr="00B13DBD">
              <w:rPr>
                <w:rFonts w:ascii="Calibri" w:hAnsi="Calibri" w:cs="Calibri"/>
                <w:color w:val="000000"/>
                <w:sz w:val="16"/>
                <w:szCs w:val="16"/>
              </w:rPr>
              <w:t>)</w:t>
            </w:r>
          </w:p>
        </w:tc>
      </w:tr>
      <w:tr w:rsidR="0033029E" w14:paraId="0BBEC47C" w14:textId="77777777" w:rsidTr="000B3A75">
        <w:trPr>
          <w:trHeight w:hRule="exact" w:val="227"/>
        </w:trPr>
        <w:tc>
          <w:tcPr>
            <w:tcW w:w="2884" w:type="pct"/>
            <w:tcBorders>
              <w:top w:val="nil"/>
              <w:left w:val="nil"/>
              <w:bottom w:val="single" w:sz="8" w:space="0" w:color="auto"/>
              <w:right w:val="nil"/>
            </w:tcBorders>
            <w:shd w:val="clear" w:color="auto" w:fill="auto"/>
            <w:noWrap/>
            <w:vAlign w:val="center"/>
            <w:hideMark/>
          </w:tcPr>
          <w:p w14:paraId="354917E0" w14:textId="77777777" w:rsidR="0033029E" w:rsidRDefault="0033029E" w:rsidP="00937ED9">
            <w:pPr>
              <w:spacing w:after="120"/>
              <w:rPr>
                <w:rFonts w:ascii="Calibri" w:hAnsi="Calibri" w:cs="Calibri"/>
                <w:color w:val="000000"/>
                <w:sz w:val="16"/>
                <w:szCs w:val="16"/>
              </w:rPr>
            </w:pPr>
            <w:r>
              <w:rPr>
                <w:rFonts w:ascii="Calibri" w:hAnsi="Calibri" w:cs="Calibri"/>
                <w:color w:val="000000"/>
                <w:sz w:val="16"/>
                <w:szCs w:val="16"/>
              </w:rPr>
              <w:t>Benefícios (transporte, creche, saúde e alimentação)</w:t>
            </w:r>
          </w:p>
        </w:tc>
        <w:tc>
          <w:tcPr>
            <w:tcW w:w="1058" w:type="pct"/>
            <w:tcBorders>
              <w:top w:val="nil"/>
              <w:left w:val="nil"/>
              <w:bottom w:val="single" w:sz="8" w:space="0" w:color="auto"/>
              <w:right w:val="nil"/>
            </w:tcBorders>
            <w:shd w:val="clear" w:color="auto" w:fill="auto"/>
            <w:vAlign w:val="center"/>
            <w:hideMark/>
          </w:tcPr>
          <w:p w14:paraId="5025ADF0" w14:textId="56D61A3B" w:rsidR="0033029E" w:rsidRDefault="0033029E" w:rsidP="00937ED9">
            <w:pPr>
              <w:spacing w:after="120"/>
              <w:jc w:val="right"/>
              <w:rPr>
                <w:rFonts w:ascii="Calibri" w:hAnsi="Calibri" w:cs="Calibri"/>
                <w:color w:val="000000"/>
                <w:sz w:val="16"/>
                <w:szCs w:val="16"/>
              </w:rPr>
            </w:pPr>
            <w:r>
              <w:rPr>
                <w:rFonts w:ascii="Calibri" w:hAnsi="Calibri" w:cs="Calibri"/>
                <w:color w:val="000000"/>
                <w:sz w:val="16"/>
                <w:szCs w:val="16"/>
              </w:rPr>
              <w:t>(</w:t>
            </w:r>
            <w:r w:rsidR="00201EE1">
              <w:rPr>
                <w:rFonts w:ascii="Calibri" w:hAnsi="Calibri" w:cs="Calibri"/>
                <w:color w:val="000000"/>
                <w:sz w:val="16"/>
                <w:szCs w:val="16"/>
              </w:rPr>
              <w:t>6.841.022</w:t>
            </w:r>
            <w:r>
              <w:rPr>
                <w:rFonts w:ascii="Calibri" w:hAnsi="Calibri" w:cs="Calibri"/>
                <w:color w:val="000000"/>
                <w:sz w:val="16"/>
                <w:szCs w:val="16"/>
              </w:rPr>
              <w:t>)</w:t>
            </w:r>
          </w:p>
        </w:tc>
        <w:tc>
          <w:tcPr>
            <w:tcW w:w="1058" w:type="pct"/>
            <w:tcBorders>
              <w:top w:val="nil"/>
              <w:left w:val="nil"/>
              <w:bottom w:val="single" w:sz="8" w:space="0" w:color="auto"/>
              <w:right w:val="nil"/>
            </w:tcBorders>
            <w:shd w:val="clear" w:color="auto" w:fill="auto"/>
            <w:vAlign w:val="center"/>
            <w:hideMark/>
          </w:tcPr>
          <w:p w14:paraId="508EA78E" w14:textId="389C8EF2" w:rsidR="0033029E" w:rsidRPr="00B13DBD" w:rsidRDefault="0033029E" w:rsidP="00937ED9">
            <w:pPr>
              <w:spacing w:after="120"/>
              <w:jc w:val="right"/>
              <w:rPr>
                <w:rFonts w:ascii="Calibri" w:hAnsi="Calibri" w:cs="Calibri"/>
                <w:color w:val="000000"/>
                <w:sz w:val="16"/>
                <w:szCs w:val="16"/>
              </w:rPr>
            </w:pPr>
            <w:r w:rsidRPr="00B13DBD">
              <w:rPr>
                <w:rFonts w:ascii="Calibri" w:hAnsi="Calibri" w:cs="Calibri"/>
                <w:color w:val="000000"/>
                <w:sz w:val="16"/>
                <w:szCs w:val="16"/>
              </w:rPr>
              <w:t>(</w:t>
            </w:r>
            <w:r w:rsidR="00201EE1">
              <w:rPr>
                <w:rFonts w:ascii="Calibri" w:hAnsi="Calibri" w:cs="Calibri"/>
                <w:color w:val="000000"/>
                <w:sz w:val="16"/>
                <w:szCs w:val="16"/>
              </w:rPr>
              <w:t>5.039.645</w:t>
            </w:r>
            <w:r w:rsidRPr="00B13DBD">
              <w:rPr>
                <w:rFonts w:ascii="Calibri" w:hAnsi="Calibri" w:cs="Calibri"/>
                <w:color w:val="000000"/>
                <w:sz w:val="16"/>
                <w:szCs w:val="16"/>
              </w:rPr>
              <w:t>)</w:t>
            </w:r>
          </w:p>
        </w:tc>
      </w:tr>
      <w:tr w:rsidR="0033029E" w14:paraId="38DFE193" w14:textId="77777777" w:rsidTr="000B3A75">
        <w:trPr>
          <w:trHeight w:hRule="exact" w:val="227"/>
        </w:trPr>
        <w:tc>
          <w:tcPr>
            <w:tcW w:w="2884" w:type="pct"/>
            <w:tcBorders>
              <w:top w:val="nil"/>
              <w:left w:val="nil"/>
              <w:bottom w:val="single" w:sz="8" w:space="0" w:color="auto"/>
              <w:right w:val="nil"/>
            </w:tcBorders>
            <w:shd w:val="clear" w:color="auto" w:fill="auto"/>
            <w:noWrap/>
            <w:vAlign w:val="center"/>
            <w:hideMark/>
          </w:tcPr>
          <w:p w14:paraId="308490FB" w14:textId="77777777" w:rsidR="0033029E" w:rsidRDefault="0033029E" w:rsidP="00937ED9">
            <w:pPr>
              <w:spacing w:after="120"/>
              <w:rPr>
                <w:rFonts w:ascii="Calibri" w:hAnsi="Calibri" w:cs="Calibri"/>
                <w:b/>
                <w:bCs/>
                <w:color w:val="000000"/>
                <w:sz w:val="16"/>
                <w:szCs w:val="16"/>
              </w:rPr>
            </w:pPr>
            <w:r>
              <w:rPr>
                <w:rFonts w:ascii="Calibri" w:hAnsi="Calibri" w:cs="Calibri"/>
                <w:b/>
                <w:bCs/>
                <w:color w:val="000000"/>
                <w:sz w:val="16"/>
                <w:szCs w:val="16"/>
              </w:rPr>
              <w:t>Total das Despesas com Pessoal</w:t>
            </w:r>
          </w:p>
        </w:tc>
        <w:tc>
          <w:tcPr>
            <w:tcW w:w="1058" w:type="pct"/>
            <w:tcBorders>
              <w:top w:val="nil"/>
              <w:left w:val="nil"/>
              <w:bottom w:val="single" w:sz="8" w:space="0" w:color="auto"/>
              <w:right w:val="nil"/>
            </w:tcBorders>
            <w:shd w:val="clear" w:color="auto" w:fill="auto"/>
            <w:vAlign w:val="center"/>
            <w:hideMark/>
          </w:tcPr>
          <w:p w14:paraId="68BAAF0B" w14:textId="4709B15E" w:rsidR="0033029E" w:rsidRDefault="0033029E" w:rsidP="00937ED9">
            <w:pPr>
              <w:spacing w:after="120"/>
              <w:jc w:val="right"/>
              <w:rPr>
                <w:rFonts w:ascii="Calibri" w:hAnsi="Calibri" w:cs="Calibri"/>
                <w:b/>
                <w:bCs/>
                <w:color w:val="000000"/>
                <w:sz w:val="16"/>
                <w:szCs w:val="16"/>
              </w:rPr>
            </w:pPr>
            <w:r>
              <w:rPr>
                <w:rFonts w:ascii="Calibri" w:hAnsi="Calibri" w:cs="Calibri"/>
                <w:b/>
                <w:bCs/>
                <w:color w:val="000000"/>
                <w:sz w:val="16"/>
                <w:szCs w:val="16"/>
              </w:rPr>
              <w:t>(</w:t>
            </w:r>
            <w:r w:rsidR="00201EE1">
              <w:rPr>
                <w:rFonts w:ascii="Calibri" w:hAnsi="Calibri" w:cs="Calibri"/>
                <w:b/>
                <w:bCs/>
                <w:color w:val="000000"/>
                <w:sz w:val="16"/>
                <w:szCs w:val="16"/>
              </w:rPr>
              <w:t>61.878.370</w:t>
            </w:r>
            <w:r>
              <w:rPr>
                <w:rFonts w:ascii="Calibri" w:hAnsi="Calibri" w:cs="Calibri"/>
                <w:b/>
                <w:bCs/>
                <w:color w:val="000000"/>
                <w:sz w:val="16"/>
                <w:szCs w:val="16"/>
              </w:rPr>
              <w:t>)</w:t>
            </w:r>
          </w:p>
        </w:tc>
        <w:tc>
          <w:tcPr>
            <w:tcW w:w="1058" w:type="pct"/>
            <w:tcBorders>
              <w:top w:val="nil"/>
              <w:left w:val="nil"/>
              <w:bottom w:val="single" w:sz="8" w:space="0" w:color="auto"/>
              <w:right w:val="nil"/>
            </w:tcBorders>
            <w:shd w:val="clear" w:color="auto" w:fill="auto"/>
            <w:vAlign w:val="center"/>
            <w:hideMark/>
          </w:tcPr>
          <w:p w14:paraId="5CDA2C3C" w14:textId="0208FF7F" w:rsidR="0033029E" w:rsidRPr="00B13DBD" w:rsidRDefault="0033029E" w:rsidP="00937ED9">
            <w:pPr>
              <w:spacing w:after="120"/>
              <w:jc w:val="right"/>
              <w:rPr>
                <w:rFonts w:ascii="Calibri" w:hAnsi="Calibri" w:cs="Calibri"/>
                <w:b/>
                <w:bCs/>
                <w:color w:val="000000"/>
                <w:sz w:val="16"/>
                <w:szCs w:val="16"/>
              </w:rPr>
            </w:pPr>
            <w:r w:rsidRPr="00B13DBD">
              <w:rPr>
                <w:rFonts w:ascii="Calibri" w:hAnsi="Calibri" w:cs="Calibri"/>
                <w:b/>
                <w:bCs/>
                <w:color w:val="000000"/>
                <w:sz w:val="16"/>
                <w:szCs w:val="16"/>
              </w:rPr>
              <w:t>(</w:t>
            </w:r>
            <w:r w:rsidR="00201EE1">
              <w:rPr>
                <w:rFonts w:ascii="Calibri" w:hAnsi="Calibri" w:cs="Calibri"/>
                <w:b/>
                <w:bCs/>
                <w:color w:val="000000"/>
                <w:sz w:val="16"/>
                <w:szCs w:val="16"/>
              </w:rPr>
              <w:t>58.062.048</w:t>
            </w:r>
            <w:r w:rsidRPr="00B13DBD">
              <w:rPr>
                <w:rFonts w:ascii="Calibri" w:hAnsi="Calibri" w:cs="Calibri"/>
                <w:b/>
                <w:bCs/>
                <w:color w:val="000000"/>
                <w:sz w:val="16"/>
                <w:szCs w:val="16"/>
              </w:rPr>
              <w:t>)</w:t>
            </w:r>
          </w:p>
        </w:tc>
      </w:tr>
      <w:tr w:rsidR="0033029E" w14:paraId="7BF60659" w14:textId="77777777" w:rsidTr="000B3A75">
        <w:trPr>
          <w:trHeight w:hRule="exact" w:val="227"/>
        </w:trPr>
        <w:tc>
          <w:tcPr>
            <w:tcW w:w="2884" w:type="pct"/>
            <w:tcBorders>
              <w:top w:val="nil"/>
              <w:left w:val="nil"/>
              <w:bottom w:val="single" w:sz="8" w:space="0" w:color="auto"/>
              <w:right w:val="nil"/>
            </w:tcBorders>
            <w:shd w:val="clear" w:color="auto" w:fill="auto"/>
            <w:noWrap/>
            <w:vAlign w:val="center"/>
            <w:hideMark/>
          </w:tcPr>
          <w:p w14:paraId="7FDD8DD4" w14:textId="77777777" w:rsidR="0033029E" w:rsidRDefault="0033029E" w:rsidP="00937ED9">
            <w:pPr>
              <w:spacing w:after="120"/>
              <w:rPr>
                <w:rFonts w:ascii="Calibri" w:hAnsi="Calibri" w:cs="Calibri"/>
                <w:color w:val="000000"/>
                <w:sz w:val="16"/>
                <w:szCs w:val="16"/>
              </w:rPr>
            </w:pPr>
            <w:r>
              <w:rPr>
                <w:rFonts w:ascii="Calibri" w:hAnsi="Calibri" w:cs="Calibri"/>
                <w:color w:val="000000"/>
                <w:sz w:val="16"/>
                <w:szCs w:val="16"/>
              </w:rPr>
              <w:t xml:space="preserve">Quantidade de Funcionários </w:t>
            </w:r>
          </w:p>
        </w:tc>
        <w:tc>
          <w:tcPr>
            <w:tcW w:w="1058" w:type="pct"/>
            <w:tcBorders>
              <w:top w:val="nil"/>
              <w:left w:val="nil"/>
              <w:bottom w:val="single" w:sz="8" w:space="0" w:color="auto"/>
              <w:right w:val="nil"/>
            </w:tcBorders>
            <w:shd w:val="clear" w:color="auto" w:fill="auto"/>
            <w:vAlign w:val="center"/>
            <w:hideMark/>
          </w:tcPr>
          <w:p w14:paraId="7196FE84" w14:textId="2DE6959F" w:rsidR="0033029E" w:rsidRDefault="008773D1" w:rsidP="00937ED9">
            <w:pPr>
              <w:spacing w:after="120"/>
              <w:jc w:val="right"/>
              <w:rPr>
                <w:rFonts w:ascii="Calibri" w:hAnsi="Calibri" w:cs="Calibri"/>
                <w:color w:val="000000"/>
                <w:sz w:val="16"/>
                <w:szCs w:val="16"/>
              </w:rPr>
            </w:pPr>
            <w:r>
              <w:rPr>
                <w:rFonts w:ascii="Calibri" w:hAnsi="Calibri" w:cs="Calibri"/>
                <w:color w:val="000000"/>
                <w:sz w:val="16"/>
                <w:szCs w:val="16"/>
              </w:rPr>
              <w:t>602</w:t>
            </w:r>
          </w:p>
        </w:tc>
        <w:tc>
          <w:tcPr>
            <w:tcW w:w="1058" w:type="pct"/>
            <w:tcBorders>
              <w:top w:val="nil"/>
              <w:left w:val="nil"/>
              <w:bottom w:val="single" w:sz="8" w:space="0" w:color="auto"/>
              <w:right w:val="nil"/>
            </w:tcBorders>
            <w:shd w:val="clear" w:color="auto" w:fill="auto"/>
            <w:vAlign w:val="center"/>
            <w:hideMark/>
          </w:tcPr>
          <w:p w14:paraId="48AEFB93" w14:textId="2F61F0EC" w:rsidR="0033029E" w:rsidRPr="00B13DBD" w:rsidRDefault="0033029E" w:rsidP="00937ED9">
            <w:pPr>
              <w:spacing w:after="120"/>
              <w:jc w:val="right"/>
              <w:rPr>
                <w:rFonts w:ascii="Calibri" w:hAnsi="Calibri" w:cs="Calibri"/>
                <w:color w:val="000000"/>
                <w:sz w:val="16"/>
                <w:szCs w:val="16"/>
              </w:rPr>
            </w:pPr>
            <w:r w:rsidRPr="00B13DBD">
              <w:rPr>
                <w:rFonts w:ascii="Calibri" w:hAnsi="Calibri" w:cs="Calibri"/>
                <w:color w:val="000000"/>
                <w:sz w:val="16"/>
                <w:szCs w:val="16"/>
              </w:rPr>
              <w:t>66</w:t>
            </w:r>
            <w:r w:rsidR="00B85D27">
              <w:rPr>
                <w:rFonts w:ascii="Calibri" w:hAnsi="Calibri" w:cs="Calibri"/>
                <w:color w:val="000000"/>
                <w:sz w:val="16"/>
                <w:szCs w:val="16"/>
              </w:rPr>
              <w:t>4</w:t>
            </w:r>
          </w:p>
        </w:tc>
      </w:tr>
    </w:tbl>
    <w:p w14:paraId="5533F6AC" w14:textId="110C8F9B" w:rsidR="00651F44" w:rsidRDefault="007F4918" w:rsidP="00155537">
      <w:pPr>
        <w:numPr>
          <w:ilvl w:val="0"/>
          <w:numId w:val="1"/>
        </w:numPr>
        <w:spacing w:before="120" w:after="120"/>
        <w:ind w:left="284" w:right="-142" w:hanging="284"/>
        <w:rPr>
          <w:rFonts w:ascii="Calibri" w:hAnsi="Calibri" w:cs="Calibri"/>
          <w:b/>
          <w:color w:val="000000"/>
          <w:sz w:val="22"/>
          <w:szCs w:val="22"/>
        </w:rPr>
      </w:pPr>
      <w:r w:rsidRPr="002E2B5B">
        <w:rPr>
          <w:rFonts w:ascii="Calibri" w:hAnsi="Calibri" w:cs="Calibri"/>
          <w:b/>
          <w:color w:val="000000"/>
          <w:sz w:val="22"/>
          <w:szCs w:val="22"/>
        </w:rPr>
        <w:t>Gerais e</w:t>
      </w:r>
      <w:r w:rsidR="00C3606D" w:rsidRPr="002E2B5B">
        <w:rPr>
          <w:rFonts w:ascii="Calibri" w:hAnsi="Calibri" w:cs="Calibri"/>
          <w:b/>
          <w:color w:val="000000"/>
          <w:sz w:val="22"/>
          <w:szCs w:val="22"/>
        </w:rPr>
        <w:t xml:space="preserve"> Administrativas</w:t>
      </w:r>
    </w:p>
    <w:p w14:paraId="458B11E1" w14:textId="5B0E8935" w:rsidR="00651F44" w:rsidRDefault="000C106E" w:rsidP="00937ED9">
      <w:pPr>
        <w:spacing w:before="120" w:after="120"/>
        <w:jc w:val="both"/>
        <w:rPr>
          <w:rFonts w:ascii="Calibri" w:hAnsi="Calibri" w:cs="Calibri"/>
          <w:color w:val="000000"/>
          <w:sz w:val="22"/>
          <w:szCs w:val="22"/>
        </w:rPr>
      </w:pPr>
      <w:r w:rsidRPr="002E2B5B">
        <w:rPr>
          <w:rFonts w:ascii="Calibri" w:hAnsi="Calibri" w:cs="Calibri"/>
          <w:color w:val="000000"/>
          <w:sz w:val="22"/>
          <w:szCs w:val="22"/>
        </w:rPr>
        <w:t>As Despesas G</w:t>
      </w:r>
      <w:r w:rsidR="00651F44" w:rsidRPr="002E2B5B">
        <w:rPr>
          <w:rFonts w:ascii="Calibri" w:hAnsi="Calibri" w:cs="Calibri"/>
          <w:color w:val="000000"/>
          <w:sz w:val="22"/>
          <w:szCs w:val="22"/>
        </w:rPr>
        <w:t>erais e Administrativas totalizaram</w:t>
      </w:r>
      <w:r w:rsidR="00C22DC1" w:rsidRPr="002E2B5B">
        <w:rPr>
          <w:rFonts w:ascii="Calibri" w:hAnsi="Calibri" w:cs="Calibri"/>
          <w:color w:val="000000"/>
          <w:sz w:val="22"/>
          <w:szCs w:val="22"/>
        </w:rPr>
        <w:t xml:space="preserve"> o valor de </w:t>
      </w:r>
      <w:r w:rsidR="00651F44" w:rsidRPr="002E2B5B">
        <w:rPr>
          <w:rFonts w:ascii="Calibri" w:hAnsi="Calibri" w:cs="Calibri"/>
          <w:color w:val="000000"/>
          <w:sz w:val="22"/>
          <w:szCs w:val="22"/>
        </w:rPr>
        <w:t>R$</w:t>
      </w:r>
      <w:r w:rsidR="00346FAD" w:rsidRPr="002E2B5B">
        <w:rPr>
          <w:rFonts w:ascii="Calibri" w:hAnsi="Calibri" w:cs="Calibri"/>
          <w:color w:val="000000"/>
          <w:sz w:val="22"/>
          <w:szCs w:val="22"/>
        </w:rPr>
        <w:t xml:space="preserve"> </w:t>
      </w:r>
      <w:r w:rsidR="00155537">
        <w:rPr>
          <w:rFonts w:ascii="Calibri" w:hAnsi="Calibri" w:cs="Calibri"/>
          <w:color w:val="000000"/>
          <w:sz w:val="22"/>
          <w:szCs w:val="22"/>
        </w:rPr>
        <w:t>12,43</w:t>
      </w:r>
      <w:r w:rsidR="008E63AE" w:rsidRPr="002E2B5B">
        <w:rPr>
          <w:rFonts w:ascii="Calibri" w:hAnsi="Calibri" w:cs="Calibri"/>
          <w:color w:val="000000"/>
          <w:sz w:val="22"/>
          <w:szCs w:val="22"/>
        </w:rPr>
        <w:t xml:space="preserve"> milhões</w:t>
      </w:r>
      <w:r w:rsidR="00216A83">
        <w:rPr>
          <w:rFonts w:ascii="Calibri" w:hAnsi="Calibri" w:cs="Calibri"/>
          <w:color w:val="000000"/>
          <w:sz w:val="22"/>
          <w:szCs w:val="22"/>
        </w:rPr>
        <w:t>:</w:t>
      </w:r>
    </w:p>
    <w:tbl>
      <w:tblPr>
        <w:tblW w:w="5000" w:type="pct"/>
        <w:tblCellMar>
          <w:left w:w="70" w:type="dxa"/>
          <w:right w:w="70" w:type="dxa"/>
        </w:tblCellMar>
        <w:tblLook w:val="04A0" w:firstRow="1" w:lastRow="0" w:firstColumn="1" w:lastColumn="0" w:noHBand="0" w:noVBand="1"/>
      </w:tblPr>
      <w:tblGrid>
        <w:gridCol w:w="5543"/>
        <w:gridCol w:w="804"/>
        <w:gridCol w:w="2060"/>
        <w:gridCol w:w="2060"/>
      </w:tblGrid>
      <w:tr w:rsidR="00A2342A" w14:paraId="250C1101" w14:textId="77777777" w:rsidTr="00A45D37">
        <w:trPr>
          <w:trHeight w:hRule="exact" w:val="227"/>
        </w:trPr>
        <w:tc>
          <w:tcPr>
            <w:tcW w:w="3032" w:type="pct"/>
            <w:gridSpan w:val="2"/>
            <w:tcBorders>
              <w:top w:val="single" w:sz="8" w:space="0" w:color="auto"/>
              <w:left w:val="nil"/>
              <w:bottom w:val="single" w:sz="8" w:space="0" w:color="auto"/>
              <w:right w:val="nil"/>
            </w:tcBorders>
            <w:shd w:val="clear" w:color="auto" w:fill="auto"/>
            <w:noWrap/>
            <w:vAlign w:val="center"/>
            <w:hideMark/>
          </w:tcPr>
          <w:p w14:paraId="401452DD" w14:textId="77777777" w:rsidR="00A2342A" w:rsidRDefault="00A2342A" w:rsidP="00937ED9">
            <w:pPr>
              <w:spacing w:after="120"/>
              <w:rPr>
                <w:rFonts w:ascii="Calibri" w:hAnsi="Calibri" w:cs="Calibri"/>
                <w:b/>
                <w:bCs/>
                <w:color w:val="000000"/>
                <w:sz w:val="16"/>
                <w:szCs w:val="16"/>
              </w:rPr>
            </w:pPr>
            <w:r>
              <w:rPr>
                <w:rFonts w:ascii="Calibri" w:hAnsi="Calibri" w:cs="Calibri"/>
                <w:b/>
                <w:bCs/>
                <w:color w:val="000000"/>
                <w:sz w:val="16"/>
                <w:szCs w:val="16"/>
              </w:rPr>
              <w:t>DESPESAS GERAIS E ADMINISTRATIVAS</w:t>
            </w:r>
          </w:p>
        </w:tc>
        <w:tc>
          <w:tcPr>
            <w:tcW w:w="984" w:type="pct"/>
            <w:tcBorders>
              <w:top w:val="single" w:sz="8" w:space="0" w:color="auto"/>
              <w:left w:val="nil"/>
              <w:bottom w:val="single" w:sz="8" w:space="0" w:color="auto"/>
              <w:right w:val="nil"/>
            </w:tcBorders>
            <w:shd w:val="clear" w:color="auto" w:fill="auto"/>
            <w:vAlign w:val="center"/>
            <w:hideMark/>
          </w:tcPr>
          <w:p w14:paraId="66BBC6EB" w14:textId="1BE4DEDB" w:rsidR="00A2342A" w:rsidRDefault="00A2342A"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155537">
              <w:rPr>
                <w:rFonts w:ascii="Calibri" w:hAnsi="Calibri" w:cs="Calibri"/>
                <w:b/>
                <w:bCs/>
                <w:color w:val="000000"/>
                <w:sz w:val="16"/>
                <w:szCs w:val="16"/>
              </w:rPr>
              <w:t>0</w:t>
            </w:r>
            <w:r>
              <w:rPr>
                <w:rFonts w:ascii="Calibri" w:hAnsi="Calibri" w:cs="Calibri"/>
                <w:b/>
                <w:bCs/>
                <w:color w:val="000000"/>
                <w:sz w:val="16"/>
                <w:szCs w:val="16"/>
              </w:rPr>
              <w:t>/</w:t>
            </w:r>
            <w:r w:rsidR="00C46708">
              <w:rPr>
                <w:rFonts w:ascii="Calibri" w:hAnsi="Calibri" w:cs="Calibri"/>
                <w:b/>
                <w:bCs/>
                <w:color w:val="000000"/>
                <w:sz w:val="16"/>
                <w:szCs w:val="16"/>
              </w:rPr>
              <w:t>0</w:t>
            </w:r>
            <w:r w:rsidR="00155537">
              <w:rPr>
                <w:rFonts w:ascii="Calibri" w:hAnsi="Calibri" w:cs="Calibri"/>
                <w:b/>
                <w:bCs/>
                <w:color w:val="000000"/>
                <w:sz w:val="16"/>
                <w:szCs w:val="16"/>
              </w:rPr>
              <w:t>6</w:t>
            </w:r>
            <w:r>
              <w:rPr>
                <w:rFonts w:ascii="Calibri" w:hAnsi="Calibri" w:cs="Calibri"/>
                <w:b/>
                <w:bCs/>
                <w:color w:val="000000"/>
                <w:sz w:val="16"/>
                <w:szCs w:val="16"/>
              </w:rPr>
              <w:t>/202</w:t>
            </w:r>
            <w:r w:rsidR="00C46708">
              <w:rPr>
                <w:rFonts w:ascii="Calibri" w:hAnsi="Calibri" w:cs="Calibri"/>
                <w:b/>
                <w:bCs/>
                <w:color w:val="000000"/>
                <w:sz w:val="16"/>
                <w:szCs w:val="16"/>
              </w:rPr>
              <w:t>2</w:t>
            </w:r>
          </w:p>
        </w:tc>
        <w:tc>
          <w:tcPr>
            <w:tcW w:w="984" w:type="pct"/>
            <w:tcBorders>
              <w:top w:val="single" w:sz="8" w:space="0" w:color="auto"/>
              <w:left w:val="nil"/>
              <w:bottom w:val="single" w:sz="8" w:space="0" w:color="auto"/>
              <w:right w:val="nil"/>
            </w:tcBorders>
            <w:shd w:val="clear" w:color="auto" w:fill="auto"/>
            <w:vAlign w:val="center"/>
            <w:hideMark/>
          </w:tcPr>
          <w:p w14:paraId="4CCB0F05" w14:textId="671ADE1C" w:rsidR="00A2342A" w:rsidRPr="00E92C8D" w:rsidRDefault="00A2342A" w:rsidP="00937ED9">
            <w:pPr>
              <w:spacing w:after="120"/>
              <w:jc w:val="right"/>
              <w:rPr>
                <w:rFonts w:ascii="Calibri" w:hAnsi="Calibri" w:cs="Calibri"/>
                <w:b/>
                <w:bCs/>
                <w:color w:val="000000"/>
                <w:sz w:val="16"/>
                <w:szCs w:val="16"/>
              </w:rPr>
            </w:pPr>
            <w:r w:rsidRPr="00E92C8D">
              <w:rPr>
                <w:rFonts w:ascii="Calibri" w:hAnsi="Calibri" w:cs="Calibri"/>
                <w:b/>
                <w:bCs/>
                <w:color w:val="000000"/>
                <w:sz w:val="16"/>
                <w:szCs w:val="16"/>
              </w:rPr>
              <w:t>3</w:t>
            </w:r>
            <w:r w:rsidR="00155537">
              <w:rPr>
                <w:rFonts w:ascii="Calibri" w:hAnsi="Calibri" w:cs="Calibri"/>
                <w:b/>
                <w:bCs/>
                <w:color w:val="000000"/>
                <w:sz w:val="16"/>
                <w:szCs w:val="16"/>
              </w:rPr>
              <w:t>0</w:t>
            </w:r>
            <w:r w:rsidRPr="00E92C8D">
              <w:rPr>
                <w:rFonts w:ascii="Calibri" w:hAnsi="Calibri" w:cs="Calibri"/>
                <w:b/>
                <w:bCs/>
                <w:color w:val="000000"/>
                <w:sz w:val="16"/>
                <w:szCs w:val="16"/>
              </w:rPr>
              <w:t>/</w:t>
            </w:r>
            <w:r w:rsidR="00C46708">
              <w:rPr>
                <w:rFonts w:ascii="Calibri" w:hAnsi="Calibri" w:cs="Calibri"/>
                <w:b/>
                <w:bCs/>
                <w:color w:val="000000"/>
                <w:sz w:val="16"/>
                <w:szCs w:val="16"/>
              </w:rPr>
              <w:t>0</w:t>
            </w:r>
            <w:r w:rsidR="00155537">
              <w:rPr>
                <w:rFonts w:ascii="Calibri" w:hAnsi="Calibri" w:cs="Calibri"/>
                <w:b/>
                <w:bCs/>
                <w:color w:val="000000"/>
                <w:sz w:val="16"/>
                <w:szCs w:val="16"/>
              </w:rPr>
              <w:t>6</w:t>
            </w:r>
            <w:r w:rsidRPr="00E92C8D">
              <w:rPr>
                <w:rFonts w:ascii="Calibri" w:hAnsi="Calibri" w:cs="Calibri"/>
                <w:b/>
                <w:bCs/>
                <w:color w:val="000000"/>
                <w:sz w:val="16"/>
                <w:szCs w:val="16"/>
              </w:rPr>
              <w:t>/202</w:t>
            </w:r>
            <w:r w:rsidR="00C46708">
              <w:rPr>
                <w:rFonts w:ascii="Calibri" w:hAnsi="Calibri" w:cs="Calibri"/>
                <w:b/>
                <w:bCs/>
                <w:color w:val="000000"/>
                <w:sz w:val="16"/>
                <w:szCs w:val="16"/>
              </w:rPr>
              <w:t>1</w:t>
            </w:r>
          </w:p>
        </w:tc>
      </w:tr>
      <w:tr w:rsidR="00A2342A" w14:paraId="61B30741"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5AF51333" w14:textId="19491ABB" w:rsidR="00A2342A" w:rsidRDefault="007D0F74" w:rsidP="00937ED9">
            <w:pPr>
              <w:spacing w:after="120"/>
              <w:rPr>
                <w:rFonts w:ascii="Calibri" w:hAnsi="Calibri" w:cs="Calibri"/>
                <w:color w:val="000000"/>
                <w:sz w:val="16"/>
                <w:szCs w:val="16"/>
              </w:rPr>
            </w:pPr>
            <w:r>
              <w:rPr>
                <w:rFonts w:ascii="Calibri" w:hAnsi="Calibri" w:cs="Calibri"/>
                <w:color w:val="000000"/>
                <w:sz w:val="16"/>
                <w:szCs w:val="16"/>
              </w:rPr>
              <w:t>Custa</w:t>
            </w:r>
            <w:r w:rsidR="00A2342A">
              <w:rPr>
                <w:rFonts w:ascii="Calibri" w:hAnsi="Calibri" w:cs="Calibri"/>
                <w:color w:val="000000"/>
                <w:sz w:val="16"/>
                <w:szCs w:val="16"/>
              </w:rPr>
              <w:t xml:space="preserve"> judiciais</w:t>
            </w:r>
          </w:p>
        </w:tc>
        <w:tc>
          <w:tcPr>
            <w:tcW w:w="984" w:type="pct"/>
            <w:tcBorders>
              <w:top w:val="nil"/>
              <w:left w:val="nil"/>
              <w:bottom w:val="nil"/>
              <w:right w:val="nil"/>
            </w:tcBorders>
            <w:shd w:val="clear" w:color="auto" w:fill="auto"/>
            <w:vAlign w:val="center"/>
            <w:hideMark/>
          </w:tcPr>
          <w:p w14:paraId="06EE8271" w14:textId="1225C768"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7D0F74">
              <w:rPr>
                <w:rFonts w:ascii="Calibri" w:hAnsi="Calibri" w:cs="Calibri"/>
                <w:color w:val="000000"/>
                <w:sz w:val="16"/>
                <w:szCs w:val="16"/>
              </w:rPr>
              <w:t>185.185</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070EE6A5" w14:textId="3F0A1696" w:rsidR="00A2342A" w:rsidRPr="00E92C8D" w:rsidRDefault="00C4670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sidR="00BA50B5">
              <w:rPr>
                <w:rFonts w:ascii="Calibri" w:hAnsi="Calibri" w:cs="Calibri"/>
                <w:color w:val="000000"/>
                <w:sz w:val="16"/>
                <w:szCs w:val="16"/>
              </w:rPr>
              <w:t>3.341.304</w:t>
            </w:r>
            <w:r w:rsidRPr="002E2B5B">
              <w:rPr>
                <w:rFonts w:ascii="Calibri" w:hAnsi="Calibri" w:cs="Calibri"/>
                <w:color w:val="000000"/>
                <w:sz w:val="16"/>
                <w:szCs w:val="16"/>
              </w:rPr>
              <w:t>)</w:t>
            </w:r>
          </w:p>
        </w:tc>
      </w:tr>
      <w:tr w:rsidR="00A2342A" w14:paraId="28C08A5B"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2C2A351C"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Material de Expediente e Combustíveis</w:t>
            </w:r>
          </w:p>
        </w:tc>
        <w:tc>
          <w:tcPr>
            <w:tcW w:w="984" w:type="pct"/>
            <w:tcBorders>
              <w:top w:val="nil"/>
              <w:left w:val="nil"/>
              <w:bottom w:val="nil"/>
              <w:right w:val="nil"/>
            </w:tcBorders>
            <w:shd w:val="clear" w:color="auto" w:fill="auto"/>
            <w:noWrap/>
            <w:vAlign w:val="center"/>
            <w:hideMark/>
          </w:tcPr>
          <w:p w14:paraId="6A444D9C" w14:textId="5E1002C6"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155537">
              <w:rPr>
                <w:rFonts w:ascii="Calibri" w:hAnsi="Calibri" w:cs="Calibri"/>
                <w:color w:val="000000"/>
                <w:sz w:val="16"/>
                <w:szCs w:val="16"/>
              </w:rPr>
              <w:t>121.447</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59623CBA" w14:textId="77124834" w:rsidR="00A2342A" w:rsidRPr="00E92C8D" w:rsidRDefault="00C4670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sidR="00BA50B5">
              <w:rPr>
                <w:rFonts w:ascii="Calibri" w:hAnsi="Calibri" w:cs="Calibri"/>
                <w:color w:val="000000"/>
                <w:sz w:val="16"/>
                <w:szCs w:val="16"/>
              </w:rPr>
              <w:t>122.311</w:t>
            </w:r>
            <w:r w:rsidRPr="002E2B5B">
              <w:rPr>
                <w:rFonts w:ascii="Calibri" w:hAnsi="Calibri" w:cs="Calibri"/>
                <w:color w:val="000000"/>
                <w:sz w:val="16"/>
                <w:szCs w:val="16"/>
              </w:rPr>
              <w:t>)</w:t>
            </w:r>
          </w:p>
        </w:tc>
      </w:tr>
      <w:tr w:rsidR="00A2342A" w14:paraId="4A48DEB8"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7D889647"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Assessoria, Consultoria, Locação de mão-de-obra, limpeza e vigilância</w:t>
            </w:r>
          </w:p>
        </w:tc>
        <w:tc>
          <w:tcPr>
            <w:tcW w:w="984" w:type="pct"/>
            <w:tcBorders>
              <w:top w:val="nil"/>
              <w:left w:val="nil"/>
              <w:bottom w:val="nil"/>
              <w:right w:val="nil"/>
            </w:tcBorders>
            <w:shd w:val="clear" w:color="auto" w:fill="auto"/>
            <w:noWrap/>
            <w:vAlign w:val="center"/>
            <w:hideMark/>
          </w:tcPr>
          <w:p w14:paraId="7BFA1E18" w14:textId="407DEB32"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155537">
              <w:rPr>
                <w:rFonts w:ascii="Calibri" w:hAnsi="Calibri" w:cs="Calibri"/>
                <w:color w:val="000000"/>
                <w:sz w:val="16"/>
                <w:szCs w:val="16"/>
              </w:rPr>
              <w:t>9.747.465</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45618C1C" w14:textId="50B2B6A0" w:rsidR="00A2342A" w:rsidRPr="00E92C8D" w:rsidRDefault="00C4670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sidR="00BA50B5">
              <w:rPr>
                <w:rFonts w:ascii="Calibri" w:hAnsi="Calibri" w:cs="Calibri"/>
                <w:color w:val="000000"/>
                <w:sz w:val="16"/>
                <w:szCs w:val="16"/>
              </w:rPr>
              <w:t>11.184.762</w:t>
            </w:r>
            <w:r w:rsidRPr="002E2B5B">
              <w:rPr>
                <w:rFonts w:ascii="Calibri" w:hAnsi="Calibri" w:cs="Calibri"/>
                <w:color w:val="000000"/>
                <w:sz w:val="16"/>
                <w:szCs w:val="16"/>
              </w:rPr>
              <w:t>)</w:t>
            </w:r>
          </w:p>
        </w:tc>
      </w:tr>
      <w:tr w:rsidR="00A2342A" w14:paraId="2F2A9C65"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68951CCC"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Locação de Imóveis e Equipamentos</w:t>
            </w:r>
          </w:p>
        </w:tc>
        <w:tc>
          <w:tcPr>
            <w:tcW w:w="984" w:type="pct"/>
            <w:tcBorders>
              <w:top w:val="nil"/>
              <w:left w:val="nil"/>
              <w:bottom w:val="nil"/>
              <w:right w:val="nil"/>
            </w:tcBorders>
            <w:shd w:val="clear" w:color="auto" w:fill="auto"/>
            <w:noWrap/>
            <w:vAlign w:val="center"/>
            <w:hideMark/>
          </w:tcPr>
          <w:p w14:paraId="3B7EA3CA" w14:textId="745D7EEF"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155537">
              <w:rPr>
                <w:rFonts w:ascii="Calibri" w:hAnsi="Calibri" w:cs="Calibri"/>
                <w:color w:val="000000"/>
                <w:sz w:val="16"/>
                <w:szCs w:val="16"/>
              </w:rPr>
              <w:t>2.154.740</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32526B5E" w14:textId="4D6ECC37" w:rsidR="005D15C6" w:rsidRPr="00E92C8D" w:rsidRDefault="00C4670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sidR="00BA50B5">
              <w:rPr>
                <w:rFonts w:ascii="Calibri" w:hAnsi="Calibri" w:cs="Calibri"/>
                <w:color w:val="000000"/>
                <w:sz w:val="16"/>
                <w:szCs w:val="16"/>
              </w:rPr>
              <w:t>619.150</w:t>
            </w:r>
            <w:r w:rsidRPr="002E2B5B">
              <w:rPr>
                <w:rFonts w:ascii="Calibri" w:hAnsi="Calibri" w:cs="Calibri"/>
                <w:color w:val="000000"/>
                <w:sz w:val="16"/>
                <w:szCs w:val="16"/>
              </w:rPr>
              <w:t>)</w:t>
            </w:r>
          </w:p>
          <w:p w14:paraId="045E4285" w14:textId="2E9D474D" w:rsidR="00A2342A" w:rsidRPr="00E92C8D" w:rsidRDefault="00A2342A" w:rsidP="00BA50B5">
            <w:pPr>
              <w:spacing w:after="120"/>
              <w:rPr>
                <w:rFonts w:ascii="Calibri" w:hAnsi="Calibri" w:cs="Calibri"/>
                <w:color w:val="000000"/>
                <w:sz w:val="16"/>
                <w:szCs w:val="16"/>
              </w:rPr>
            </w:pPr>
          </w:p>
        </w:tc>
      </w:tr>
      <w:tr w:rsidR="00A2342A" w14:paraId="62B2E761"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10BE8B63"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lastRenderedPageBreak/>
              <w:t>Energia, Água e Telecomunicações</w:t>
            </w:r>
          </w:p>
        </w:tc>
        <w:tc>
          <w:tcPr>
            <w:tcW w:w="984" w:type="pct"/>
            <w:tcBorders>
              <w:top w:val="nil"/>
              <w:left w:val="nil"/>
              <w:bottom w:val="nil"/>
              <w:right w:val="nil"/>
            </w:tcBorders>
            <w:shd w:val="clear" w:color="auto" w:fill="auto"/>
            <w:noWrap/>
            <w:vAlign w:val="center"/>
            <w:hideMark/>
          </w:tcPr>
          <w:p w14:paraId="78F60D62" w14:textId="2E169BEE"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BA50B5">
              <w:rPr>
                <w:rFonts w:ascii="Calibri" w:hAnsi="Calibri" w:cs="Calibri"/>
                <w:color w:val="000000"/>
                <w:sz w:val="16"/>
                <w:szCs w:val="16"/>
              </w:rPr>
              <w:t>125.263</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126C6031" w14:textId="5C470545" w:rsidR="00A2342A" w:rsidRPr="00E92C8D" w:rsidRDefault="00C4670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sidR="00BA50B5">
              <w:rPr>
                <w:rFonts w:ascii="Calibri" w:hAnsi="Calibri" w:cs="Calibri"/>
                <w:color w:val="000000"/>
                <w:sz w:val="16"/>
                <w:szCs w:val="16"/>
              </w:rPr>
              <w:t>137.047</w:t>
            </w:r>
            <w:r w:rsidRPr="002E2B5B">
              <w:rPr>
                <w:rFonts w:ascii="Calibri" w:hAnsi="Calibri" w:cs="Calibri"/>
                <w:color w:val="000000"/>
                <w:sz w:val="16"/>
                <w:szCs w:val="16"/>
              </w:rPr>
              <w:t>)</w:t>
            </w:r>
          </w:p>
        </w:tc>
      </w:tr>
      <w:tr w:rsidR="00A2342A" w14:paraId="0CC4357A"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04635B32"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Impostos e Taxas</w:t>
            </w:r>
          </w:p>
        </w:tc>
        <w:tc>
          <w:tcPr>
            <w:tcW w:w="984" w:type="pct"/>
            <w:tcBorders>
              <w:top w:val="nil"/>
              <w:left w:val="nil"/>
              <w:bottom w:val="nil"/>
              <w:right w:val="nil"/>
            </w:tcBorders>
            <w:shd w:val="clear" w:color="auto" w:fill="auto"/>
            <w:noWrap/>
            <w:vAlign w:val="center"/>
            <w:hideMark/>
          </w:tcPr>
          <w:p w14:paraId="72AE304D" w14:textId="1706FA84"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BA50B5">
              <w:rPr>
                <w:rFonts w:ascii="Calibri" w:hAnsi="Calibri" w:cs="Calibri"/>
                <w:color w:val="000000"/>
                <w:sz w:val="16"/>
                <w:szCs w:val="16"/>
              </w:rPr>
              <w:t>25.848</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1F800172" w14:textId="68886AC8" w:rsidR="00A2342A" w:rsidRPr="00E92C8D" w:rsidRDefault="00C4670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sidR="00BA50B5">
              <w:rPr>
                <w:rFonts w:ascii="Calibri" w:hAnsi="Calibri" w:cs="Calibri"/>
                <w:color w:val="000000"/>
                <w:sz w:val="16"/>
                <w:szCs w:val="16"/>
              </w:rPr>
              <w:t>305.832</w:t>
            </w:r>
            <w:r w:rsidRPr="002E2B5B">
              <w:rPr>
                <w:rFonts w:ascii="Calibri" w:hAnsi="Calibri" w:cs="Calibri"/>
                <w:color w:val="000000"/>
                <w:sz w:val="16"/>
                <w:szCs w:val="16"/>
              </w:rPr>
              <w:t>)</w:t>
            </w:r>
          </w:p>
        </w:tc>
      </w:tr>
      <w:tr w:rsidR="00A45D37" w14:paraId="32D4D5B3" w14:textId="77777777" w:rsidTr="00A45D37">
        <w:trPr>
          <w:trHeight w:hRule="exact" w:val="227"/>
        </w:trPr>
        <w:tc>
          <w:tcPr>
            <w:tcW w:w="2648" w:type="pct"/>
            <w:tcBorders>
              <w:top w:val="single" w:sz="8" w:space="0" w:color="auto"/>
              <w:left w:val="nil"/>
              <w:bottom w:val="single" w:sz="8" w:space="0" w:color="auto"/>
              <w:right w:val="nil"/>
            </w:tcBorders>
            <w:shd w:val="clear" w:color="auto" w:fill="auto"/>
            <w:noWrap/>
            <w:vAlign w:val="center"/>
            <w:hideMark/>
          </w:tcPr>
          <w:p w14:paraId="5E445299" w14:textId="77777777" w:rsidR="00A45D37" w:rsidRDefault="00A45D37"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TOTAL </w:t>
            </w:r>
          </w:p>
        </w:tc>
        <w:tc>
          <w:tcPr>
            <w:tcW w:w="384" w:type="pct"/>
            <w:tcBorders>
              <w:top w:val="single" w:sz="8" w:space="0" w:color="auto"/>
              <w:left w:val="nil"/>
              <w:bottom w:val="single" w:sz="8" w:space="0" w:color="auto"/>
              <w:right w:val="nil"/>
            </w:tcBorders>
            <w:shd w:val="clear" w:color="auto" w:fill="auto"/>
            <w:noWrap/>
            <w:vAlign w:val="center"/>
            <w:hideMark/>
          </w:tcPr>
          <w:p w14:paraId="7E21AA25" w14:textId="77777777" w:rsidR="00A45D37" w:rsidRDefault="00A45D37"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984" w:type="pct"/>
            <w:tcBorders>
              <w:top w:val="single" w:sz="8" w:space="0" w:color="auto"/>
              <w:left w:val="nil"/>
              <w:bottom w:val="single" w:sz="8" w:space="0" w:color="auto"/>
              <w:right w:val="nil"/>
            </w:tcBorders>
            <w:shd w:val="clear" w:color="auto" w:fill="auto"/>
            <w:noWrap/>
            <w:vAlign w:val="center"/>
            <w:hideMark/>
          </w:tcPr>
          <w:p w14:paraId="6C89433A" w14:textId="108603C2" w:rsidR="00A45D37" w:rsidRDefault="00A45D37" w:rsidP="00937ED9">
            <w:pPr>
              <w:spacing w:after="120"/>
              <w:jc w:val="right"/>
              <w:rPr>
                <w:rFonts w:ascii="Calibri" w:hAnsi="Calibri" w:cs="Calibri"/>
                <w:b/>
                <w:bCs/>
                <w:color w:val="000000"/>
                <w:sz w:val="16"/>
                <w:szCs w:val="16"/>
              </w:rPr>
            </w:pPr>
            <w:r>
              <w:rPr>
                <w:rFonts w:ascii="Calibri" w:hAnsi="Calibri" w:cs="Calibri"/>
                <w:b/>
                <w:bCs/>
                <w:color w:val="000000"/>
                <w:sz w:val="16"/>
                <w:szCs w:val="16"/>
              </w:rPr>
              <w:t>(</w:t>
            </w:r>
            <w:r w:rsidR="00BA50B5">
              <w:rPr>
                <w:rFonts w:ascii="Calibri" w:hAnsi="Calibri" w:cs="Calibri"/>
                <w:b/>
                <w:bCs/>
                <w:color w:val="000000"/>
                <w:sz w:val="16"/>
                <w:szCs w:val="16"/>
              </w:rPr>
              <w:t>12.</w:t>
            </w:r>
            <w:r w:rsidR="007D0F74">
              <w:rPr>
                <w:rFonts w:ascii="Calibri" w:hAnsi="Calibri" w:cs="Calibri"/>
                <w:b/>
                <w:bCs/>
                <w:color w:val="000000"/>
                <w:sz w:val="16"/>
                <w:szCs w:val="16"/>
              </w:rPr>
              <w:t>359</w:t>
            </w:r>
            <w:r w:rsidR="00BA50B5">
              <w:rPr>
                <w:rFonts w:ascii="Calibri" w:hAnsi="Calibri" w:cs="Calibri"/>
                <w:b/>
                <w:bCs/>
                <w:color w:val="000000"/>
                <w:sz w:val="16"/>
                <w:szCs w:val="16"/>
              </w:rPr>
              <w:t>.</w:t>
            </w:r>
            <w:r w:rsidR="007D0F74">
              <w:rPr>
                <w:rFonts w:ascii="Calibri" w:hAnsi="Calibri" w:cs="Calibri"/>
                <w:b/>
                <w:bCs/>
                <w:color w:val="000000"/>
                <w:sz w:val="16"/>
                <w:szCs w:val="16"/>
              </w:rPr>
              <w:t>948</w:t>
            </w:r>
            <w:r>
              <w:rPr>
                <w:rFonts w:ascii="Calibri" w:hAnsi="Calibri" w:cs="Calibri"/>
                <w:b/>
                <w:bCs/>
                <w:color w:val="000000"/>
                <w:sz w:val="16"/>
                <w:szCs w:val="16"/>
              </w:rPr>
              <w:t>)</w:t>
            </w:r>
          </w:p>
        </w:tc>
        <w:tc>
          <w:tcPr>
            <w:tcW w:w="984" w:type="pct"/>
            <w:tcBorders>
              <w:top w:val="single" w:sz="8" w:space="0" w:color="auto"/>
              <w:left w:val="nil"/>
              <w:bottom w:val="single" w:sz="8" w:space="0" w:color="auto"/>
              <w:right w:val="nil"/>
            </w:tcBorders>
            <w:shd w:val="clear" w:color="auto" w:fill="auto"/>
            <w:vAlign w:val="center"/>
            <w:hideMark/>
          </w:tcPr>
          <w:p w14:paraId="68E4F696" w14:textId="6DE94739" w:rsidR="00A45D37" w:rsidRPr="00E92C8D" w:rsidRDefault="00A45D37" w:rsidP="00937ED9">
            <w:pPr>
              <w:spacing w:after="120"/>
              <w:jc w:val="right"/>
              <w:rPr>
                <w:rFonts w:ascii="Calibri" w:hAnsi="Calibri" w:cs="Calibri"/>
                <w:b/>
                <w:bCs/>
                <w:color w:val="000000"/>
                <w:sz w:val="16"/>
                <w:szCs w:val="16"/>
              </w:rPr>
            </w:pPr>
            <w:r w:rsidRPr="00E92C8D">
              <w:rPr>
                <w:rFonts w:ascii="Calibri" w:hAnsi="Calibri" w:cs="Calibri"/>
                <w:b/>
                <w:bCs/>
                <w:color w:val="000000"/>
                <w:sz w:val="16"/>
                <w:szCs w:val="16"/>
              </w:rPr>
              <w:t>(</w:t>
            </w:r>
            <w:r w:rsidR="00BA50B5">
              <w:rPr>
                <w:rFonts w:ascii="Calibri" w:hAnsi="Calibri" w:cs="Calibri"/>
                <w:b/>
                <w:bCs/>
                <w:color w:val="000000"/>
                <w:sz w:val="16"/>
                <w:szCs w:val="16"/>
              </w:rPr>
              <w:t>15.710.406</w:t>
            </w:r>
            <w:r w:rsidRPr="00E92C8D">
              <w:rPr>
                <w:rFonts w:ascii="Calibri" w:hAnsi="Calibri" w:cs="Calibri"/>
                <w:b/>
                <w:bCs/>
                <w:color w:val="000000"/>
                <w:sz w:val="16"/>
                <w:szCs w:val="16"/>
              </w:rPr>
              <w:t>)</w:t>
            </w:r>
          </w:p>
        </w:tc>
      </w:tr>
    </w:tbl>
    <w:p w14:paraId="209A3CD2" w14:textId="3216018C" w:rsidR="007F4918" w:rsidRDefault="00980858" w:rsidP="00937ED9">
      <w:pPr>
        <w:spacing w:before="120" w:after="120"/>
        <w:ind w:right="57"/>
        <w:jc w:val="both"/>
        <w:rPr>
          <w:rFonts w:ascii="Calibri" w:hAnsi="Calibri" w:cs="Calibri"/>
          <w:sz w:val="22"/>
          <w:szCs w:val="22"/>
        </w:rPr>
      </w:pPr>
      <w:r w:rsidRPr="002E2B5B">
        <w:rPr>
          <w:rFonts w:ascii="Calibri" w:hAnsi="Calibri" w:cs="Calibri"/>
          <w:sz w:val="22"/>
          <w:szCs w:val="22"/>
        </w:rPr>
        <w:t>A</w:t>
      </w:r>
      <w:r w:rsidR="002827B8" w:rsidRPr="002E2B5B">
        <w:rPr>
          <w:rFonts w:ascii="Calibri" w:hAnsi="Calibri" w:cs="Calibri"/>
          <w:sz w:val="22"/>
          <w:szCs w:val="22"/>
        </w:rPr>
        <w:t xml:space="preserve">s despesas de </w:t>
      </w:r>
      <w:r w:rsidR="009E6EA7">
        <w:rPr>
          <w:rFonts w:ascii="Calibri" w:hAnsi="Calibri" w:cs="Calibri"/>
          <w:sz w:val="22"/>
          <w:szCs w:val="22"/>
        </w:rPr>
        <w:t>L</w:t>
      </w:r>
      <w:r w:rsidR="002827B8" w:rsidRPr="002E2B5B">
        <w:rPr>
          <w:rFonts w:ascii="Calibri" w:hAnsi="Calibri" w:cs="Calibri"/>
          <w:sz w:val="22"/>
          <w:szCs w:val="22"/>
        </w:rPr>
        <w:t xml:space="preserve">ocação foram sensibilizadas pela adoção do CPC – 06 (R2), conforme Nota </w:t>
      </w:r>
      <w:r w:rsidRPr="002E2B5B">
        <w:rPr>
          <w:rFonts w:ascii="Calibri" w:hAnsi="Calibri" w:cs="Calibri"/>
          <w:sz w:val="22"/>
          <w:szCs w:val="22"/>
        </w:rPr>
        <w:t>1</w:t>
      </w:r>
      <w:r w:rsidR="005158B6">
        <w:rPr>
          <w:rFonts w:ascii="Calibri" w:hAnsi="Calibri" w:cs="Calibri"/>
          <w:sz w:val="22"/>
          <w:szCs w:val="22"/>
        </w:rPr>
        <w:t>5</w:t>
      </w:r>
      <w:r w:rsidRPr="002E2B5B">
        <w:rPr>
          <w:rFonts w:ascii="Calibri" w:hAnsi="Calibri" w:cs="Calibri"/>
          <w:sz w:val="22"/>
          <w:szCs w:val="22"/>
        </w:rPr>
        <w:t>.</w:t>
      </w:r>
    </w:p>
    <w:p w14:paraId="6937D2E2" w14:textId="65291535" w:rsidR="00155537" w:rsidRDefault="009E6EA7" w:rsidP="00937ED9">
      <w:pPr>
        <w:spacing w:before="120" w:after="120"/>
        <w:ind w:right="57"/>
        <w:jc w:val="both"/>
        <w:rPr>
          <w:rFonts w:ascii="Calibri" w:hAnsi="Calibri" w:cs="Calibri"/>
          <w:sz w:val="22"/>
          <w:szCs w:val="22"/>
        </w:rPr>
      </w:pPr>
      <w:r w:rsidRPr="00274E7C">
        <w:rPr>
          <w:rFonts w:ascii="Calibri" w:hAnsi="Calibri" w:cs="Calibri"/>
          <w:sz w:val="22"/>
          <w:szCs w:val="22"/>
        </w:rPr>
        <w:t xml:space="preserve">As despesas de </w:t>
      </w:r>
      <w:r w:rsidR="007D0F74" w:rsidRPr="00274E7C">
        <w:rPr>
          <w:rFonts w:ascii="Calibri" w:hAnsi="Calibri" w:cs="Calibri"/>
          <w:sz w:val="22"/>
          <w:szCs w:val="22"/>
        </w:rPr>
        <w:t>Custa</w:t>
      </w:r>
      <w:r w:rsidR="00274E7C" w:rsidRPr="00274E7C">
        <w:rPr>
          <w:rFonts w:ascii="Calibri" w:hAnsi="Calibri" w:cs="Calibri"/>
          <w:sz w:val="22"/>
          <w:szCs w:val="22"/>
        </w:rPr>
        <w:t>s</w:t>
      </w:r>
      <w:r w:rsidRPr="00274E7C">
        <w:rPr>
          <w:rFonts w:ascii="Calibri" w:hAnsi="Calibri" w:cs="Calibri"/>
          <w:sz w:val="22"/>
          <w:szCs w:val="22"/>
        </w:rPr>
        <w:t xml:space="preserve"> </w:t>
      </w:r>
      <w:r w:rsidR="00274E7C" w:rsidRPr="00274E7C">
        <w:rPr>
          <w:rFonts w:ascii="Calibri" w:hAnsi="Calibri" w:cs="Calibri"/>
          <w:sz w:val="22"/>
          <w:szCs w:val="22"/>
        </w:rPr>
        <w:t>J</w:t>
      </w:r>
      <w:r w:rsidRPr="00274E7C">
        <w:rPr>
          <w:rFonts w:ascii="Calibri" w:hAnsi="Calibri" w:cs="Calibri"/>
          <w:sz w:val="22"/>
          <w:szCs w:val="22"/>
        </w:rPr>
        <w:t>udiciais foram sensibilizadas devido à reclassificação dos valores relativos às sentenças Judiciais – Ativo Civil RGPS</w:t>
      </w:r>
      <w:r w:rsidR="00A8553C" w:rsidRPr="00274E7C">
        <w:rPr>
          <w:rFonts w:ascii="Calibri" w:hAnsi="Calibri" w:cs="Calibri"/>
          <w:sz w:val="22"/>
          <w:szCs w:val="22"/>
        </w:rPr>
        <w:t xml:space="preserve">, parte como “Despesa com Pessoal”, referente às remunerações </w:t>
      </w:r>
      <w:r w:rsidR="00995A6A" w:rsidRPr="00274E7C">
        <w:rPr>
          <w:rFonts w:ascii="Calibri" w:hAnsi="Calibri" w:cs="Calibri"/>
          <w:sz w:val="22"/>
          <w:szCs w:val="22"/>
        </w:rPr>
        <w:t>estabelecidas</w:t>
      </w:r>
      <w:r w:rsidR="00A8553C" w:rsidRPr="00274E7C">
        <w:rPr>
          <w:rFonts w:ascii="Calibri" w:hAnsi="Calibri" w:cs="Calibri"/>
          <w:sz w:val="22"/>
          <w:szCs w:val="22"/>
        </w:rPr>
        <w:t xml:space="preserve"> judicialmente, parte</w:t>
      </w:r>
      <w:r w:rsidRPr="00274E7C">
        <w:rPr>
          <w:rFonts w:ascii="Calibri" w:hAnsi="Calibri" w:cs="Calibri"/>
          <w:sz w:val="22"/>
          <w:szCs w:val="22"/>
        </w:rPr>
        <w:t xml:space="preserve"> como “Outras despesas” compondo a rubrica “Provisão/Reversão para Contingências”</w:t>
      </w:r>
      <w:r w:rsidR="00274E7C" w:rsidRPr="00274E7C">
        <w:rPr>
          <w:rFonts w:ascii="Calibri" w:hAnsi="Calibri" w:cs="Calibri"/>
          <w:sz w:val="22"/>
          <w:szCs w:val="22"/>
        </w:rPr>
        <w:t xml:space="preserve">. </w:t>
      </w:r>
      <w:r w:rsidR="00274E7C">
        <w:rPr>
          <w:rFonts w:ascii="Calibri" w:hAnsi="Calibri" w:cs="Calibri"/>
          <w:sz w:val="22"/>
          <w:szCs w:val="22"/>
        </w:rPr>
        <w:t>Além disso</w:t>
      </w:r>
      <w:r w:rsidR="00263C8E">
        <w:rPr>
          <w:rFonts w:ascii="Calibri" w:hAnsi="Calibri" w:cs="Calibri"/>
          <w:sz w:val="22"/>
          <w:szCs w:val="22"/>
        </w:rPr>
        <w:t>,</w:t>
      </w:r>
      <w:r w:rsidR="00274E7C">
        <w:rPr>
          <w:rFonts w:ascii="Calibri" w:hAnsi="Calibri" w:cs="Calibri"/>
          <w:sz w:val="22"/>
          <w:szCs w:val="22"/>
        </w:rPr>
        <w:t xml:space="preserve"> houve a</w:t>
      </w:r>
      <w:r w:rsidR="00274E7C" w:rsidRPr="00274E7C">
        <w:rPr>
          <w:rFonts w:ascii="Calibri" w:hAnsi="Calibri" w:cs="Calibri"/>
          <w:sz w:val="22"/>
          <w:szCs w:val="22"/>
        </w:rPr>
        <w:t xml:space="preserve"> reclassificação dos valores relativos a</w:t>
      </w:r>
      <w:r w:rsidR="00274E7C">
        <w:rPr>
          <w:rFonts w:ascii="Calibri" w:hAnsi="Calibri" w:cs="Calibri"/>
          <w:sz w:val="22"/>
          <w:szCs w:val="22"/>
        </w:rPr>
        <w:t xml:space="preserve"> “Sentenças judiciais – serviços de terceiros PF” para a “Despesa Financeira”, considerando que se trata de atualização monetária dos Precatórios de Terceiros.</w:t>
      </w:r>
    </w:p>
    <w:p w14:paraId="526351D3" w14:textId="2714B6A3" w:rsidR="00BE6F7B" w:rsidRPr="002E2B5B" w:rsidRDefault="004E146F" w:rsidP="00937ED9">
      <w:pPr>
        <w:spacing w:before="120" w:after="120"/>
        <w:jc w:val="both"/>
        <w:rPr>
          <w:rFonts w:ascii="Calibri" w:hAnsi="Calibri" w:cs="Calibri"/>
          <w:b/>
          <w:sz w:val="22"/>
          <w:szCs w:val="22"/>
        </w:rPr>
      </w:pPr>
      <w:r w:rsidRPr="005947BB">
        <w:rPr>
          <w:rFonts w:ascii="Calibri" w:hAnsi="Calibri" w:cs="Calibri"/>
          <w:b/>
          <w:sz w:val="22"/>
          <w:szCs w:val="22"/>
        </w:rPr>
        <w:t>NO</w:t>
      </w:r>
      <w:r w:rsidR="00434FB3" w:rsidRPr="005947BB">
        <w:rPr>
          <w:rFonts w:ascii="Calibri" w:hAnsi="Calibri" w:cs="Calibri"/>
          <w:b/>
          <w:sz w:val="22"/>
          <w:szCs w:val="22"/>
        </w:rPr>
        <w:t>TA 1</w:t>
      </w:r>
      <w:r w:rsidR="001A1B68" w:rsidRPr="005947BB">
        <w:rPr>
          <w:rFonts w:ascii="Calibri" w:hAnsi="Calibri" w:cs="Calibri"/>
          <w:b/>
          <w:sz w:val="22"/>
          <w:szCs w:val="22"/>
        </w:rPr>
        <w:t>9</w:t>
      </w:r>
      <w:r w:rsidRPr="005947BB">
        <w:rPr>
          <w:rFonts w:ascii="Calibri" w:hAnsi="Calibri" w:cs="Calibri"/>
          <w:b/>
          <w:sz w:val="22"/>
          <w:szCs w:val="22"/>
        </w:rPr>
        <w:t xml:space="preserve"> – OUTRAS RECEITAS</w:t>
      </w:r>
      <w:r w:rsidR="006C0B4D" w:rsidRPr="005947BB">
        <w:rPr>
          <w:rFonts w:ascii="Calibri" w:hAnsi="Calibri" w:cs="Calibri"/>
          <w:b/>
          <w:sz w:val="22"/>
          <w:szCs w:val="22"/>
        </w:rPr>
        <w:t>/DESPESAS</w:t>
      </w:r>
      <w:r w:rsidRPr="005947BB">
        <w:rPr>
          <w:rFonts w:ascii="Calibri" w:hAnsi="Calibri" w:cs="Calibri"/>
          <w:b/>
          <w:sz w:val="22"/>
          <w:szCs w:val="22"/>
        </w:rPr>
        <w:t xml:space="preserve"> OPERACIONAIS</w:t>
      </w:r>
    </w:p>
    <w:p w14:paraId="061A63C0" w14:textId="7E4B9CF0" w:rsidR="00750F82" w:rsidRDefault="004E146F" w:rsidP="00937ED9">
      <w:pPr>
        <w:spacing w:before="120" w:after="120"/>
        <w:ind w:right="57"/>
        <w:jc w:val="both"/>
        <w:rPr>
          <w:rFonts w:ascii="Calibri" w:hAnsi="Calibri" w:cs="Calibri"/>
          <w:sz w:val="22"/>
          <w:szCs w:val="22"/>
        </w:rPr>
      </w:pPr>
      <w:r w:rsidRPr="002E2B5B">
        <w:rPr>
          <w:rFonts w:ascii="Calibri" w:hAnsi="Calibri" w:cs="Calibri"/>
          <w:sz w:val="22"/>
          <w:szCs w:val="22"/>
        </w:rPr>
        <w:t>A rubrica “Outras Receitas</w:t>
      </w:r>
      <w:r w:rsidR="006C0B4D" w:rsidRPr="002E2B5B">
        <w:rPr>
          <w:rFonts w:ascii="Calibri" w:hAnsi="Calibri" w:cs="Calibri"/>
          <w:sz w:val="22"/>
          <w:szCs w:val="22"/>
        </w:rPr>
        <w:t xml:space="preserve">/Despesas </w:t>
      </w:r>
      <w:r w:rsidRPr="002E2B5B">
        <w:rPr>
          <w:rFonts w:ascii="Calibri" w:hAnsi="Calibri" w:cs="Calibri"/>
          <w:sz w:val="22"/>
          <w:szCs w:val="22"/>
        </w:rPr>
        <w:t xml:space="preserve">Operacionais” </w:t>
      </w:r>
      <w:r w:rsidR="002C7DBE" w:rsidRPr="002E2B5B">
        <w:rPr>
          <w:rFonts w:ascii="Calibri" w:hAnsi="Calibri" w:cs="Calibri"/>
          <w:sz w:val="22"/>
          <w:szCs w:val="22"/>
        </w:rPr>
        <w:t xml:space="preserve">apresentou </w:t>
      </w:r>
      <w:r w:rsidR="00B812FB" w:rsidRPr="002E2B5B">
        <w:rPr>
          <w:rFonts w:ascii="Calibri" w:hAnsi="Calibri" w:cs="Calibri"/>
          <w:sz w:val="22"/>
          <w:szCs w:val="22"/>
        </w:rPr>
        <w:t>o valor</w:t>
      </w:r>
      <w:r w:rsidR="00BC605C">
        <w:rPr>
          <w:rFonts w:ascii="Calibri" w:hAnsi="Calibri" w:cs="Calibri"/>
          <w:sz w:val="22"/>
          <w:szCs w:val="22"/>
        </w:rPr>
        <w:t xml:space="preserve"> </w:t>
      </w:r>
      <w:r w:rsidR="00B812FB" w:rsidRPr="002E2B5B">
        <w:rPr>
          <w:rFonts w:ascii="Calibri" w:hAnsi="Calibri" w:cs="Calibri"/>
          <w:sz w:val="22"/>
          <w:szCs w:val="22"/>
        </w:rPr>
        <w:t xml:space="preserve">de R$ </w:t>
      </w:r>
      <w:r w:rsidR="00B22B6D">
        <w:rPr>
          <w:rFonts w:ascii="Calibri" w:hAnsi="Calibri" w:cs="Calibri"/>
          <w:sz w:val="22"/>
          <w:szCs w:val="22"/>
        </w:rPr>
        <w:t>39,32</w:t>
      </w:r>
      <w:r w:rsidR="00CA15BC">
        <w:rPr>
          <w:rFonts w:ascii="Calibri" w:hAnsi="Calibri" w:cs="Calibri"/>
          <w:sz w:val="22"/>
          <w:szCs w:val="22"/>
        </w:rPr>
        <w:t xml:space="preserve"> m</w:t>
      </w:r>
      <w:r w:rsidR="005B302C" w:rsidRPr="002E2B5B">
        <w:rPr>
          <w:rFonts w:ascii="Calibri" w:hAnsi="Calibri" w:cs="Calibri"/>
          <w:sz w:val="22"/>
          <w:szCs w:val="22"/>
        </w:rPr>
        <w:t>il</w:t>
      </w:r>
      <w:r w:rsidR="00CA15BC">
        <w:rPr>
          <w:rFonts w:ascii="Calibri" w:hAnsi="Calibri" w:cs="Calibri"/>
          <w:sz w:val="22"/>
          <w:szCs w:val="22"/>
        </w:rPr>
        <w:t>hões</w:t>
      </w:r>
      <w:r w:rsidR="005B302C" w:rsidRPr="002E2B5B">
        <w:rPr>
          <w:rFonts w:ascii="Calibri" w:hAnsi="Calibri" w:cs="Calibri"/>
          <w:sz w:val="22"/>
          <w:szCs w:val="22"/>
        </w:rPr>
        <w:t xml:space="preserve"> e</w:t>
      </w:r>
      <w:r w:rsidR="00B812FB" w:rsidRPr="002E2B5B">
        <w:rPr>
          <w:rFonts w:ascii="Calibri" w:hAnsi="Calibri" w:cs="Calibri"/>
          <w:sz w:val="22"/>
          <w:szCs w:val="22"/>
        </w:rPr>
        <w:t xml:space="preserve"> </w:t>
      </w:r>
      <w:r w:rsidRPr="002E2B5B">
        <w:rPr>
          <w:rFonts w:ascii="Calibri" w:hAnsi="Calibri" w:cs="Calibri"/>
          <w:sz w:val="22"/>
          <w:szCs w:val="22"/>
        </w:rPr>
        <w:t xml:space="preserve">compreende </w:t>
      </w:r>
      <w:r w:rsidR="005B302C" w:rsidRPr="002E2B5B">
        <w:rPr>
          <w:rFonts w:ascii="Calibri" w:hAnsi="Calibri" w:cs="Calibri"/>
          <w:sz w:val="22"/>
          <w:szCs w:val="22"/>
        </w:rPr>
        <w:t>as provisões para contingências e suas</w:t>
      </w:r>
      <w:r w:rsidR="00216A83">
        <w:rPr>
          <w:rFonts w:ascii="Calibri" w:hAnsi="Calibri" w:cs="Calibri"/>
          <w:sz w:val="22"/>
          <w:szCs w:val="22"/>
        </w:rPr>
        <w:t xml:space="preserve"> </w:t>
      </w:r>
      <w:r w:rsidRPr="002E2B5B">
        <w:rPr>
          <w:rFonts w:ascii="Calibri" w:hAnsi="Calibri" w:cs="Calibri"/>
          <w:sz w:val="22"/>
          <w:szCs w:val="22"/>
        </w:rPr>
        <w:t>revers</w:t>
      </w:r>
      <w:r w:rsidR="005B302C" w:rsidRPr="002E2B5B">
        <w:rPr>
          <w:rFonts w:ascii="Calibri" w:hAnsi="Calibri" w:cs="Calibri"/>
          <w:sz w:val="22"/>
          <w:szCs w:val="22"/>
        </w:rPr>
        <w:t>ões</w:t>
      </w:r>
      <w:r w:rsidR="009337AF" w:rsidRPr="002E2B5B">
        <w:rPr>
          <w:rFonts w:ascii="Calibri" w:hAnsi="Calibri" w:cs="Calibri"/>
          <w:sz w:val="22"/>
          <w:szCs w:val="22"/>
        </w:rPr>
        <w:t>,</w:t>
      </w:r>
      <w:r w:rsidR="008F0BEC" w:rsidRPr="002E2B5B">
        <w:rPr>
          <w:rFonts w:ascii="Calibri" w:hAnsi="Calibri" w:cs="Calibri"/>
          <w:sz w:val="22"/>
          <w:szCs w:val="22"/>
        </w:rPr>
        <w:t xml:space="preserve"> T</w:t>
      </w:r>
      <w:r w:rsidR="00B812FB" w:rsidRPr="002E2B5B">
        <w:rPr>
          <w:rFonts w:ascii="Calibri" w:hAnsi="Calibri" w:cs="Calibri"/>
          <w:sz w:val="22"/>
          <w:szCs w:val="22"/>
        </w:rPr>
        <w:t>ermo</w:t>
      </w:r>
      <w:r w:rsidR="008F0BEC" w:rsidRPr="002E2B5B">
        <w:rPr>
          <w:rFonts w:ascii="Calibri" w:hAnsi="Calibri" w:cs="Calibri"/>
          <w:sz w:val="22"/>
          <w:szCs w:val="22"/>
        </w:rPr>
        <w:t xml:space="preserve"> de Execução Descentralizada</w:t>
      </w:r>
      <w:r w:rsidR="00D518C0" w:rsidRPr="002E2B5B">
        <w:rPr>
          <w:rFonts w:ascii="Calibri" w:hAnsi="Calibri" w:cs="Calibri"/>
          <w:sz w:val="22"/>
          <w:szCs w:val="22"/>
        </w:rPr>
        <w:t xml:space="preserve"> (</w:t>
      </w:r>
      <w:r w:rsidR="008F0BEC" w:rsidRPr="002E2B5B">
        <w:rPr>
          <w:rFonts w:ascii="Calibri" w:hAnsi="Calibri" w:cs="Calibri"/>
          <w:sz w:val="22"/>
          <w:szCs w:val="22"/>
        </w:rPr>
        <w:t>TED</w:t>
      </w:r>
      <w:r w:rsidR="00D518C0" w:rsidRPr="002E2B5B">
        <w:rPr>
          <w:rFonts w:ascii="Calibri" w:hAnsi="Calibri" w:cs="Calibri"/>
          <w:sz w:val="22"/>
          <w:szCs w:val="22"/>
        </w:rPr>
        <w:t>)</w:t>
      </w:r>
      <w:r w:rsidR="004E38F5" w:rsidRPr="002E2B5B">
        <w:rPr>
          <w:rFonts w:ascii="Calibri" w:hAnsi="Calibri" w:cs="Calibri"/>
          <w:sz w:val="22"/>
          <w:szCs w:val="22"/>
        </w:rPr>
        <w:t xml:space="preserve">, </w:t>
      </w:r>
      <w:r w:rsidR="00B812FB" w:rsidRPr="002E2B5B">
        <w:rPr>
          <w:rFonts w:ascii="Calibri" w:hAnsi="Calibri" w:cs="Calibri"/>
          <w:sz w:val="22"/>
          <w:szCs w:val="22"/>
        </w:rPr>
        <w:t>baixa de de</w:t>
      </w:r>
      <w:r w:rsidR="004E38F5" w:rsidRPr="002E2B5B">
        <w:rPr>
          <w:rFonts w:ascii="Calibri" w:hAnsi="Calibri" w:cs="Calibri"/>
          <w:sz w:val="22"/>
          <w:szCs w:val="22"/>
        </w:rPr>
        <w:t>pósitos retidos de fornecedores</w:t>
      </w:r>
      <w:r w:rsidR="00AB2F4A" w:rsidRPr="002E2B5B">
        <w:rPr>
          <w:rFonts w:ascii="Calibri" w:hAnsi="Calibri" w:cs="Calibri"/>
          <w:sz w:val="22"/>
          <w:szCs w:val="22"/>
        </w:rPr>
        <w:t>,</w:t>
      </w:r>
      <w:r w:rsidR="004E38F5" w:rsidRPr="002E2B5B">
        <w:rPr>
          <w:rFonts w:ascii="Calibri" w:hAnsi="Calibri" w:cs="Calibri"/>
          <w:sz w:val="22"/>
          <w:szCs w:val="22"/>
        </w:rPr>
        <w:t xml:space="preserve"> </w:t>
      </w:r>
      <w:r w:rsidR="00AB2F4A" w:rsidRPr="002E2B5B">
        <w:rPr>
          <w:rFonts w:ascii="Calibri" w:hAnsi="Calibri" w:cs="Calibri"/>
          <w:sz w:val="22"/>
          <w:szCs w:val="22"/>
        </w:rPr>
        <w:t>doações/transferências recebidas</w:t>
      </w:r>
      <w:r w:rsidR="00D518C0" w:rsidRPr="002E2B5B">
        <w:rPr>
          <w:rFonts w:ascii="Calibri" w:hAnsi="Calibri" w:cs="Calibri"/>
          <w:sz w:val="22"/>
          <w:szCs w:val="22"/>
        </w:rPr>
        <w:t xml:space="preserve">, </w:t>
      </w:r>
      <w:r w:rsidR="00D92B38" w:rsidRPr="002E2B5B">
        <w:rPr>
          <w:rFonts w:ascii="Calibri" w:hAnsi="Calibri" w:cs="Calibri"/>
          <w:sz w:val="22"/>
          <w:szCs w:val="22"/>
        </w:rPr>
        <w:t>multas administrativas</w:t>
      </w:r>
      <w:r w:rsidR="005B302C" w:rsidRPr="002E2B5B">
        <w:rPr>
          <w:rFonts w:ascii="Calibri" w:hAnsi="Calibri" w:cs="Calibri"/>
          <w:sz w:val="22"/>
          <w:szCs w:val="22"/>
        </w:rPr>
        <w:t>, baixa de ativos imobilizados e intangíveis e resultado da equivalência patrimonial sobre o investimento da VALEC em outra companhia.</w:t>
      </w:r>
    </w:p>
    <w:tbl>
      <w:tblPr>
        <w:tblW w:w="5000" w:type="pct"/>
        <w:tblCellMar>
          <w:left w:w="70" w:type="dxa"/>
          <w:right w:w="70" w:type="dxa"/>
        </w:tblCellMar>
        <w:tblLook w:val="04A0" w:firstRow="1" w:lastRow="0" w:firstColumn="1" w:lastColumn="0" w:noHBand="0" w:noVBand="1"/>
      </w:tblPr>
      <w:tblGrid>
        <w:gridCol w:w="6414"/>
        <w:gridCol w:w="816"/>
        <w:gridCol w:w="220"/>
        <w:gridCol w:w="23"/>
        <w:gridCol w:w="1413"/>
        <w:gridCol w:w="84"/>
        <w:gridCol w:w="1497"/>
      </w:tblGrid>
      <w:tr w:rsidR="00AD39BE" w14:paraId="7A63DCAF" w14:textId="77777777" w:rsidTr="00263C8E">
        <w:trPr>
          <w:trHeight w:hRule="exact" w:val="227"/>
        </w:trPr>
        <w:tc>
          <w:tcPr>
            <w:tcW w:w="3559" w:type="pct"/>
            <w:gridSpan w:val="3"/>
            <w:tcBorders>
              <w:top w:val="single" w:sz="12" w:space="0" w:color="auto"/>
              <w:left w:val="nil"/>
              <w:bottom w:val="single" w:sz="8" w:space="0" w:color="auto"/>
              <w:right w:val="nil"/>
            </w:tcBorders>
            <w:shd w:val="clear" w:color="auto" w:fill="auto"/>
            <w:noWrap/>
            <w:vAlign w:val="center"/>
            <w:hideMark/>
          </w:tcPr>
          <w:p w14:paraId="0C4F0D20" w14:textId="77777777" w:rsidR="00AD39BE" w:rsidRDefault="00AD39BE" w:rsidP="00937ED9">
            <w:pPr>
              <w:spacing w:after="120"/>
              <w:rPr>
                <w:rFonts w:ascii="Calibri" w:hAnsi="Calibri" w:cs="Calibri"/>
                <w:b/>
                <w:bCs/>
                <w:color w:val="000000"/>
                <w:sz w:val="16"/>
                <w:szCs w:val="16"/>
              </w:rPr>
            </w:pPr>
            <w:r>
              <w:rPr>
                <w:rFonts w:ascii="Calibri" w:hAnsi="Calibri" w:cs="Calibri"/>
                <w:b/>
                <w:bCs/>
                <w:color w:val="000000"/>
                <w:sz w:val="16"/>
                <w:szCs w:val="16"/>
              </w:rPr>
              <w:t>OUTRAS RECEITAS/ DESPESAS OPERACIONAIS</w:t>
            </w:r>
          </w:p>
        </w:tc>
        <w:tc>
          <w:tcPr>
            <w:tcW w:w="686" w:type="pct"/>
            <w:gridSpan w:val="2"/>
            <w:tcBorders>
              <w:top w:val="single" w:sz="12" w:space="0" w:color="auto"/>
              <w:left w:val="nil"/>
              <w:bottom w:val="single" w:sz="8" w:space="0" w:color="auto"/>
              <w:right w:val="nil"/>
            </w:tcBorders>
            <w:shd w:val="clear" w:color="auto" w:fill="auto"/>
            <w:noWrap/>
            <w:vAlign w:val="center"/>
            <w:hideMark/>
          </w:tcPr>
          <w:p w14:paraId="4FB748F5" w14:textId="73E76B16" w:rsidR="00AD39BE" w:rsidRDefault="00AD39BE"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B22B6D">
              <w:rPr>
                <w:rFonts w:ascii="Calibri" w:hAnsi="Calibri" w:cs="Calibri"/>
                <w:b/>
                <w:bCs/>
                <w:color w:val="000000"/>
                <w:sz w:val="16"/>
                <w:szCs w:val="16"/>
              </w:rPr>
              <w:t>0</w:t>
            </w:r>
            <w:r>
              <w:rPr>
                <w:rFonts w:ascii="Calibri" w:hAnsi="Calibri" w:cs="Calibri"/>
                <w:b/>
                <w:bCs/>
                <w:color w:val="000000"/>
                <w:sz w:val="16"/>
                <w:szCs w:val="16"/>
              </w:rPr>
              <w:t>/</w:t>
            </w:r>
            <w:r w:rsidR="007708B6">
              <w:rPr>
                <w:rFonts w:ascii="Calibri" w:hAnsi="Calibri" w:cs="Calibri"/>
                <w:b/>
                <w:bCs/>
                <w:color w:val="000000"/>
                <w:sz w:val="16"/>
                <w:szCs w:val="16"/>
              </w:rPr>
              <w:t>0</w:t>
            </w:r>
            <w:r w:rsidR="00B22B6D">
              <w:rPr>
                <w:rFonts w:ascii="Calibri" w:hAnsi="Calibri" w:cs="Calibri"/>
                <w:b/>
                <w:bCs/>
                <w:color w:val="000000"/>
                <w:sz w:val="16"/>
                <w:szCs w:val="16"/>
              </w:rPr>
              <w:t>6</w:t>
            </w:r>
            <w:r>
              <w:rPr>
                <w:rFonts w:ascii="Calibri" w:hAnsi="Calibri" w:cs="Calibri"/>
                <w:b/>
                <w:bCs/>
                <w:color w:val="000000"/>
                <w:sz w:val="16"/>
                <w:szCs w:val="16"/>
              </w:rPr>
              <w:t>/202</w:t>
            </w:r>
            <w:r w:rsidR="007708B6">
              <w:rPr>
                <w:rFonts w:ascii="Calibri" w:hAnsi="Calibri" w:cs="Calibri"/>
                <w:b/>
                <w:bCs/>
                <w:color w:val="000000"/>
                <w:sz w:val="16"/>
                <w:szCs w:val="16"/>
              </w:rPr>
              <w:t>2</w:t>
            </w:r>
          </w:p>
        </w:tc>
        <w:tc>
          <w:tcPr>
            <w:tcW w:w="755" w:type="pct"/>
            <w:gridSpan w:val="2"/>
            <w:tcBorders>
              <w:top w:val="single" w:sz="12" w:space="0" w:color="auto"/>
              <w:left w:val="nil"/>
              <w:bottom w:val="single" w:sz="8" w:space="0" w:color="auto"/>
              <w:right w:val="nil"/>
            </w:tcBorders>
            <w:shd w:val="clear" w:color="auto" w:fill="auto"/>
            <w:vAlign w:val="center"/>
            <w:hideMark/>
          </w:tcPr>
          <w:p w14:paraId="4576D205" w14:textId="6C205D11" w:rsidR="00AD39BE" w:rsidRPr="00E92C8D" w:rsidRDefault="00AD39BE" w:rsidP="00937ED9">
            <w:pPr>
              <w:spacing w:after="120"/>
              <w:jc w:val="right"/>
              <w:rPr>
                <w:rFonts w:ascii="Calibri" w:hAnsi="Calibri" w:cs="Calibri"/>
                <w:b/>
                <w:bCs/>
                <w:color w:val="000000"/>
                <w:sz w:val="16"/>
                <w:szCs w:val="16"/>
              </w:rPr>
            </w:pPr>
            <w:r w:rsidRPr="00E92C8D">
              <w:rPr>
                <w:rFonts w:ascii="Calibri" w:hAnsi="Calibri" w:cs="Calibri"/>
                <w:b/>
                <w:bCs/>
                <w:color w:val="000000"/>
                <w:sz w:val="16"/>
                <w:szCs w:val="16"/>
              </w:rPr>
              <w:t>3</w:t>
            </w:r>
            <w:r w:rsidR="00B22B6D">
              <w:rPr>
                <w:rFonts w:ascii="Calibri" w:hAnsi="Calibri" w:cs="Calibri"/>
                <w:b/>
                <w:bCs/>
                <w:color w:val="000000"/>
                <w:sz w:val="16"/>
                <w:szCs w:val="16"/>
              </w:rPr>
              <w:t>0</w:t>
            </w:r>
            <w:r w:rsidRPr="00E92C8D">
              <w:rPr>
                <w:rFonts w:ascii="Calibri" w:hAnsi="Calibri" w:cs="Calibri"/>
                <w:b/>
                <w:bCs/>
                <w:color w:val="000000"/>
                <w:sz w:val="16"/>
                <w:szCs w:val="16"/>
              </w:rPr>
              <w:t>/</w:t>
            </w:r>
            <w:r w:rsidR="00E046EB">
              <w:rPr>
                <w:rFonts w:ascii="Calibri" w:hAnsi="Calibri" w:cs="Calibri"/>
                <w:b/>
                <w:bCs/>
                <w:color w:val="000000"/>
                <w:sz w:val="16"/>
                <w:szCs w:val="16"/>
              </w:rPr>
              <w:t>0</w:t>
            </w:r>
            <w:r w:rsidR="00B22B6D">
              <w:rPr>
                <w:rFonts w:ascii="Calibri" w:hAnsi="Calibri" w:cs="Calibri"/>
                <w:b/>
                <w:bCs/>
                <w:color w:val="000000"/>
                <w:sz w:val="16"/>
                <w:szCs w:val="16"/>
              </w:rPr>
              <w:t>6</w:t>
            </w:r>
            <w:r w:rsidRPr="00E92C8D">
              <w:rPr>
                <w:rFonts w:ascii="Calibri" w:hAnsi="Calibri" w:cs="Calibri"/>
                <w:b/>
                <w:bCs/>
                <w:color w:val="000000"/>
                <w:sz w:val="16"/>
                <w:szCs w:val="16"/>
              </w:rPr>
              <w:t>/202</w:t>
            </w:r>
            <w:r w:rsidR="00E046EB">
              <w:rPr>
                <w:rFonts w:ascii="Calibri" w:hAnsi="Calibri" w:cs="Calibri"/>
                <w:b/>
                <w:bCs/>
                <w:color w:val="000000"/>
                <w:sz w:val="16"/>
                <w:szCs w:val="16"/>
              </w:rPr>
              <w:t>1</w:t>
            </w:r>
          </w:p>
        </w:tc>
      </w:tr>
      <w:tr w:rsidR="00AD39BE" w:rsidRPr="005947BB" w14:paraId="4B51EF6E"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641621BB" w14:textId="77777777" w:rsidR="00AD39BE" w:rsidRPr="005947BB" w:rsidRDefault="00AD39BE" w:rsidP="00937ED9">
            <w:pPr>
              <w:spacing w:after="120"/>
              <w:rPr>
                <w:rFonts w:ascii="Calibri" w:hAnsi="Calibri" w:cs="Calibri"/>
                <w:color w:val="000000"/>
                <w:sz w:val="16"/>
                <w:szCs w:val="16"/>
              </w:rPr>
            </w:pPr>
            <w:r w:rsidRPr="005947BB">
              <w:rPr>
                <w:rFonts w:ascii="Calibri" w:hAnsi="Calibri" w:cs="Calibri"/>
                <w:color w:val="000000"/>
                <w:sz w:val="16"/>
                <w:szCs w:val="16"/>
              </w:rPr>
              <w:t>Provisão para Contingências (Nota 11b)</w:t>
            </w:r>
          </w:p>
        </w:tc>
        <w:tc>
          <w:tcPr>
            <w:tcW w:w="686" w:type="pct"/>
            <w:gridSpan w:val="2"/>
            <w:tcBorders>
              <w:top w:val="nil"/>
              <w:left w:val="nil"/>
              <w:bottom w:val="nil"/>
              <w:right w:val="nil"/>
            </w:tcBorders>
            <w:shd w:val="clear" w:color="auto" w:fill="auto"/>
            <w:noWrap/>
            <w:vAlign w:val="center"/>
            <w:hideMark/>
          </w:tcPr>
          <w:p w14:paraId="4018DC06" w14:textId="5B47DD7D" w:rsidR="00AD39BE" w:rsidRPr="005947BB" w:rsidRDefault="00B22B6D" w:rsidP="00937ED9">
            <w:pPr>
              <w:spacing w:after="120"/>
              <w:jc w:val="right"/>
              <w:rPr>
                <w:rFonts w:ascii="Calibri" w:hAnsi="Calibri" w:cs="Calibri"/>
                <w:color w:val="000000"/>
                <w:sz w:val="16"/>
                <w:szCs w:val="16"/>
              </w:rPr>
            </w:pPr>
            <w:r>
              <w:rPr>
                <w:rFonts w:ascii="Calibri" w:hAnsi="Calibri" w:cs="Calibri"/>
                <w:color w:val="000000"/>
                <w:sz w:val="16"/>
                <w:szCs w:val="16"/>
              </w:rPr>
              <w:t>(3.869.105)</w:t>
            </w:r>
          </w:p>
        </w:tc>
        <w:tc>
          <w:tcPr>
            <w:tcW w:w="755" w:type="pct"/>
            <w:gridSpan w:val="2"/>
            <w:tcBorders>
              <w:top w:val="nil"/>
              <w:left w:val="nil"/>
              <w:bottom w:val="nil"/>
              <w:right w:val="nil"/>
            </w:tcBorders>
            <w:shd w:val="clear" w:color="auto" w:fill="auto"/>
            <w:vAlign w:val="center"/>
            <w:hideMark/>
          </w:tcPr>
          <w:p w14:paraId="14BDAAE6" w14:textId="244863DE" w:rsidR="00AD39BE" w:rsidRPr="005947BB" w:rsidRDefault="00E046EB" w:rsidP="00937ED9">
            <w:pPr>
              <w:spacing w:after="120"/>
              <w:jc w:val="right"/>
              <w:rPr>
                <w:rFonts w:ascii="Calibri" w:hAnsi="Calibri" w:cs="Calibri"/>
                <w:color w:val="000000"/>
                <w:sz w:val="16"/>
                <w:szCs w:val="16"/>
              </w:rPr>
            </w:pPr>
            <w:r w:rsidRPr="005947BB">
              <w:rPr>
                <w:rFonts w:ascii="Calibri" w:hAnsi="Calibri" w:cs="Calibri"/>
                <w:color w:val="000000"/>
                <w:sz w:val="16"/>
                <w:szCs w:val="16"/>
              </w:rPr>
              <w:t>(4</w:t>
            </w:r>
            <w:r w:rsidR="00820AF8">
              <w:rPr>
                <w:rFonts w:ascii="Calibri" w:hAnsi="Calibri" w:cs="Calibri"/>
                <w:color w:val="000000"/>
                <w:sz w:val="16"/>
                <w:szCs w:val="16"/>
              </w:rPr>
              <w:t>5</w:t>
            </w:r>
            <w:r w:rsidRPr="005947BB">
              <w:rPr>
                <w:rFonts w:ascii="Calibri" w:hAnsi="Calibri" w:cs="Calibri"/>
                <w:color w:val="000000"/>
                <w:sz w:val="16"/>
                <w:szCs w:val="16"/>
              </w:rPr>
              <w:t>.</w:t>
            </w:r>
            <w:r w:rsidR="00820AF8">
              <w:rPr>
                <w:rFonts w:ascii="Calibri" w:hAnsi="Calibri" w:cs="Calibri"/>
                <w:color w:val="000000"/>
                <w:sz w:val="16"/>
                <w:szCs w:val="16"/>
              </w:rPr>
              <w:t>591</w:t>
            </w:r>
            <w:r w:rsidRPr="005947BB">
              <w:rPr>
                <w:rFonts w:ascii="Calibri" w:hAnsi="Calibri" w:cs="Calibri"/>
                <w:color w:val="000000"/>
                <w:sz w:val="16"/>
                <w:szCs w:val="16"/>
              </w:rPr>
              <w:t>.</w:t>
            </w:r>
            <w:r w:rsidR="00820AF8">
              <w:rPr>
                <w:rFonts w:ascii="Calibri" w:hAnsi="Calibri" w:cs="Calibri"/>
                <w:color w:val="000000"/>
                <w:sz w:val="16"/>
                <w:szCs w:val="16"/>
              </w:rPr>
              <w:t>52</w:t>
            </w:r>
            <w:r w:rsidRPr="005947BB">
              <w:rPr>
                <w:rFonts w:ascii="Calibri" w:hAnsi="Calibri" w:cs="Calibri"/>
                <w:color w:val="000000"/>
                <w:sz w:val="16"/>
                <w:szCs w:val="16"/>
              </w:rPr>
              <w:t>1)</w:t>
            </w:r>
          </w:p>
        </w:tc>
      </w:tr>
      <w:tr w:rsidR="00B22B6D" w:rsidRPr="005947BB" w14:paraId="3FF82D69" w14:textId="77777777" w:rsidTr="00B92F90">
        <w:trPr>
          <w:trHeight w:hRule="exact" w:val="227"/>
        </w:trPr>
        <w:tc>
          <w:tcPr>
            <w:tcW w:w="3559" w:type="pct"/>
            <w:gridSpan w:val="3"/>
            <w:tcBorders>
              <w:top w:val="nil"/>
              <w:left w:val="nil"/>
              <w:bottom w:val="nil"/>
              <w:right w:val="nil"/>
            </w:tcBorders>
            <w:shd w:val="clear" w:color="auto" w:fill="auto"/>
            <w:noWrap/>
            <w:vAlign w:val="center"/>
          </w:tcPr>
          <w:p w14:paraId="607748D0" w14:textId="241FD570" w:rsidR="00B22B6D" w:rsidRPr="005947BB" w:rsidRDefault="00B22B6D" w:rsidP="00937ED9">
            <w:pPr>
              <w:spacing w:after="120"/>
              <w:rPr>
                <w:rFonts w:ascii="Calibri" w:hAnsi="Calibri" w:cs="Calibri"/>
                <w:color w:val="000000"/>
                <w:sz w:val="16"/>
                <w:szCs w:val="16"/>
              </w:rPr>
            </w:pPr>
            <w:r>
              <w:rPr>
                <w:rFonts w:ascii="Calibri" w:hAnsi="Calibri" w:cs="Calibri"/>
                <w:color w:val="000000"/>
                <w:sz w:val="16"/>
                <w:szCs w:val="16"/>
              </w:rPr>
              <w:t>Sentenças Judiciais – Ativo Civil RGPS</w:t>
            </w:r>
          </w:p>
        </w:tc>
        <w:tc>
          <w:tcPr>
            <w:tcW w:w="686" w:type="pct"/>
            <w:gridSpan w:val="2"/>
            <w:tcBorders>
              <w:top w:val="nil"/>
              <w:left w:val="nil"/>
              <w:bottom w:val="nil"/>
              <w:right w:val="nil"/>
            </w:tcBorders>
            <w:shd w:val="clear" w:color="auto" w:fill="auto"/>
            <w:noWrap/>
            <w:vAlign w:val="center"/>
          </w:tcPr>
          <w:p w14:paraId="5B313B56" w14:textId="33943453" w:rsidR="00B22B6D" w:rsidRDefault="00B22B6D" w:rsidP="00937ED9">
            <w:pPr>
              <w:spacing w:after="120"/>
              <w:jc w:val="right"/>
              <w:rPr>
                <w:rFonts w:ascii="Calibri" w:hAnsi="Calibri" w:cs="Calibri"/>
                <w:color w:val="000000"/>
                <w:sz w:val="16"/>
                <w:szCs w:val="16"/>
              </w:rPr>
            </w:pPr>
            <w:r>
              <w:rPr>
                <w:rFonts w:ascii="Calibri" w:hAnsi="Calibri" w:cs="Calibri"/>
                <w:color w:val="000000"/>
                <w:sz w:val="16"/>
                <w:szCs w:val="16"/>
              </w:rPr>
              <w:t>(3.455.487)</w:t>
            </w:r>
          </w:p>
        </w:tc>
        <w:tc>
          <w:tcPr>
            <w:tcW w:w="755" w:type="pct"/>
            <w:gridSpan w:val="2"/>
            <w:tcBorders>
              <w:top w:val="nil"/>
              <w:left w:val="nil"/>
              <w:bottom w:val="nil"/>
              <w:right w:val="nil"/>
            </w:tcBorders>
            <w:shd w:val="clear" w:color="auto" w:fill="auto"/>
            <w:vAlign w:val="center"/>
          </w:tcPr>
          <w:p w14:paraId="0ABE420A" w14:textId="10BDA5CB" w:rsidR="00B22B6D" w:rsidRPr="005947BB"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AD39BE" w:rsidRPr="005947BB" w14:paraId="4DAFF609"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215B1971" w14:textId="77777777" w:rsidR="00AD39BE" w:rsidRPr="005947BB" w:rsidRDefault="00AD39BE" w:rsidP="00937ED9">
            <w:pPr>
              <w:spacing w:after="120"/>
              <w:rPr>
                <w:rFonts w:ascii="Calibri" w:hAnsi="Calibri" w:cs="Calibri"/>
                <w:color w:val="000000"/>
                <w:sz w:val="16"/>
                <w:szCs w:val="16"/>
              </w:rPr>
            </w:pPr>
            <w:r w:rsidRPr="005947BB">
              <w:rPr>
                <w:rFonts w:ascii="Calibri" w:hAnsi="Calibri" w:cs="Calibri"/>
                <w:color w:val="000000"/>
                <w:sz w:val="16"/>
                <w:szCs w:val="16"/>
              </w:rPr>
              <w:t>Reversão de provisões para contingências (Nota 11b)</w:t>
            </w:r>
          </w:p>
        </w:tc>
        <w:tc>
          <w:tcPr>
            <w:tcW w:w="686" w:type="pct"/>
            <w:gridSpan w:val="2"/>
            <w:tcBorders>
              <w:top w:val="nil"/>
              <w:left w:val="nil"/>
              <w:bottom w:val="nil"/>
              <w:right w:val="nil"/>
            </w:tcBorders>
            <w:shd w:val="clear" w:color="auto" w:fill="auto"/>
            <w:noWrap/>
            <w:vAlign w:val="center"/>
            <w:hideMark/>
          </w:tcPr>
          <w:p w14:paraId="3EEBCCA8" w14:textId="36CC385B" w:rsidR="00AD39BE" w:rsidRPr="005947BB" w:rsidRDefault="00B22B6D" w:rsidP="00937ED9">
            <w:pPr>
              <w:spacing w:after="120"/>
              <w:jc w:val="right"/>
              <w:rPr>
                <w:rFonts w:ascii="Calibri" w:hAnsi="Calibri" w:cs="Calibri"/>
                <w:color w:val="000000"/>
                <w:sz w:val="16"/>
                <w:szCs w:val="16"/>
              </w:rPr>
            </w:pPr>
            <w:r>
              <w:rPr>
                <w:rFonts w:ascii="Calibri" w:hAnsi="Calibri" w:cs="Calibri"/>
                <w:color w:val="000000"/>
                <w:sz w:val="16"/>
                <w:szCs w:val="16"/>
              </w:rPr>
              <w:t>51.628.968</w:t>
            </w:r>
          </w:p>
        </w:tc>
        <w:tc>
          <w:tcPr>
            <w:tcW w:w="755" w:type="pct"/>
            <w:gridSpan w:val="2"/>
            <w:tcBorders>
              <w:top w:val="nil"/>
              <w:left w:val="nil"/>
              <w:bottom w:val="nil"/>
              <w:right w:val="nil"/>
            </w:tcBorders>
            <w:shd w:val="clear" w:color="auto" w:fill="auto"/>
            <w:vAlign w:val="center"/>
            <w:hideMark/>
          </w:tcPr>
          <w:p w14:paraId="7717233E" w14:textId="5E0EC8CF" w:rsidR="00AD39BE" w:rsidRPr="005947BB" w:rsidRDefault="00E046EB" w:rsidP="00937ED9">
            <w:pPr>
              <w:spacing w:after="120"/>
              <w:jc w:val="right"/>
              <w:rPr>
                <w:rFonts w:ascii="Calibri" w:hAnsi="Calibri" w:cs="Calibri"/>
                <w:color w:val="000000"/>
                <w:sz w:val="16"/>
                <w:szCs w:val="16"/>
              </w:rPr>
            </w:pPr>
            <w:r w:rsidRPr="005947BB">
              <w:rPr>
                <w:rFonts w:ascii="Calibri" w:hAnsi="Calibri" w:cs="Calibri"/>
                <w:color w:val="000000"/>
                <w:sz w:val="16"/>
                <w:szCs w:val="16"/>
              </w:rPr>
              <w:t>0</w:t>
            </w:r>
          </w:p>
        </w:tc>
      </w:tr>
      <w:tr w:rsidR="00AD39BE" w14:paraId="5B466001"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727EA27D"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Termo de Execução Descentralizada (TED) (Nota 4c1)</w:t>
            </w:r>
          </w:p>
        </w:tc>
        <w:tc>
          <w:tcPr>
            <w:tcW w:w="686" w:type="pct"/>
            <w:gridSpan w:val="2"/>
            <w:tcBorders>
              <w:top w:val="nil"/>
              <w:left w:val="nil"/>
              <w:bottom w:val="nil"/>
              <w:right w:val="nil"/>
            </w:tcBorders>
            <w:shd w:val="clear" w:color="auto" w:fill="auto"/>
            <w:noWrap/>
            <w:vAlign w:val="center"/>
            <w:hideMark/>
          </w:tcPr>
          <w:p w14:paraId="7F2C92D6" w14:textId="4497764D" w:rsidR="00AD39BE"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891.16</w:t>
            </w:r>
            <w:r w:rsidR="00B33D5E">
              <w:rPr>
                <w:rFonts w:ascii="Calibri" w:hAnsi="Calibri" w:cs="Calibri"/>
                <w:color w:val="000000"/>
                <w:sz w:val="16"/>
                <w:szCs w:val="16"/>
              </w:rPr>
              <w:t>1</w:t>
            </w:r>
          </w:p>
        </w:tc>
        <w:tc>
          <w:tcPr>
            <w:tcW w:w="755" w:type="pct"/>
            <w:gridSpan w:val="2"/>
            <w:tcBorders>
              <w:top w:val="nil"/>
              <w:left w:val="nil"/>
              <w:bottom w:val="nil"/>
              <w:right w:val="nil"/>
            </w:tcBorders>
            <w:shd w:val="clear" w:color="auto" w:fill="auto"/>
            <w:vAlign w:val="center"/>
            <w:hideMark/>
          </w:tcPr>
          <w:p w14:paraId="6C0A1EA4" w14:textId="301BAE78" w:rsidR="00AD39BE" w:rsidRPr="00E92C8D" w:rsidRDefault="00820AF8" w:rsidP="00937ED9">
            <w:pPr>
              <w:spacing w:after="120"/>
              <w:jc w:val="right"/>
              <w:rPr>
                <w:rFonts w:ascii="Calibri" w:hAnsi="Calibri" w:cs="Calibri"/>
                <w:color w:val="000000"/>
                <w:sz w:val="16"/>
                <w:szCs w:val="16"/>
              </w:rPr>
            </w:pPr>
            <w:r>
              <w:rPr>
                <w:rFonts w:ascii="Calibri" w:hAnsi="Calibri" w:cs="Calibri"/>
                <w:color w:val="000000"/>
                <w:sz w:val="16"/>
                <w:szCs w:val="16"/>
              </w:rPr>
              <w:t>868.934</w:t>
            </w:r>
          </w:p>
        </w:tc>
      </w:tr>
      <w:tr w:rsidR="00AD39BE" w14:paraId="78081C3F"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35DDEBE4"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Baixa de passivos (desapropriação, fornecedores e depósitos retidos de fornecedores)</w:t>
            </w:r>
          </w:p>
        </w:tc>
        <w:tc>
          <w:tcPr>
            <w:tcW w:w="686" w:type="pct"/>
            <w:gridSpan w:val="2"/>
            <w:tcBorders>
              <w:top w:val="nil"/>
              <w:left w:val="nil"/>
              <w:bottom w:val="nil"/>
              <w:right w:val="nil"/>
            </w:tcBorders>
            <w:shd w:val="clear" w:color="auto" w:fill="auto"/>
            <w:noWrap/>
            <w:vAlign w:val="center"/>
            <w:hideMark/>
          </w:tcPr>
          <w:p w14:paraId="1DAF6864" w14:textId="50E5DF07" w:rsidR="00AD39BE" w:rsidRDefault="007708B6" w:rsidP="00937ED9">
            <w:pPr>
              <w:spacing w:after="120"/>
              <w:jc w:val="right"/>
              <w:rPr>
                <w:rFonts w:ascii="Calibri" w:hAnsi="Calibri" w:cs="Calibri"/>
                <w:color w:val="000000"/>
                <w:sz w:val="16"/>
                <w:szCs w:val="16"/>
              </w:rPr>
            </w:pPr>
            <w:r>
              <w:rPr>
                <w:rFonts w:ascii="Calibri" w:hAnsi="Calibri" w:cs="Calibri"/>
                <w:color w:val="000000"/>
                <w:sz w:val="16"/>
                <w:szCs w:val="16"/>
              </w:rPr>
              <w:t>44.355</w:t>
            </w:r>
          </w:p>
        </w:tc>
        <w:tc>
          <w:tcPr>
            <w:tcW w:w="755" w:type="pct"/>
            <w:gridSpan w:val="2"/>
            <w:tcBorders>
              <w:top w:val="nil"/>
              <w:left w:val="nil"/>
              <w:bottom w:val="nil"/>
              <w:right w:val="nil"/>
            </w:tcBorders>
            <w:shd w:val="clear" w:color="auto" w:fill="auto"/>
            <w:vAlign w:val="center"/>
            <w:hideMark/>
          </w:tcPr>
          <w:p w14:paraId="6D4480A5" w14:textId="68072C00" w:rsidR="00AD39BE" w:rsidRPr="00E92C8D" w:rsidRDefault="00E046EB" w:rsidP="00937ED9">
            <w:pPr>
              <w:spacing w:after="120"/>
              <w:jc w:val="right"/>
              <w:rPr>
                <w:rFonts w:ascii="Calibri" w:hAnsi="Calibri" w:cs="Calibri"/>
                <w:color w:val="000000"/>
                <w:sz w:val="16"/>
                <w:szCs w:val="16"/>
              </w:rPr>
            </w:pPr>
            <w:r>
              <w:rPr>
                <w:rFonts w:ascii="Calibri" w:hAnsi="Calibri" w:cs="Calibri"/>
                <w:color w:val="000000"/>
                <w:sz w:val="16"/>
                <w:szCs w:val="16"/>
              </w:rPr>
              <w:t>2.314</w:t>
            </w:r>
          </w:p>
        </w:tc>
      </w:tr>
      <w:tr w:rsidR="00173C0E" w14:paraId="4FC398BA" w14:textId="77777777" w:rsidTr="00B92F90">
        <w:trPr>
          <w:trHeight w:hRule="exact" w:val="227"/>
        </w:trPr>
        <w:tc>
          <w:tcPr>
            <w:tcW w:w="3559" w:type="pct"/>
            <w:gridSpan w:val="3"/>
            <w:tcBorders>
              <w:top w:val="nil"/>
              <w:left w:val="nil"/>
              <w:bottom w:val="nil"/>
              <w:right w:val="nil"/>
            </w:tcBorders>
            <w:shd w:val="clear" w:color="auto" w:fill="auto"/>
            <w:noWrap/>
            <w:vAlign w:val="center"/>
          </w:tcPr>
          <w:p w14:paraId="096C4E83" w14:textId="346D2965" w:rsidR="00173C0E" w:rsidRDefault="00173C0E" w:rsidP="00937ED9">
            <w:pPr>
              <w:spacing w:after="120"/>
              <w:rPr>
                <w:rFonts w:ascii="Calibri" w:hAnsi="Calibri" w:cs="Calibri"/>
                <w:color w:val="000000"/>
                <w:sz w:val="16"/>
                <w:szCs w:val="16"/>
              </w:rPr>
            </w:pPr>
            <w:r>
              <w:rPr>
                <w:rFonts w:ascii="Calibri" w:hAnsi="Calibri" w:cs="Calibri"/>
                <w:color w:val="000000"/>
                <w:sz w:val="16"/>
                <w:szCs w:val="16"/>
              </w:rPr>
              <w:t>Baixa de Passivo relativo a contratos de arrendamento (Nota 15)</w:t>
            </w:r>
          </w:p>
        </w:tc>
        <w:tc>
          <w:tcPr>
            <w:tcW w:w="686" w:type="pct"/>
            <w:gridSpan w:val="2"/>
            <w:tcBorders>
              <w:top w:val="nil"/>
              <w:left w:val="nil"/>
              <w:bottom w:val="nil"/>
              <w:right w:val="nil"/>
            </w:tcBorders>
            <w:shd w:val="clear" w:color="auto" w:fill="auto"/>
            <w:noWrap/>
            <w:vAlign w:val="center"/>
          </w:tcPr>
          <w:p w14:paraId="1B0CB70F" w14:textId="4C85C26D" w:rsidR="00173C0E"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1.721.299</w:t>
            </w:r>
          </w:p>
        </w:tc>
        <w:tc>
          <w:tcPr>
            <w:tcW w:w="755" w:type="pct"/>
            <w:gridSpan w:val="2"/>
            <w:tcBorders>
              <w:top w:val="nil"/>
              <w:left w:val="nil"/>
              <w:bottom w:val="nil"/>
              <w:right w:val="nil"/>
            </w:tcBorders>
            <w:shd w:val="clear" w:color="auto" w:fill="auto"/>
            <w:vAlign w:val="center"/>
          </w:tcPr>
          <w:p w14:paraId="51D76828" w14:textId="5AD9D46B" w:rsidR="00173C0E"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173C0E" w14:paraId="3D2431D4" w14:textId="77777777" w:rsidTr="00B92F90">
        <w:trPr>
          <w:trHeight w:hRule="exact" w:val="227"/>
        </w:trPr>
        <w:tc>
          <w:tcPr>
            <w:tcW w:w="3559" w:type="pct"/>
            <w:gridSpan w:val="3"/>
            <w:tcBorders>
              <w:top w:val="nil"/>
              <w:left w:val="nil"/>
              <w:bottom w:val="nil"/>
              <w:right w:val="nil"/>
            </w:tcBorders>
            <w:shd w:val="clear" w:color="auto" w:fill="auto"/>
            <w:noWrap/>
            <w:vAlign w:val="center"/>
          </w:tcPr>
          <w:p w14:paraId="79D3D3BC" w14:textId="6CCA54A9" w:rsidR="00173C0E" w:rsidRDefault="00173C0E" w:rsidP="00937ED9">
            <w:pPr>
              <w:spacing w:after="120"/>
              <w:rPr>
                <w:rFonts w:ascii="Calibri" w:hAnsi="Calibri" w:cs="Calibri"/>
                <w:color w:val="000000"/>
                <w:sz w:val="16"/>
                <w:szCs w:val="16"/>
              </w:rPr>
            </w:pPr>
            <w:r>
              <w:rPr>
                <w:rFonts w:ascii="Calibri" w:hAnsi="Calibri" w:cs="Calibri"/>
                <w:color w:val="000000"/>
                <w:sz w:val="16"/>
                <w:szCs w:val="16"/>
              </w:rPr>
              <w:t>Incorporação de passivo redutor Juros a transcorrer relativo a contratos de arrendamento (Nota 15)</w:t>
            </w:r>
          </w:p>
        </w:tc>
        <w:tc>
          <w:tcPr>
            <w:tcW w:w="686" w:type="pct"/>
            <w:gridSpan w:val="2"/>
            <w:tcBorders>
              <w:top w:val="nil"/>
              <w:left w:val="nil"/>
              <w:bottom w:val="nil"/>
              <w:right w:val="nil"/>
            </w:tcBorders>
            <w:shd w:val="clear" w:color="auto" w:fill="auto"/>
            <w:noWrap/>
            <w:vAlign w:val="center"/>
          </w:tcPr>
          <w:p w14:paraId="4E6EC1F7" w14:textId="7108ABF4" w:rsidR="00173C0E"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3.904.489</w:t>
            </w:r>
          </w:p>
        </w:tc>
        <w:tc>
          <w:tcPr>
            <w:tcW w:w="755" w:type="pct"/>
            <w:gridSpan w:val="2"/>
            <w:tcBorders>
              <w:top w:val="nil"/>
              <w:left w:val="nil"/>
              <w:bottom w:val="nil"/>
              <w:right w:val="nil"/>
            </w:tcBorders>
            <w:shd w:val="clear" w:color="auto" w:fill="auto"/>
            <w:vAlign w:val="center"/>
          </w:tcPr>
          <w:p w14:paraId="0A140583" w14:textId="71B6E6B5" w:rsidR="00173C0E"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AD39BE" w14:paraId="106E24AB"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1DBCFDCB"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Multas administrativas (Nota 4c2)</w:t>
            </w:r>
          </w:p>
        </w:tc>
        <w:tc>
          <w:tcPr>
            <w:tcW w:w="686" w:type="pct"/>
            <w:gridSpan w:val="2"/>
            <w:tcBorders>
              <w:top w:val="nil"/>
              <w:left w:val="nil"/>
              <w:bottom w:val="nil"/>
              <w:right w:val="nil"/>
            </w:tcBorders>
            <w:shd w:val="clear" w:color="auto" w:fill="auto"/>
            <w:noWrap/>
            <w:vAlign w:val="center"/>
            <w:hideMark/>
          </w:tcPr>
          <w:p w14:paraId="76611F99" w14:textId="27E1D44B" w:rsidR="00AD39BE"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152.497</w:t>
            </w:r>
          </w:p>
        </w:tc>
        <w:tc>
          <w:tcPr>
            <w:tcW w:w="755" w:type="pct"/>
            <w:gridSpan w:val="2"/>
            <w:tcBorders>
              <w:top w:val="nil"/>
              <w:left w:val="nil"/>
              <w:bottom w:val="nil"/>
              <w:right w:val="nil"/>
            </w:tcBorders>
            <w:shd w:val="clear" w:color="auto" w:fill="auto"/>
            <w:vAlign w:val="center"/>
            <w:hideMark/>
          </w:tcPr>
          <w:p w14:paraId="07061C08" w14:textId="528D698C" w:rsidR="00AD39BE" w:rsidRPr="00E92C8D" w:rsidRDefault="00AD39BE" w:rsidP="00937ED9">
            <w:pPr>
              <w:spacing w:after="120"/>
              <w:jc w:val="right"/>
              <w:rPr>
                <w:rFonts w:ascii="Calibri" w:hAnsi="Calibri" w:cs="Calibri"/>
                <w:color w:val="000000"/>
                <w:sz w:val="16"/>
                <w:szCs w:val="16"/>
              </w:rPr>
            </w:pPr>
            <w:r w:rsidRPr="00E92C8D">
              <w:rPr>
                <w:rFonts w:ascii="Calibri" w:hAnsi="Calibri" w:cs="Calibri"/>
                <w:color w:val="000000"/>
                <w:sz w:val="16"/>
                <w:szCs w:val="16"/>
              </w:rPr>
              <w:t>0</w:t>
            </w:r>
          </w:p>
        </w:tc>
      </w:tr>
      <w:tr w:rsidR="00AD39BE" w14:paraId="5226E49C"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6C816BB7"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Restituições</w:t>
            </w:r>
          </w:p>
        </w:tc>
        <w:tc>
          <w:tcPr>
            <w:tcW w:w="686" w:type="pct"/>
            <w:gridSpan w:val="2"/>
            <w:tcBorders>
              <w:top w:val="nil"/>
              <w:left w:val="nil"/>
              <w:bottom w:val="nil"/>
              <w:right w:val="nil"/>
            </w:tcBorders>
            <w:shd w:val="clear" w:color="auto" w:fill="auto"/>
            <w:noWrap/>
            <w:vAlign w:val="center"/>
            <w:hideMark/>
          </w:tcPr>
          <w:p w14:paraId="3C0E4324" w14:textId="1F4959BD" w:rsidR="00AD39BE" w:rsidRDefault="007708B6" w:rsidP="00937ED9">
            <w:pPr>
              <w:spacing w:after="120"/>
              <w:jc w:val="right"/>
              <w:rPr>
                <w:rFonts w:ascii="Calibri" w:hAnsi="Calibri" w:cs="Calibri"/>
                <w:color w:val="000000"/>
                <w:sz w:val="16"/>
                <w:szCs w:val="16"/>
              </w:rPr>
            </w:pPr>
            <w:r>
              <w:rPr>
                <w:rFonts w:ascii="Calibri" w:hAnsi="Calibri" w:cs="Calibri"/>
                <w:color w:val="000000"/>
                <w:sz w:val="16"/>
                <w:szCs w:val="16"/>
              </w:rPr>
              <w:t>112.430</w:t>
            </w:r>
          </w:p>
        </w:tc>
        <w:tc>
          <w:tcPr>
            <w:tcW w:w="755" w:type="pct"/>
            <w:gridSpan w:val="2"/>
            <w:tcBorders>
              <w:top w:val="nil"/>
              <w:left w:val="nil"/>
              <w:bottom w:val="nil"/>
              <w:right w:val="nil"/>
            </w:tcBorders>
            <w:shd w:val="clear" w:color="auto" w:fill="auto"/>
            <w:vAlign w:val="center"/>
            <w:hideMark/>
          </w:tcPr>
          <w:p w14:paraId="0A329911" w14:textId="53150E55" w:rsidR="00AD39BE" w:rsidRPr="00E92C8D" w:rsidRDefault="00820AF8" w:rsidP="00937ED9">
            <w:pPr>
              <w:spacing w:after="120"/>
              <w:jc w:val="right"/>
              <w:rPr>
                <w:rFonts w:ascii="Calibri" w:hAnsi="Calibri" w:cs="Calibri"/>
                <w:color w:val="000000"/>
                <w:sz w:val="16"/>
                <w:szCs w:val="16"/>
              </w:rPr>
            </w:pPr>
            <w:r>
              <w:rPr>
                <w:rFonts w:ascii="Calibri" w:hAnsi="Calibri" w:cs="Calibri"/>
                <w:color w:val="000000"/>
                <w:sz w:val="16"/>
                <w:szCs w:val="16"/>
              </w:rPr>
              <w:t>1.844.165</w:t>
            </w:r>
          </w:p>
        </w:tc>
      </w:tr>
      <w:tr w:rsidR="00AD39BE" w:rsidRPr="005947BB" w14:paraId="65CA4DA2"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391D20CB" w14:textId="06E565D3" w:rsidR="00AD39BE" w:rsidRPr="005947BB" w:rsidRDefault="00AD39BE" w:rsidP="00937ED9">
            <w:pPr>
              <w:spacing w:after="120"/>
              <w:rPr>
                <w:rFonts w:ascii="Calibri" w:hAnsi="Calibri" w:cs="Calibri"/>
                <w:color w:val="000000"/>
                <w:sz w:val="16"/>
                <w:szCs w:val="16"/>
              </w:rPr>
            </w:pPr>
            <w:r w:rsidRPr="005947BB">
              <w:rPr>
                <w:rFonts w:ascii="Calibri" w:hAnsi="Calibri" w:cs="Calibri"/>
                <w:color w:val="000000"/>
                <w:sz w:val="16"/>
                <w:szCs w:val="16"/>
              </w:rPr>
              <w:t>Imposto a Recuperar</w:t>
            </w:r>
            <w:r w:rsidR="00750F82" w:rsidRPr="005947BB">
              <w:rPr>
                <w:rFonts w:ascii="Calibri" w:hAnsi="Calibri" w:cs="Calibri"/>
                <w:color w:val="000000"/>
                <w:sz w:val="16"/>
                <w:szCs w:val="16"/>
              </w:rPr>
              <w:t xml:space="preserve"> (PIS e COFINS)</w:t>
            </w:r>
          </w:p>
        </w:tc>
        <w:tc>
          <w:tcPr>
            <w:tcW w:w="686" w:type="pct"/>
            <w:gridSpan w:val="2"/>
            <w:tcBorders>
              <w:top w:val="nil"/>
              <w:left w:val="nil"/>
              <w:bottom w:val="nil"/>
              <w:right w:val="nil"/>
            </w:tcBorders>
            <w:shd w:val="clear" w:color="auto" w:fill="auto"/>
            <w:noWrap/>
            <w:vAlign w:val="center"/>
            <w:hideMark/>
          </w:tcPr>
          <w:p w14:paraId="2D7FE9B5" w14:textId="46F1EF2F" w:rsidR="00AD39BE" w:rsidRPr="005947BB"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368.15</w:t>
            </w:r>
            <w:r w:rsidR="00B33D5E">
              <w:rPr>
                <w:rFonts w:ascii="Calibri" w:hAnsi="Calibri" w:cs="Calibri"/>
                <w:color w:val="000000"/>
                <w:sz w:val="16"/>
                <w:szCs w:val="16"/>
              </w:rPr>
              <w:t>2</w:t>
            </w:r>
          </w:p>
        </w:tc>
        <w:tc>
          <w:tcPr>
            <w:tcW w:w="755" w:type="pct"/>
            <w:gridSpan w:val="2"/>
            <w:tcBorders>
              <w:top w:val="nil"/>
              <w:left w:val="nil"/>
              <w:bottom w:val="nil"/>
              <w:right w:val="nil"/>
            </w:tcBorders>
            <w:shd w:val="clear" w:color="auto" w:fill="auto"/>
            <w:vAlign w:val="center"/>
            <w:hideMark/>
          </w:tcPr>
          <w:p w14:paraId="1F35960E" w14:textId="7B8A0C9B" w:rsidR="00AD39BE" w:rsidRPr="005947BB" w:rsidRDefault="00820AF8" w:rsidP="00937ED9">
            <w:pPr>
              <w:spacing w:after="120"/>
              <w:jc w:val="right"/>
              <w:rPr>
                <w:rFonts w:ascii="Calibri" w:hAnsi="Calibri" w:cs="Calibri"/>
                <w:color w:val="000000"/>
                <w:sz w:val="16"/>
                <w:szCs w:val="16"/>
              </w:rPr>
            </w:pPr>
            <w:r>
              <w:rPr>
                <w:rFonts w:ascii="Calibri" w:hAnsi="Calibri" w:cs="Calibri"/>
                <w:color w:val="000000"/>
                <w:sz w:val="16"/>
                <w:szCs w:val="16"/>
              </w:rPr>
              <w:t>365.849</w:t>
            </w:r>
          </w:p>
        </w:tc>
      </w:tr>
      <w:tr w:rsidR="00750F82" w:rsidRPr="005947BB" w14:paraId="51D4B125" w14:textId="77777777" w:rsidTr="00B92F90">
        <w:trPr>
          <w:trHeight w:hRule="exact" w:val="227"/>
        </w:trPr>
        <w:tc>
          <w:tcPr>
            <w:tcW w:w="3559" w:type="pct"/>
            <w:gridSpan w:val="3"/>
            <w:tcBorders>
              <w:top w:val="nil"/>
              <w:left w:val="nil"/>
              <w:bottom w:val="nil"/>
              <w:right w:val="nil"/>
            </w:tcBorders>
            <w:shd w:val="clear" w:color="auto" w:fill="auto"/>
            <w:noWrap/>
            <w:vAlign w:val="center"/>
          </w:tcPr>
          <w:p w14:paraId="7F8EA125" w14:textId="368F0A73" w:rsidR="00750F82" w:rsidRPr="005947BB" w:rsidRDefault="00750F82" w:rsidP="00937ED9">
            <w:pPr>
              <w:spacing w:after="120"/>
              <w:rPr>
                <w:rFonts w:ascii="Calibri" w:hAnsi="Calibri" w:cs="Calibri"/>
                <w:color w:val="000000"/>
                <w:sz w:val="16"/>
                <w:szCs w:val="16"/>
              </w:rPr>
            </w:pPr>
            <w:r w:rsidRPr="005947BB">
              <w:rPr>
                <w:rFonts w:ascii="Calibri" w:hAnsi="Calibri" w:cs="Calibri"/>
                <w:color w:val="000000"/>
                <w:sz w:val="16"/>
                <w:szCs w:val="16"/>
              </w:rPr>
              <w:t>Baixa de Tributos a recuperar/compensar</w:t>
            </w:r>
          </w:p>
        </w:tc>
        <w:tc>
          <w:tcPr>
            <w:tcW w:w="686" w:type="pct"/>
            <w:gridSpan w:val="2"/>
            <w:tcBorders>
              <w:top w:val="nil"/>
              <w:left w:val="nil"/>
              <w:bottom w:val="nil"/>
              <w:right w:val="nil"/>
            </w:tcBorders>
            <w:shd w:val="clear" w:color="auto" w:fill="auto"/>
            <w:noWrap/>
            <w:vAlign w:val="center"/>
          </w:tcPr>
          <w:p w14:paraId="1DC91516" w14:textId="5C9FF7B0" w:rsidR="00750F82" w:rsidRPr="005947BB" w:rsidRDefault="00750F82" w:rsidP="00937ED9">
            <w:pPr>
              <w:spacing w:after="120"/>
              <w:jc w:val="right"/>
              <w:rPr>
                <w:rFonts w:ascii="Calibri" w:hAnsi="Calibri" w:cs="Calibri"/>
                <w:color w:val="000000"/>
                <w:sz w:val="16"/>
                <w:szCs w:val="16"/>
              </w:rPr>
            </w:pPr>
            <w:r w:rsidRPr="005947BB">
              <w:rPr>
                <w:rFonts w:ascii="Calibri" w:hAnsi="Calibri" w:cs="Calibri"/>
                <w:color w:val="000000"/>
                <w:sz w:val="16"/>
                <w:szCs w:val="16"/>
              </w:rPr>
              <w:t>(</w:t>
            </w:r>
            <w:r w:rsidR="00173C0E">
              <w:rPr>
                <w:rFonts w:ascii="Calibri" w:hAnsi="Calibri" w:cs="Calibri"/>
                <w:color w:val="000000"/>
                <w:sz w:val="16"/>
                <w:szCs w:val="16"/>
              </w:rPr>
              <w:t>330.425</w:t>
            </w:r>
            <w:r w:rsidRPr="005947BB">
              <w:rPr>
                <w:rFonts w:ascii="Calibri" w:hAnsi="Calibri" w:cs="Calibri"/>
                <w:color w:val="000000"/>
                <w:sz w:val="16"/>
                <w:szCs w:val="16"/>
              </w:rPr>
              <w:t>)</w:t>
            </w:r>
          </w:p>
        </w:tc>
        <w:tc>
          <w:tcPr>
            <w:tcW w:w="755" w:type="pct"/>
            <w:gridSpan w:val="2"/>
            <w:tcBorders>
              <w:top w:val="nil"/>
              <w:left w:val="nil"/>
              <w:bottom w:val="nil"/>
              <w:right w:val="nil"/>
            </w:tcBorders>
            <w:shd w:val="clear" w:color="auto" w:fill="auto"/>
            <w:vAlign w:val="center"/>
          </w:tcPr>
          <w:p w14:paraId="463A9E38" w14:textId="750C58ED" w:rsidR="00750F82" w:rsidRPr="005947BB" w:rsidRDefault="00E92C8D" w:rsidP="00937ED9">
            <w:pPr>
              <w:spacing w:after="120"/>
              <w:jc w:val="right"/>
              <w:rPr>
                <w:rFonts w:ascii="Calibri" w:hAnsi="Calibri" w:cs="Calibri"/>
                <w:color w:val="000000"/>
                <w:sz w:val="16"/>
                <w:szCs w:val="16"/>
              </w:rPr>
            </w:pPr>
            <w:r w:rsidRPr="005947BB">
              <w:rPr>
                <w:rFonts w:ascii="Calibri" w:hAnsi="Calibri" w:cs="Calibri"/>
                <w:color w:val="000000"/>
                <w:sz w:val="16"/>
                <w:szCs w:val="16"/>
              </w:rPr>
              <w:t>0</w:t>
            </w:r>
          </w:p>
        </w:tc>
      </w:tr>
      <w:tr w:rsidR="00AD39BE" w:rsidRPr="00411555" w14:paraId="483D9C64"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1D1122AF" w14:textId="77777777" w:rsidR="00AD39BE" w:rsidRPr="00411555" w:rsidRDefault="00AD39BE" w:rsidP="00937ED9">
            <w:pPr>
              <w:spacing w:after="120"/>
              <w:rPr>
                <w:rFonts w:ascii="Calibri" w:hAnsi="Calibri" w:cs="Calibri"/>
                <w:color w:val="000000"/>
                <w:sz w:val="16"/>
                <w:szCs w:val="16"/>
              </w:rPr>
            </w:pPr>
            <w:r w:rsidRPr="00411555">
              <w:rPr>
                <w:rFonts w:ascii="Calibri" w:hAnsi="Calibri" w:cs="Calibri"/>
                <w:color w:val="000000"/>
                <w:sz w:val="16"/>
                <w:szCs w:val="16"/>
              </w:rPr>
              <w:t>Baixa de Ativos – Imobilizado e Intangível (Nota 8)</w:t>
            </w:r>
          </w:p>
        </w:tc>
        <w:tc>
          <w:tcPr>
            <w:tcW w:w="686" w:type="pct"/>
            <w:gridSpan w:val="2"/>
            <w:tcBorders>
              <w:top w:val="nil"/>
              <w:left w:val="nil"/>
              <w:bottom w:val="nil"/>
              <w:right w:val="nil"/>
            </w:tcBorders>
            <w:shd w:val="clear" w:color="auto" w:fill="auto"/>
            <w:noWrap/>
            <w:vAlign w:val="center"/>
            <w:hideMark/>
          </w:tcPr>
          <w:p w14:paraId="356C5D74" w14:textId="5684CCAD" w:rsidR="00AD39BE" w:rsidRPr="00411555"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(6.075.789)</w:t>
            </w:r>
          </w:p>
        </w:tc>
        <w:tc>
          <w:tcPr>
            <w:tcW w:w="755" w:type="pct"/>
            <w:gridSpan w:val="2"/>
            <w:tcBorders>
              <w:top w:val="nil"/>
              <w:left w:val="nil"/>
              <w:bottom w:val="nil"/>
              <w:right w:val="nil"/>
            </w:tcBorders>
            <w:shd w:val="clear" w:color="auto" w:fill="auto"/>
            <w:vAlign w:val="center"/>
            <w:hideMark/>
          </w:tcPr>
          <w:p w14:paraId="194A08BB" w14:textId="3023424E" w:rsidR="00AD39BE" w:rsidRPr="00411555" w:rsidRDefault="00E046EB" w:rsidP="00937ED9">
            <w:pPr>
              <w:spacing w:after="120"/>
              <w:jc w:val="right"/>
              <w:rPr>
                <w:rFonts w:ascii="Calibri" w:hAnsi="Calibri" w:cs="Calibri"/>
                <w:color w:val="000000"/>
                <w:sz w:val="16"/>
                <w:szCs w:val="16"/>
              </w:rPr>
            </w:pPr>
            <w:r>
              <w:rPr>
                <w:rFonts w:ascii="Calibri" w:hAnsi="Calibri" w:cs="Calibri"/>
                <w:color w:val="000000"/>
                <w:sz w:val="16"/>
                <w:szCs w:val="16"/>
              </w:rPr>
              <w:t>(45.904)</w:t>
            </w:r>
          </w:p>
        </w:tc>
      </w:tr>
      <w:tr w:rsidR="00AD39BE" w:rsidRPr="00411555" w14:paraId="491AD069" w14:textId="77777777" w:rsidTr="00B92F90">
        <w:trPr>
          <w:trHeight w:hRule="exact" w:val="227"/>
        </w:trPr>
        <w:tc>
          <w:tcPr>
            <w:tcW w:w="3454" w:type="pct"/>
            <w:gridSpan w:val="2"/>
            <w:tcBorders>
              <w:top w:val="nil"/>
              <w:left w:val="nil"/>
              <w:bottom w:val="single" w:sz="8" w:space="0" w:color="auto"/>
              <w:right w:val="nil"/>
            </w:tcBorders>
            <w:shd w:val="clear" w:color="auto" w:fill="auto"/>
            <w:noWrap/>
            <w:vAlign w:val="center"/>
            <w:hideMark/>
          </w:tcPr>
          <w:p w14:paraId="7EA5737A" w14:textId="200EEA44" w:rsidR="00AD39BE" w:rsidRPr="00411555" w:rsidRDefault="00AD39BE" w:rsidP="00937ED9">
            <w:pPr>
              <w:spacing w:after="120"/>
              <w:rPr>
                <w:rFonts w:ascii="Calibri" w:hAnsi="Calibri" w:cs="Calibri"/>
                <w:color w:val="000000"/>
                <w:sz w:val="16"/>
                <w:szCs w:val="16"/>
              </w:rPr>
            </w:pPr>
            <w:r w:rsidRPr="00411555">
              <w:rPr>
                <w:rFonts w:ascii="Calibri" w:hAnsi="Calibri" w:cs="Calibri"/>
                <w:color w:val="000000"/>
                <w:sz w:val="16"/>
                <w:szCs w:val="16"/>
              </w:rPr>
              <w:t>Resultado da Equivalência Patrimonial</w:t>
            </w:r>
            <w:r w:rsidR="0015707F">
              <w:rPr>
                <w:rFonts w:ascii="Calibri" w:hAnsi="Calibri" w:cs="Calibri"/>
                <w:color w:val="000000"/>
                <w:sz w:val="16"/>
                <w:szCs w:val="16"/>
              </w:rPr>
              <w:t xml:space="preserve"> </w:t>
            </w:r>
          </w:p>
        </w:tc>
        <w:tc>
          <w:tcPr>
            <w:tcW w:w="105" w:type="pct"/>
            <w:tcBorders>
              <w:top w:val="nil"/>
              <w:left w:val="nil"/>
              <w:bottom w:val="nil"/>
              <w:right w:val="nil"/>
            </w:tcBorders>
            <w:shd w:val="clear" w:color="auto" w:fill="auto"/>
            <w:noWrap/>
            <w:vAlign w:val="center"/>
            <w:hideMark/>
          </w:tcPr>
          <w:p w14:paraId="2C4C16A4" w14:textId="77777777" w:rsidR="00AD39BE" w:rsidRPr="00411555" w:rsidRDefault="00AD39BE" w:rsidP="00937ED9">
            <w:pPr>
              <w:spacing w:after="120"/>
              <w:rPr>
                <w:rFonts w:ascii="Calibri" w:hAnsi="Calibri" w:cs="Calibri"/>
                <w:color w:val="000000"/>
                <w:sz w:val="16"/>
                <w:szCs w:val="16"/>
              </w:rPr>
            </w:pPr>
          </w:p>
        </w:tc>
        <w:tc>
          <w:tcPr>
            <w:tcW w:w="686" w:type="pct"/>
            <w:gridSpan w:val="2"/>
            <w:tcBorders>
              <w:top w:val="nil"/>
              <w:left w:val="nil"/>
              <w:bottom w:val="nil"/>
              <w:right w:val="nil"/>
            </w:tcBorders>
            <w:shd w:val="clear" w:color="auto" w:fill="auto"/>
            <w:noWrap/>
            <w:vAlign w:val="center"/>
            <w:hideMark/>
          </w:tcPr>
          <w:p w14:paraId="7E0D6D36" w14:textId="4695B3BC" w:rsidR="00AD39BE" w:rsidRPr="00411555" w:rsidRDefault="0015707F" w:rsidP="00937ED9">
            <w:pPr>
              <w:spacing w:after="120"/>
              <w:jc w:val="right"/>
              <w:rPr>
                <w:rFonts w:ascii="Calibri" w:hAnsi="Calibri" w:cs="Calibri"/>
                <w:color w:val="000000"/>
                <w:sz w:val="16"/>
                <w:szCs w:val="16"/>
              </w:rPr>
            </w:pPr>
            <w:r>
              <w:rPr>
                <w:rFonts w:ascii="Calibri" w:hAnsi="Calibri" w:cs="Calibri"/>
                <w:color w:val="000000"/>
                <w:sz w:val="16"/>
                <w:szCs w:val="16"/>
              </w:rPr>
              <w:t>(</w:t>
            </w:r>
            <w:r w:rsidR="00CE78FA">
              <w:rPr>
                <w:rFonts w:ascii="Calibri" w:hAnsi="Calibri" w:cs="Calibri"/>
                <w:color w:val="000000"/>
                <w:sz w:val="16"/>
                <w:szCs w:val="16"/>
              </w:rPr>
              <w:t>13.131.344</w:t>
            </w:r>
            <w:r>
              <w:rPr>
                <w:rFonts w:ascii="Calibri" w:hAnsi="Calibri" w:cs="Calibri"/>
                <w:color w:val="000000"/>
                <w:sz w:val="16"/>
                <w:szCs w:val="16"/>
              </w:rPr>
              <w:t>)</w:t>
            </w:r>
          </w:p>
        </w:tc>
        <w:tc>
          <w:tcPr>
            <w:tcW w:w="755" w:type="pct"/>
            <w:gridSpan w:val="2"/>
            <w:tcBorders>
              <w:top w:val="nil"/>
              <w:left w:val="nil"/>
              <w:bottom w:val="nil"/>
              <w:right w:val="nil"/>
            </w:tcBorders>
            <w:shd w:val="clear" w:color="auto" w:fill="auto"/>
            <w:vAlign w:val="center"/>
            <w:hideMark/>
          </w:tcPr>
          <w:p w14:paraId="6423B670" w14:textId="3C7B75D9" w:rsidR="00AD39BE" w:rsidRPr="00411555" w:rsidRDefault="00AD39BE" w:rsidP="00937ED9">
            <w:pPr>
              <w:spacing w:after="120"/>
              <w:jc w:val="right"/>
              <w:rPr>
                <w:rFonts w:ascii="Calibri" w:hAnsi="Calibri" w:cs="Calibri"/>
                <w:color w:val="000000"/>
                <w:sz w:val="16"/>
                <w:szCs w:val="16"/>
              </w:rPr>
            </w:pPr>
            <w:r w:rsidRPr="00411555">
              <w:rPr>
                <w:rFonts w:ascii="Calibri" w:hAnsi="Calibri" w:cs="Calibri"/>
                <w:color w:val="000000"/>
                <w:sz w:val="16"/>
                <w:szCs w:val="16"/>
              </w:rPr>
              <w:t>(</w:t>
            </w:r>
            <w:r w:rsidR="00820AF8">
              <w:rPr>
                <w:rFonts w:ascii="Calibri" w:hAnsi="Calibri" w:cs="Calibri"/>
                <w:color w:val="000000"/>
                <w:sz w:val="16"/>
                <w:szCs w:val="16"/>
              </w:rPr>
              <w:t>16.277.330</w:t>
            </w:r>
            <w:r w:rsidRPr="00411555">
              <w:rPr>
                <w:rFonts w:ascii="Calibri" w:hAnsi="Calibri" w:cs="Calibri"/>
                <w:color w:val="000000"/>
                <w:sz w:val="16"/>
                <w:szCs w:val="16"/>
              </w:rPr>
              <w:t>)</w:t>
            </w:r>
          </w:p>
        </w:tc>
      </w:tr>
      <w:tr w:rsidR="00AD39BE" w:rsidRPr="00411555" w14:paraId="47F4BE26" w14:textId="77777777" w:rsidTr="00B92F90">
        <w:trPr>
          <w:trHeight w:hRule="exact" w:val="227"/>
        </w:trPr>
        <w:tc>
          <w:tcPr>
            <w:tcW w:w="3454" w:type="pct"/>
            <w:gridSpan w:val="2"/>
            <w:tcBorders>
              <w:top w:val="nil"/>
              <w:left w:val="nil"/>
              <w:bottom w:val="single" w:sz="8" w:space="0" w:color="auto"/>
              <w:right w:val="nil"/>
            </w:tcBorders>
            <w:shd w:val="clear" w:color="auto" w:fill="auto"/>
            <w:noWrap/>
            <w:vAlign w:val="center"/>
            <w:hideMark/>
          </w:tcPr>
          <w:p w14:paraId="24BA314D" w14:textId="77777777" w:rsidR="00AD39BE" w:rsidRPr="00411555" w:rsidRDefault="00AD39BE" w:rsidP="00937ED9">
            <w:pPr>
              <w:spacing w:after="120"/>
              <w:rPr>
                <w:rFonts w:ascii="Calibri" w:hAnsi="Calibri" w:cs="Calibri"/>
                <w:b/>
                <w:bCs/>
                <w:color w:val="000000"/>
                <w:sz w:val="16"/>
                <w:szCs w:val="16"/>
              </w:rPr>
            </w:pPr>
            <w:r w:rsidRPr="00411555">
              <w:rPr>
                <w:rFonts w:ascii="Calibri" w:hAnsi="Calibri" w:cs="Calibri"/>
                <w:b/>
                <w:bCs/>
                <w:color w:val="000000"/>
                <w:sz w:val="16"/>
                <w:szCs w:val="16"/>
              </w:rPr>
              <w:t xml:space="preserve"> TOTAL </w:t>
            </w:r>
          </w:p>
        </w:tc>
        <w:tc>
          <w:tcPr>
            <w:tcW w:w="105" w:type="pct"/>
            <w:tcBorders>
              <w:top w:val="single" w:sz="8" w:space="0" w:color="auto"/>
              <w:left w:val="nil"/>
              <w:bottom w:val="single" w:sz="8" w:space="0" w:color="auto"/>
              <w:right w:val="nil"/>
            </w:tcBorders>
            <w:shd w:val="clear" w:color="auto" w:fill="auto"/>
            <w:noWrap/>
            <w:vAlign w:val="center"/>
            <w:hideMark/>
          </w:tcPr>
          <w:p w14:paraId="160212B2" w14:textId="77777777" w:rsidR="00AD39BE" w:rsidRPr="00411555" w:rsidRDefault="00AD39B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 </w:t>
            </w:r>
          </w:p>
        </w:tc>
        <w:tc>
          <w:tcPr>
            <w:tcW w:w="686" w:type="pct"/>
            <w:gridSpan w:val="2"/>
            <w:tcBorders>
              <w:top w:val="single" w:sz="8" w:space="0" w:color="auto"/>
              <w:left w:val="nil"/>
              <w:bottom w:val="single" w:sz="8" w:space="0" w:color="auto"/>
              <w:right w:val="nil"/>
            </w:tcBorders>
            <w:shd w:val="clear" w:color="auto" w:fill="auto"/>
            <w:noWrap/>
            <w:vAlign w:val="center"/>
            <w:hideMark/>
          </w:tcPr>
          <w:p w14:paraId="6893E139" w14:textId="4CEF9E01" w:rsidR="00AD39BE" w:rsidRPr="00411555" w:rsidRDefault="00CE78FA"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31.961.201</w:t>
            </w:r>
          </w:p>
        </w:tc>
        <w:tc>
          <w:tcPr>
            <w:tcW w:w="755" w:type="pct"/>
            <w:gridSpan w:val="2"/>
            <w:tcBorders>
              <w:top w:val="single" w:sz="8" w:space="0" w:color="auto"/>
              <w:left w:val="nil"/>
              <w:bottom w:val="single" w:sz="8" w:space="0" w:color="auto"/>
              <w:right w:val="nil"/>
            </w:tcBorders>
            <w:shd w:val="clear" w:color="auto" w:fill="auto"/>
            <w:vAlign w:val="center"/>
            <w:hideMark/>
          </w:tcPr>
          <w:p w14:paraId="0C342825" w14:textId="5EF30541" w:rsidR="00AD39BE" w:rsidRPr="00411555" w:rsidRDefault="00820AF8" w:rsidP="00937ED9">
            <w:pPr>
              <w:spacing w:after="120"/>
              <w:jc w:val="right"/>
              <w:rPr>
                <w:rFonts w:ascii="Calibri" w:hAnsi="Calibri" w:cs="Calibri"/>
                <w:b/>
                <w:bCs/>
                <w:color w:val="000000"/>
                <w:sz w:val="16"/>
                <w:szCs w:val="16"/>
              </w:rPr>
            </w:pPr>
            <w:r>
              <w:rPr>
                <w:rFonts w:ascii="Calibri" w:hAnsi="Calibri" w:cs="Calibri"/>
                <w:b/>
                <w:bCs/>
                <w:color w:val="000000"/>
                <w:sz w:val="16"/>
                <w:szCs w:val="16"/>
              </w:rPr>
              <w:t>(58.833.493)</w:t>
            </w:r>
          </w:p>
        </w:tc>
      </w:tr>
      <w:tr w:rsidR="00AE735D" w:rsidRPr="00411555" w14:paraId="109F2109" w14:textId="77777777" w:rsidTr="00AE735D">
        <w:trPr>
          <w:trHeight w:val="300"/>
        </w:trPr>
        <w:tc>
          <w:tcPr>
            <w:tcW w:w="3064" w:type="pct"/>
            <w:vMerge w:val="restart"/>
            <w:tcBorders>
              <w:top w:val="nil"/>
              <w:left w:val="nil"/>
              <w:bottom w:val="single" w:sz="8" w:space="0" w:color="000000"/>
              <w:right w:val="nil"/>
            </w:tcBorders>
            <w:shd w:val="clear" w:color="auto" w:fill="auto"/>
            <w:noWrap/>
            <w:vAlign w:val="bottom"/>
            <w:hideMark/>
          </w:tcPr>
          <w:p w14:paraId="728FEA1A" w14:textId="3A503A94" w:rsidR="00AE735D" w:rsidRPr="00411555" w:rsidRDefault="00D22F5E" w:rsidP="00937ED9">
            <w:pPr>
              <w:spacing w:before="120" w:after="120"/>
              <w:rPr>
                <w:rFonts w:ascii="Calibri" w:hAnsi="Calibri" w:cs="Calibri"/>
                <w:b/>
                <w:sz w:val="22"/>
                <w:szCs w:val="22"/>
              </w:rPr>
            </w:pPr>
            <w:r w:rsidRPr="00411555">
              <w:rPr>
                <w:rFonts w:ascii="Calibri" w:hAnsi="Calibri" w:cs="Calibri"/>
                <w:b/>
                <w:sz w:val="22"/>
                <w:szCs w:val="22"/>
              </w:rPr>
              <w:t xml:space="preserve">NOTA </w:t>
            </w:r>
            <w:r w:rsidR="001A1B68" w:rsidRPr="00411555">
              <w:rPr>
                <w:rFonts w:ascii="Calibri" w:hAnsi="Calibri" w:cs="Calibri"/>
                <w:b/>
                <w:sz w:val="22"/>
                <w:szCs w:val="22"/>
              </w:rPr>
              <w:t>20</w:t>
            </w:r>
            <w:r w:rsidR="001E6E1B" w:rsidRPr="00411555">
              <w:rPr>
                <w:rFonts w:ascii="Calibri" w:hAnsi="Calibri" w:cs="Calibri"/>
                <w:b/>
                <w:sz w:val="22"/>
                <w:szCs w:val="22"/>
              </w:rPr>
              <w:t xml:space="preserve"> – RECEITAS FINANCEIRAS </w:t>
            </w:r>
          </w:p>
          <w:p w14:paraId="37A0A42A" w14:textId="77777777" w:rsidR="00AE735D" w:rsidRPr="00411555" w:rsidRDefault="00AE735D" w:rsidP="00937ED9">
            <w:pPr>
              <w:spacing w:after="120"/>
              <w:rPr>
                <w:rFonts w:ascii="Calibri" w:hAnsi="Calibri" w:cs="Calibri"/>
                <w:b/>
                <w:bCs/>
                <w:color w:val="000000"/>
                <w:sz w:val="16"/>
                <w:szCs w:val="16"/>
              </w:rPr>
            </w:pPr>
            <w:r w:rsidRPr="00411555">
              <w:rPr>
                <w:rFonts w:ascii="Calibri" w:hAnsi="Calibri" w:cs="Calibri"/>
                <w:b/>
                <w:bCs/>
                <w:color w:val="000000"/>
                <w:sz w:val="16"/>
                <w:szCs w:val="16"/>
              </w:rPr>
              <w:t>RECEITAS FINANCEIRAS</w:t>
            </w:r>
          </w:p>
        </w:tc>
        <w:tc>
          <w:tcPr>
            <w:tcW w:w="506" w:type="pct"/>
            <w:gridSpan w:val="3"/>
            <w:vMerge w:val="restart"/>
            <w:tcBorders>
              <w:top w:val="nil"/>
              <w:left w:val="nil"/>
              <w:bottom w:val="single" w:sz="8" w:space="0" w:color="000000"/>
              <w:right w:val="nil"/>
            </w:tcBorders>
            <w:shd w:val="clear" w:color="auto" w:fill="auto"/>
            <w:vAlign w:val="bottom"/>
          </w:tcPr>
          <w:p w14:paraId="28C6A757" w14:textId="77777777" w:rsidR="00AE735D" w:rsidRPr="00411555" w:rsidRDefault="00AE735D" w:rsidP="00937ED9">
            <w:pPr>
              <w:spacing w:after="120"/>
              <w:jc w:val="right"/>
              <w:rPr>
                <w:rFonts w:ascii="Calibri" w:hAnsi="Calibri" w:cs="Calibri"/>
                <w:b/>
                <w:bCs/>
                <w:color w:val="000000"/>
                <w:sz w:val="16"/>
                <w:szCs w:val="16"/>
              </w:rPr>
            </w:pPr>
          </w:p>
        </w:tc>
        <w:tc>
          <w:tcPr>
            <w:tcW w:w="715" w:type="pct"/>
            <w:gridSpan w:val="2"/>
            <w:vMerge w:val="restart"/>
            <w:tcBorders>
              <w:top w:val="nil"/>
              <w:left w:val="nil"/>
              <w:bottom w:val="single" w:sz="8" w:space="0" w:color="000000"/>
              <w:right w:val="nil"/>
            </w:tcBorders>
            <w:shd w:val="clear" w:color="auto" w:fill="auto"/>
            <w:vAlign w:val="bottom"/>
          </w:tcPr>
          <w:p w14:paraId="680E8467" w14:textId="5BE487A0" w:rsidR="00AE735D" w:rsidRPr="00411555" w:rsidRDefault="00C24B9C"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3</w:t>
            </w:r>
            <w:r w:rsidR="002A599C">
              <w:rPr>
                <w:rFonts w:ascii="Calibri" w:hAnsi="Calibri" w:cs="Calibri"/>
                <w:b/>
                <w:bCs/>
                <w:color w:val="000000"/>
                <w:sz w:val="16"/>
                <w:szCs w:val="16"/>
              </w:rPr>
              <w:t>0</w:t>
            </w:r>
            <w:r w:rsidRPr="00411555">
              <w:rPr>
                <w:rFonts w:ascii="Calibri" w:hAnsi="Calibri" w:cs="Calibri"/>
                <w:b/>
                <w:bCs/>
                <w:color w:val="000000"/>
                <w:sz w:val="16"/>
                <w:szCs w:val="16"/>
              </w:rPr>
              <w:t>/</w:t>
            </w:r>
            <w:r w:rsidR="007708B6">
              <w:rPr>
                <w:rFonts w:ascii="Calibri" w:hAnsi="Calibri" w:cs="Calibri"/>
                <w:b/>
                <w:bCs/>
                <w:color w:val="000000"/>
                <w:sz w:val="16"/>
                <w:szCs w:val="16"/>
              </w:rPr>
              <w:t>0</w:t>
            </w:r>
            <w:r w:rsidR="002A599C">
              <w:rPr>
                <w:rFonts w:ascii="Calibri" w:hAnsi="Calibri" w:cs="Calibri"/>
                <w:b/>
                <w:bCs/>
                <w:color w:val="000000"/>
                <w:sz w:val="16"/>
                <w:szCs w:val="16"/>
              </w:rPr>
              <w:t>6</w:t>
            </w:r>
            <w:r w:rsidRPr="00411555">
              <w:rPr>
                <w:rFonts w:ascii="Calibri" w:hAnsi="Calibri" w:cs="Calibri"/>
                <w:b/>
                <w:bCs/>
                <w:color w:val="000000"/>
                <w:sz w:val="16"/>
                <w:szCs w:val="16"/>
              </w:rPr>
              <w:t>/202</w:t>
            </w:r>
            <w:r w:rsidR="007708B6">
              <w:rPr>
                <w:rFonts w:ascii="Calibri" w:hAnsi="Calibri" w:cs="Calibri"/>
                <w:b/>
                <w:bCs/>
                <w:color w:val="000000"/>
                <w:sz w:val="16"/>
                <w:szCs w:val="16"/>
              </w:rPr>
              <w:t>2</w:t>
            </w:r>
          </w:p>
        </w:tc>
        <w:tc>
          <w:tcPr>
            <w:tcW w:w="715" w:type="pct"/>
            <w:tcBorders>
              <w:top w:val="nil"/>
              <w:left w:val="nil"/>
              <w:right w:val="nil"/>
            </w:tcBorders>
            <w:vAlign w:val="bottom"/>
          </w:tcPr>
          <w:p w14:paraId="0FFA4E6B" w14:textId="77777777" w:rsidR="00AE735D" w:rsidRPr="00411555" w:rsidRDefault="00AE735D" w:rsidP="00937ED9">
            <w:pPr>
              <w:spacing w:after="120"/>
              <w:jc w:val="right"/>
              <w:rPr>
                <w:rFonts w:ascii="Calibri" w:hAnsi="Calibri" w:cs="Calibri"/>
                <w:b/>
                <w:bCs/>
                <w:color w:val="000000"/>
                <w:sz w:val="16"/>
                <w:szCs w:val="16"/>
              </w:rPr>
            </w:pPr>
          </w:p>
        </w:tc>
      </w:tr>
      <w:tr w:rsidR="00AE735D" w:rsidRPr="00411555" w14:paraId="11E28711" w14:textId="77777777" w:rsidTr="00AE735D">
        <w:trPr>
          <w:trHeight w:val="315"/>
        </w:trPr>
        <w:tc>
          <w:tcPr>
            <w:tcW w:w="3064" w:type="pct"/>
            <w:vMerge/>
            <w:tcBorders>
              <w:top w:val="nil"/>
              <w:left w:val="nil"/>
              <w:bottom w:val="single" w:sz="8" w:space="0" w:color="000000"/>
              <w:right w:val="nil"/>
            </w:tcBorders>
            <w:vAlign w:val="bottom"/>
            <w:hideMark/>
          </w:tcPr>
          <w:p w14:paraId="43C318A8" w14:textId="77777777" w:rsidR="00AE735D" w:rsidRPr="00411555" w:rsidRDefault="00AE735D" w:rsidP="00937ED9">
            <w:pPr>
              <w:spacing w:after="120"/>
              <w:rPr>
                <w:rFonts w:ascii="Calibri" w:hAnsi="Calibri" w:cs="Calibri"/>
                <w:b/>
                <w:bCs/>
                <w:color w:val="000000"/>
                <w:sz w:val="16"/>
                <w:szCs w:val="16"/>
              </w:rPr>
            </w:pPr>
          </w:p>
        </w:tc>
        <w:tc>
          <w:tcPr>
            <w:tcW w:w="506" w:type="pct"/>
            <w:gridSpan w:val="3"/>
            <w:vMerge/>
            <w:tcBorders>
              <w:top w:val="nil"/>
              <w:left w:val="nil"/>
              <w:bottom w:val="single" w:sz="8" w:space="0" w:color="000000"/>
              <w:right w:val="nil"/>
            </w:tcBorders>
            <w:vAlign w:val="bottom"/>
          </w:tcPr>
          <w:p w14:paraId="2E95BC53" w14:textId="77777777" w:rsidR="00AE735D" w:rsidRPr="00411555" w:rsidRDefault="00AE735D" w:rsidP="00937ED9">
            <w:pPr>
              <w:spacing w:after="120"/>
              <w:rPr>
                <w:rFonts w:ascii="Calibri" w:hAnsi="Calibri" w:cs="Calibri"/>
                <w:b/>
                <w:bCs/>
                <w:color w:val="000000"/>
                <w:sz w:val="16"/>
                <w:szCs w:val="16"/>
              </w:rPr>
            </w:pPr>
          </w:p>
        </w:tc>
        <w:tc>
          <w:tcPr>
            <w:tcW w:w="715" w:type="pct"/>
            <w:gridSpan w:val="2"/>
            <w:vMerge/>
            <w:tcBorders>
              <w:top w:val="nil"/>
              <w:left w:val="nil"/>
              <w:bottom w:val="single" w:sz="8" w:space="0" w:color="000000"/>
              <w:right w:val="nil"/>
            </w:tcBorders>
            <w:shd w:val="clear" w:color="auto" w:fill="auto"/>
            <w:vAlign w:val="bottom"/>
            <w:hideMark/>
          </w:tcPr>
          <w:p w14:paraId="41668715" w14:textId="77777777" w:rsidR="00AE735D" w:rsidRPr="00411555" w:rsidRDefault="00AE735D" w:rsidP="00937ED9">
            <w:pPr>
              <w:spacing w:after="120"/>
              <w:rPr>
                <w:rFonts w:ascii="Calibri" w:hAnsi="Calibri" w:cs="Calibri"/>
                <w:b/>
                <w:bCs/>
                <w:color w:val="000000"/>
                <w:sz w:val="16"/>
                <w:szCs w:val="16"/>
              </w:rPr>
            </w:pPr>
          </w:p>
        </w:tc>
        <w:tc>
          <w:tcPr>
            <w:tcW w:w="715" w:type="pct"/>
            <w:tcBorders>
              <w:left w:val="nil"/>
              <w:bottom w:val="single" w:sz="4" w:space="0" w:color="auto"/>
              <w:right w:val="nil"/>
            </w:tcBorders>
            <w:vAlign w:val="bottom"/>
          </w:tcPr>
          <w:p w14:paraId="1558FCAF" w14:textId="1D2A7B08" w:rsidR="00AE735D" w:rsidRPr="00411555" w:rsidRDefault="00C24B9C"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3</w:t>
            </w:r>
            <w:r w:rsidR="00820AF8">
              <w:rPr>
                <w:rFonts w:ascii="Calibri" w:hAnsi="Calibri" w:cs="Calibri"/>
                <w:b/>
                <w:bCs/>
                <w:color w:val="000000"/>
                <w:sz w:val="16"/>
                <w:szCs w:val="16"/>
              </w:rPr>
              <w:t>0</w:t>
            </w:r>
            <w:r w:rsidRPr="00411555">
              <w:rPr>
                <w:rFonts w:ascii="Calibri" w:hAnsi="Calibri" w:cs="Calibri"/>
                <w:b/>
                <w:bCs/>
                <w:color w:val="000000"/>
                <w:sz w:val="16"/>
                <w:szCs w:val="16"/>
              </w:rPr>
              <w:t>/</w:t>
            </w:r>
            <w:r w:rsidR="007708B6">
              <w:rPr>
                <w:rFonts w:ascii="Calibri" w:hAnsi="Calibri" w:cs="Calibri"/>
                <w:b/>
                <w:bCs/>
                <w:color w:val="000000"/>
                <w:sz w:val="16"/>
                <w:szCs w:val="16"/>
              </w:rPr>
              <w:t>0</w:t>
            </w:r>
            <w:r w:rsidR="00820AF8">
              <w:rPr>
                <w:rFonts w:ascii="Calibri" w:hAnsi="Calibri" w:cs="Calibri"/>
                <w:b/>
                <w:bCs/>
                <w:color w:val="000000"/>
                <w:sz w:val="16"/>
                <w:szCs w:val="16"/>
              </w:rPr>
              <w:t>6</w:t>
            </w:r>
            <w:r w:rsidRPr="00411555">
              <w:rPr>
                <w:rFonts w:ascii="Calibri" w:hAnsi="Calibri" w:cs="Calibri"/>
                <w:b/>
                <w:bCs/>
                <w:color w:val="000000"/>
                <w:sz w:val="16"/>
                <w:szCs w:val="16"/>
              </w:rPr>
              <w:t>/202</w:t>
            </w:r>
            <w:r w:rsidR="007708B6">
              <w:rPr>
                <w:rFonts w:ascii="Calibri" w:hAnsi="Calibri" w:cs="Calibri"/>
                <w:b/>
                <w:bCs/>
                <w:color w:val="000000"/>
                <w:sz w:val="16"/>
                <w:szCs w:val="16"/>
              </w:rPr>
              <w:t>1</w:t>
            </w:r>
          </w:p>
        </w:tc>
      </w:tr>
      <w:tr w:rsidR="003950D9" w:rsidRPr="00411555" w14:paraId="122632EC" w14:textId="77777777" w:rsidTr="00E803B5">
        <w:trPr>
          <w:trHeight w:val="315"/>
        </w:trPr>
        <w:tc>
          <w:tcPr>
            <w:tcW w:w="3064" w:type="pct"/>
            <w:tcBorders>
              <w:top w:val="nil"/>
              <w:left w:val="nil"/>
              <w:bottom w:val="nil"/>
              <w:right w:val="nil"/>
            </w:tcBorders>
            <w:shd w:val="clear" w:color="auto" w:fill="auto"/>
            <w:noWrap/>
            <w:vAlign w:val="center"/>
          </w:tcPr>
          <w:p w14:paraId="788695CB" w14:textId="572328A9" w:rsidR="003950D9" w:rsidRPr="00411555" w:rsidRDefault="003950D9" w:rsidP="00937ED9">
            <w:pPr>
              <w:spacing w:after="120"/>
              <w:jc w:val="both"/>
              <w:rPr>
                <w:rFonts w:ascii="Calibri" w:hAnsi="Calibri" w:cs="Calibri"/>
                <w:color w:val="000000"/>
                <w:sz w:val="16"/>
                <w:szCs w:val="16"/>
              </w:rPr>
            </w:pPr>
            <w:r w:rsidRPr="00411555">
              <w:rPr>
                <w:rFonts w:ascii="Calibri" w:hAnsi="Calibri" w:cs="Calibri"/>
                <w:color w:val="000000"/>
                <w:sz w:val="16"/>
                <w:szCs w:val="16"/>
              </w:rPr>
              <w:t>Juros e Encargos de Mora sobre Receitas</w:t>
            </w:r>
          </w:p>
        </w:tc>
        <w:tc>
          <w:tcPr>
            <w:tcW w:w="506" w:type="pct"/>
            <w:gridSpan w:val="3"/>
            <w:tcBorders>
              <w:top w:val="nil"/>
              <w:left w:val="nil"/>
              <w:bottom w:val="nil"/>
              <w:right w:val="nil"/>
            </w:tcBorders>
            <w:shd w:val="clear" w:color="auto" w:fill="auto"/>
            <w:noWrap/>
            <w:vAlign w:val="bottom"/>
          </w:tcPr>
          <w:p w14:paraId="5E2D9497" w14:textId="77777777" w:rsidR="003950D9" w:rsidRPr="00411555" w:rsidRDefault="003950D9" w:rsidP="00937ED9">
            <w:pPr>
              <w:spacing w:after="120"/>
              <w:jc w:val="right"/>
              <w:rPr>
                <w:rFonts w:ascii="Calibri" w:hAnsi="Calibri" w:cs="Calibri"/>
                <w:color w:val="000000"/>
                <w:sz w:val="16"/>
                <w:szCs w:val="16"/>
              </w:rPr>
            </w:pPr>
          </w:p>
        </w:tc>
        <w:tc>
          <w:tcPr>
            <w:tcW w:w="715" w:type="pct"/>
            <w:gridSpan w:val="2"/>
            <w:tcBorders>
              <w:top w:val="nil"/>
              <w:left w:val="nil"/>
              <w:bottom w:val="nil"/>
              <w:right w:val="nil"/>
            </w:tcBorders>
            <w:shd w:val="clear" w:color="auto" w:fill="auto"/>
            <w:noWrap/>
            <w:vAlign w:val="center"/>
          </w:tcPr>
          <w:p w14:paraId="15AA4AD6" w14:textId="18F22667" w:rsidR="003950D9" w:rsidRPr="00411555" w:rsidRDefault="007E2FDF" w:rsidP="00937ED9">
            <w:pPr>
              <w:spacing w:after="120"/>
              <w:jc w:val="right"/>
              <w:rPr>
                <w:rFonts w:ascii="Calibri" w:hAnsi="Calibri" w:cs="Calibri"/>
                <w:color w:val="000000"/>
                <w:sz w:val="16"/>
                <w:szCs w:val="16"/>
              </w:rPr>
            </w:pPr>
            <w:r>
              <w:rPr>
                <w:rFonts w:ascii="Calibri" w:hAnsi="Calibri" w:cs="Calibri"/>
                <w:color w:val="000000"/>
                <w:sz w:val="16"/>
                <w:szCs w:val="16"/>
              </w:rPr>
              <w:t>18.443</w:t>
            </w:r>
          </w:p>
        </w:tc>
        <w:tc>
          <w:tcPr>
            <w:tcW w:w="715" w:type="pct"/>
            <w:tcBorders>
              <w:top w:val="nil"/>
              <w:left w:val="nil"/>
              <w:bottom w:val="nil"/>
              <w:right w:val="nil"/>
            </w:tcBorders>
            <w:vAlign w:val="center"/>
          </w:tcPr>
          <w:p w14:paraId="4105AF63" w14:textId="73768321" w:rsidR="003950D9" w:rsidRPr="00411555" w:rsidRDefault="003950D9" w:rsidP="00937ED9">
            <w:pPr>
              <w:spacing w:after="120"/>
              <w:jc w:val="right"/>
              <w:rPr>
                <w:rFonts w:ascii="Calibri" w:hAnsi="Calibri" w:cs="Calibri"/>
                <w:color w:val="000000"/>
                <w:sz w:val="16"/>
                <w:szCs w:val="16"/>
              </w:rPr>
            </w:pPr>
            <w:r w:rsidRPr="00411555">
              <w:rPr>
                <w:rFonts w:ascii="Calibri" w:hAnsi="Calibri" w:cs="Calibri"/>
                <w:color w:val="000000"/>
                <w:sz w:val="16"/>
                <w:szCs w:val="16"/>
              </w:rPr>
              <w:t>0</w:t>
            </w:r>
          </w:p>
        </w:tc>
      </w:tr>
      <w:tr w:rsidR="00AE735D" w:rsidRPr="00411555" w14:paraId="303A5BB0" w14:textId="77777777" w:rsidTr="00E803B5">
        <w:trPr>
          <w:trHeight w:val="315"/>
        </w:trPr>
        <w:tc>
          <w:tcPr>
            <w:tcW w:w="3064" w:type="pct"/>
            <w:tcBorders>
              <w:top w:val="nil"/>
              <w:left w:val="nil"/>
              <w:bottom w:val="nil"/>
              <w:right w:val="nil"/>
            </w:tcBorders>
            <w:shd w:val="clear" w:color="auto" w:fill="auto"/>
            <w:noWrap/>
            <w:vAlign w:val="center"/>
            <w:hideMark/>
          </w:tcPr>
          <w:p w14:paraId="035EFBAD" w14:textId="560FF726" w:rsidR="00AE735D" w:rsidRPr="00411555" w:rsidRDefault="00AE735D" w:rsidP="00937ED9">
            <w:pPr>
              <w:spacing w:after="120"/>
              <w:rPr>
                <w:rFonts w:ascii="Calibri" w:hAnsi="Calibri" w:cs="Calibri"/>
                <w:color w:val="000000"/>
                <w:sz w:val="16"/>
                <w:szCs w:val="16"/>
              </w:rPr>
            </w:pPr>
            <w:r w:rsidRPr="00411555">
              <w:rPr>
                <w:rFonts w:ascii="Calibri" w:hAnsi="Calibri" w:cs="Calibri"/>
                <w:color w:val="000000"/>
                <w:sz w:val="16"/>
                <w:szCs w:val="16"/>
              </w:rPr>
              <w:t xml:space="preserve">Atualização Monetária dos Contratos de Permissão de Uso de Pátios (Nota </w:t>
            </w:r>
            <w:r w:rsidR="003C3F27" w:rsidRPr="00411555">
              <w:rPr>
                <w:rFonts w:ascii="Calibri" w:hAnsi="Calibri" w:cs="Calibri"/>
                <w:color w:val="000000"/>
                <w:sz w:val="16"/>
                <w:szCs w:val="16"/>
              </w:rPr>
              <w:t>6</w:t>
            </w:r>
            <w:r w:rsidRPr="00411555">
              <w:rPr>
                <w:rFonts w:ascii="Calibri" w:hAnsi="Calibri" w:cs="Calibri"/>
                <w:color w:val="000000"/>
                <w:sz w:val="16"/>
                <w:szCs w:val="16"/>
              </w:rPr>
              <w:t>)</w:t>
            </w:r>
          </w:p>
        </w:tc>
        <w:tc>
          <w:tcPr>
            <w:tcW w:w="506" w:type="pct"/>
            <w:gridSpan w:val="3"/>
            <w:tcBorders>
              <w:top w:val="nil"/>
              <w:left w:val="nil"/>
              <w:bottom w:val="nil"/>
              <w:right w:val="nil"/>
            </w:tcBorders>
            <w:shd w:val="clear" w:color="auto" w:fill="auto"/>
            <w:noWrap/>
            <w:vAlign w:val="bottom"/>
          </w:tcPr>
          <w:p w14:paraId="6DE9DF6E" w14:textId="77777777" w:rsidR="00AE735D" w:rsidRPr="00411555" w:rsidRDefault="00AE735D" w:rsidP="00937ED9">
            <w:pPr>
              <w:spacing w:after="120"/>
              <w:jc w:val="right"/>
              <w:rPr>
                <w:rFonts w:ascii="Calibri" w:hAnsi="Calibri" w:cs="Calibri"/>
                <w:color w:val="000000"/>
                <w:sz w:val="16"/>
                <w:szCs w:val="16"/>
              </w:rPr>
            </w:pPr>
          </w:p>
        </w:tc>
        <w:tc>
          <w:tcPr>
            <w:tcW w:w="715" w:type="pct"/>
            <w:gridSpan w:val="2"/>
            <w:tcBorders>
              <w:top w:val="nil"/>
              <w:left w:val="nil"/>
              <w:bottom w:val="nil"/>
              <w:right w:val="nil"/>
            </w:tcBorders>
            <w:shd w:val="clear" w:color="auto" w:fill="auto"/>
            <w:noWrap/>
            <w:vAlign w:val="center"/>
            <w:hideMark/>
          </w:tcPr>
          <w:p w14:paraId="402D7905" w14:textId="1C4F838A" w:rsidR="00AE735D" w:rsidRPr="00411555" w:rsidRDefault="007E2FDF" w:rsidP="00937ED9">
            <w:pPr>
              <w:spacing w:after="120"/>
              <w:jc w:val="right"/>
              <w:rPr>
                <w:rFonts w:ascii="Calibri" w:hAnsi="Calibri" w:cs="Calibri"/>
                <w:color w:val="000000"/>
                <w:sz w:val="16"/>
                <w:szCs w:val="16"/>
              </w:rPr>
            </w:pPr>
            <w:r>
              <w:rPr>
                <w:rFonts w:ascii="Calibri" w:hAnsi="Calibri" w:cs="Calibri"/>
                <w:color w:val="000000"/>
                <w:sz w:val="16"/>
                <w:szCs w:val="16"/>
              </w:rPr>
              <w:t>3.590.638</w:t>
            </w:r>
          </w:p>
        </w:tc>
        <w:tc>
          <w:tcPr>
            <w:tcW w:w="715" w:type="pct"/>
            <w:tcBorders>
              <w:top w:val="nil"/>
              <w:left w:val="nil"/>
              <w:bottom w:val="nil"/>
              <w:right w:val="nil"/>
            </w:tcBorders>
            <w:vAlign w:val="center"/>
          </w:tcPr>
          <w:p w14:paraId="2B888A9C" w14:textId="3023A126" w:rsidR="00AE735D" w:rsidRPr="00411555" w:rsidRDefault="00820AF8" w:rsidP="00937ED9">
            <w:pPr>
              <w:spacing w:after="120"/>
              <w:jc w:val="right"/>
              <w:rPr>
                <w:rFonts w:ascii="Calibri" w:hAnsi="Calibri" w:cs="Calibri"/>
                <w:color w:val="000000"/>
                <w:sz w:val="16"/>
                <w:szCs w:val="16"/>
              </w:rPr>
            </w:pPr>
            <w:r>
              <w:rPr>
                <w:rFonts w:ascii="Calibri" w:hAnsi="Calibri" w:cs="Calibri"/>
                <w:color w:val="000000"/>
                <w:sz w:val="16"/>
                <w:szCs w:val="16"/>
              </w:rPr>
              <w:t>3.461.839</w:t>
            </w:r>
          </w:p>
        </w:tc>
      </w:tr>
      <w:tr w:rsidR="00AE735D" w:rsidRPr="00411555" w14:paraId="66F8EE4F" w14:textId="77777777" w:rsidTr="00263C8E">
        <w:trPr>
          <w:trHeight w:val="315"/>
        </w:trPr>
        <w:tc>
          <w:tcPr>
            <w:tcW w:w="3064" w:type="pct"/>
            <w:tcBorders>
              <w:top w:val="single" w:sz="8" w:space="0" w:color="auto"/>
              <w:left w:val="nil"/>
              <w:bottom w:val="single" w:sz="12" w:space="0" w:color="auto"/>
              <w:right w:val="nil"/>
            </w:tcBorders>
            <w:shd w:val="clear" w:color="auto" w:fill="auto"/>
            <w:noWrap/>
            <w:vAlign w:val="bottom"/>
            <w:hideMark/>
          </w:tcPr>
          <w:p w14:paraId="49DC40AF" w14:textId="77777777" w:rsidR="00AE735D" w:rsidRPr="00411555" w:rsidRDefault="00AE735D" w:rsidP="00937ED9">
            <w:pPr>
              <w:spacing w:after="120"/>
              <w:rPr>
                <w:rFonts w:ascii="Calibri" w:hAnsi="Calibri" w:cs="Calibri"/>
                <w:b/>
                <w:bCs/>
                <w:color w:val="000000"/>
                <w:sz w:val="16"/>
                <w:szCs w:val="16"/>
              </w:rPr>
            </w:pPr>
            <w:r w:rsidRPr="00411555">
              <w:rPr>
                <w:rFonts w:ascii="Calibri" w:hAnsi="Calibri" w:cs="Calibri"/>
                <w:b/>
                <w:bCs/>
                <w:color w:val="000000"/>
                <w:sz w:val="16"/>
                <w:szCs w:val="16"/>
              </w:rPr>
              <w:t>TOTAL</w:t>
            </w:r>
          </w:p>
        </w:tc>
        <w:tc>
          <w:tcPr>
            <w:tcW w:w="506" w:type="pct"/>
            <w:gridSpan w:val="3"/>
            <w:tcBorders>
              <w:top w:val="single" w:sz="8" w:space="0" w:color="auto"/>
              <w:left w:val="nil"/>
              <w:bottom w:val="single" w:sz="12" w:space="0" w:color="auto"/>
              <w:right w:val="nil"/>
            </w:tcBorders>
            <w:shd w:val="clear" w:color="auto" w:fill="auto"/>
            <w:noWrap/>
            <w:vAlign w:val="bottom"/>
          </w:tcPr>
          <w:p w14:paraId="21AA59EF" w14:textId="77777777" w:rsidR="00AE735D" w:rsidRPr="00411555" w:rsidRDefault="00AE735D" w:rsidP="00937ED9">
            <w:pPr>
              <w:spacing w:after="120"/>
              <w:jc w:val="right"/>
              <w:rPr>
                <w:rFonts w:ascii="Calibri" w:hAnsi="Calibri" w:cs="Calibri"/>
                <w:b/>
                <w:bCs/>
                <w:color w:val="000000"/>
                <w:sz w:val="16"/>
                <w:szCs w:val="16"/>
              </w:rPr>
            </w:pPr>
          </w:p>
        </w:tc>
        <w:tc>
          <w:tcPr>
            <w:tcW w:w="715" w:type="pct"/>
            <w:gridSpan w:val="2"/>
            <w:tcBorders>
              <w:top w:val="single" w:sz="8" w:space="0" w:color="auto"/>
              <w:left w:val="nil"/>
              <w:bottom w:val="single" w:sz="12" w:space="0" w:color="auto"/>
              <w:right w:val="nil"/>
            </w:tcBorders>
            <w:shd w:val="clear" w:color="auto" w:fill="auto"/>
            <w:noWrap/>
            <w:vAlign w:val="center"/>
            <w:hideMark/>
          </w:tcPr>
          <w:p w14:paraId="1F48EFEE" w14:textId="029E019F" w:rsidR="00AE735D" w:rsidRPr="00411555" w:rsidRDefault="007E2FDF" w:rsidP="00937ED9">
            <w:pPr>
              <w:spacing w:after="120"/>
              <w:jc w:val="right"/>
              <w:rPr>
                <w:rFonts w:ascii="Calibri" w:hAnsi="Calibri" w:cs="Calibri"/>
                <w:b/>
                <w:bCs/>
                <w:color w:val="000000"/>
                <w:sz w:val="16"/>
                <w:szCs w:val="16"/>
              </w:rPr>
            </w:pPr>
            <w:r>
              <w:rPr>
                <w:rFonts w:ascii="Calibri" w:hAnsi="Calibri" w:cs="Calibri"/>
                <w:b/>
                <w:bCs/>
                <w:color w:val="000000"/>
                <w:sz w:val="16"/>
                <w:szCs w:val="16"/>
              </w:rPr>
              <w:t>3.609.081</w:t>
            </w:r>
          </w:p>
        </w:tc>
        <w:tc>
          <w:tcPr>
            <w:tcW w:w="715" w:type="pct"/>
            <w:tcBorders>
              <w:top w:val="single" w:sz="8" w:space="0" w:color="auto"/>
              <w:left w:val="nil"/>
              <w:bottom w:val="single" w:sz="12" w:space="0" w:color="auto"/>
              <w:right w:val="nil"/>
            </w:tcBorders>
            <w:vAlign w:val="center"/>
          </w:tcPr>
          <w:p w14:paraId="4C294996" w14:textId="784C1830" w:rsidR="00AE735D" w:rsidRPr="00411555" w:rsidRDefault="00820AF8" w:rsidP="00937ED9">
            <w:pPr>
              <w:spacing w:after="120"/>
              <w:jc w:val="right"/>
              <w:rPr>
                <w:rFonts w:ascii="Calibri" w:hAnsi="Calibri" w:cs="Calibri"/>
                <w:b/>
                <w:bCs/>
                <w:color w:val="000000"/>
                <w:sz w:val="16"/>
                <w:szCs w:val="16"/>
              </w:rPr>
            </w:pPr>
            <w:r>
              <w:rPr>
                <w:rFonts w:ascii="Calibri" w:hAnsi="Calibri" w:cs="Calibri"/>
                <w:b/>
                <w:bCs/>
                <w:color w:val="000000"/>
                <w:sz w:val="16"/>
                <w:szCs w:val="16"/>
              </w:rPr>
              <w:t>3.461.839</w:t>
            </w:r>
          </w:p>
        </w:tc>
      </w:tr>
    </w:tbl>
    <w:p w14:paraId="37436118" w14:textId="7AF3150A" w:rsidR="000763D7" w:rsidRPr="00411555" w:rsidRDefault="001E6E1B" w:rsidP="0017010D">
      <w:pPr>
        <w:spacing w:before="120" w:after="120"/>
        <w:ind w:right="57"/>
        <w:jc w:val="both"/>
        <w:rPr>
          <w:rFonts w:ascii="Calibri" w:hAnsi="Calibri" w:cs="Calibri"/>
          <w:sz w:val="22"/>
          <w:szCs w:val="22"/>
        </w:rPr>
      </w:pPr>
      <w:r w:rsidRPr="00411555">
        <w:rPr>
          <w:rFonts w:ascii="Calibri" w:hAnsi="Calibri" w:cs="Calibri"/>
          <w:sz w:val="22"/>
          <w:szCs w:val="22"/>
        </w:rPr>
        <w:t xml:space="preserve">As receitas financeiras da VALEC </w:t>
      </w:r>
      <w:r w:rsidR="003C3F27" w:rsidRPr="00411555">
        <w:rPr>
          <w:rFonts w:ascii="Calibri" w:hAnsi="Calibri" w:cs="Calibri"/>
          <w:sz w:val="22"/>
          <w:szCs w:val="22"/>
        </w:rPr>
        <w:t xml:space="preserve">reconhecidas </w:t>
      </w:r>
      <w:r w:rsidRPr="00411555">
        <w:rPr>
          <w:rFonts w:ascii="Calibri" w:hAnsi="Calibri" w:cs="Calibri"/>
          <w:sz w:val="22"/>
          <w:szCs w:val="22"/>
        </w:rPr>
        <w:t>são provindas das atualizações monetárias</w:t>
      </w:r>
      <w:r w:rsidR="00454BA0" w:rsidRPr="00411555">
        <w:rPr>
          <w:rFonts w:ascii="Calibri" w:hAnsi="Calibri" w:cs="Calibri"/>
          <w:sz w:val="22"/>
          <w:szCs w:val="22"/>
        </w:rPr>
        <w:t xml:space="preserve"> </w:t>
      </w:r>
      <w:r w:rsidR="00E470A7" w:rsidRPr="00411555">
        <w:rPr>
          <w:rFonts w:ascii="Calibri" w:hAnsi="Calibri" w:cs="Calibri"/>
          <w:sz w:val="22"/>
          <w:szCs w:val="22"/>
        </w:rPr>
        <w:t xml:space="preserve">sobre </w:t>
      </w:r>
      <w:r w:rsidRPr="00411555">
        <w:rPr>
          <w:rFonts w:ascii="Calibri" w:hAnsi="Calibri" w:cs="Calibri"/>
          <w:sz w:val="22"/>
          <w:szCs w:val="22"/>
        </w:rPr>
        <w:t xml:space="preserve">os direitos a receber </w:t>
      </w:r>
      <w:r w:rsidR="003C3F27" w:rsidRPr="00411555">
        <w:rPr>
          <w:rFonts w:ascii="Calibri" w:hAnsi="Calibri" w:cs="Calibri"/>
          <w:sz w:val="22"/>
          <w:szCs w:val="22"/>
        </w:rPr>
        <w:t>do</w:t>
      </w:r>
      <w:r w:rsidRPr="00411555">
        <w:rPr>
          <w:rFonts w:ascii="Calibri" w:hAnsi="Calibri" w:cs="Calibri"/>
          <w:sz w:val="22"/>
          <w:szCs w:val="22"/>
        </w:rPr>
        <w:t xml:space="preserve">s Contratos </w:t>
      </w:r>
      <w:r w:rsidR="005A5C49" w:rsidRPr="00411555">
        <w:rPr>
          <w:rFonts w:ascii="Calibri" w:hAnsi="Calibri" w:cs="Calibri"/>
          <w:sz w:val="22"/>
          <w:szCs w:val="22"/>
        </w:rPr>
        <w:t>de Permissões de Uso de Pátios</w:t>
      </w:r>
      <w:r w:rsidR="002B3435" w:rsidRPr="00411555">
        <w:rPr>
          <w:rFonts w:ascii="Calibri" w:hAnsi="Calibri" w:cs="Calibri"/>
          <w:sz w:val="22"/>
          <w:szCs w:val="22"/>
        </w:rPr>
        <w:t>, bem como juros de mora por recebimento de receitas em atraso.</w:t>
      </w:r>
    </w:p>
    <w:p w14:paraId="018D786B" w14:textId="1ED8D7FF" w:rsidR="000C106E" w:rsidRPr="00411555" w:rsidRDefault="00366626" w:rsidP="00937ED9">
      <w:pPr>
        <w:spacing w:after="120"/>
        <w:ind w:right="-142"/>
        <w:jc w:val="both"/>
        <w:rPr>
          <w:rFonts w:ascii="Calibri" w:hAnsi="Calibri" w:cs="Calibri"/>
          <w:b/>
          <w:sz w:val="22"/>
          <w:szCs w:val="22"/>
        </w:rPr>
      </w:pPr>
      <w:r w:rsidRPr="00411555">
        <w:rPr>
          <w:rFonts w:ascii="Calibri" w:hAnsi="Calibri" w:cs="Calibri"/>
          <w:b/>
          <w:sz w:val="22"/>
          <w:szCs w:val="22"/>
        </w:rPr>
        <w:t xml:space="preserve">NOTA </w:t>
      </w:r>
      <w:r w:rsidR="00505441" w:rsidRPr="00411555">
        <w:rPr>
          <w:rFonts w:ascii="Calibri" w:hAnsi="Calibri" w:cs="Calibri"/>
          <w:b/>
          <w:sz w:val="22"/>
          <w:szCs w:val="22"/>
        </w:rPr>
        <w:t>2</w:t>
      </w:r>
      <w:r w:rsidR="001A1B68" w:rsidRPr="00411555">
        <w:rPr>
          <w:rFonts w:ascii="Calibri" w:hAnsi="Calibri" w:cs="Calibri"/>
          <w:b/>
          <w:sz w:val="22"/>
          <w:szCs w:val="22"/>
        </w:rPr>
        <w:t>1</w:t>
      </w:r>
      <w:r w:rsidR="000C106E" w:rsidRPr="00411555">
        <w:rPr>
          <w:rFonts w:ascii="Calibri" w:hAnsi="Calibri" w:cs="Calibri"/>
          <w:b/>
          <w:sz w:val="22"/>
          <w:szCs w:val="22"/>
        </w:rPr>
        <w:t xml:space="preserve"> – SUBVENÇÃO DO TESOURO NACIONAL – REPASSE PARA CUSTEIO E PESSOAL</w:t>
      </w:r>
    </w:p>
    <w:p w14:paraId="05DBAA72" w14:textId="77774F86" w:rsidR="001159E0" w:rsidRPr="00411555" w:rsidRDefault="005711AA" w:rsidP="00937ED9">
      <w:pPr>
        <w:spacing w:after="120"/>
        <w:ind w:right="57"/>
        <w:jc w:val="both"/>
        <w:rPr>
          <w:rFonts w:ascii="Calibri" w:hAnsi="Calibri" w:cs="Calibri"/>
          <w:sz w:val="22"/>
          <w:szCs w:val="22"/>
        </w:rPr>
      </w:pPr>
      <w:r w:rsidRPr="00411555">
        <w:rPr>
          <w:rFonts w:ascii="Calibri" w:hAnsi="Calibri" w:cs="Calibri"/>
          <w:sz w:val="22"/>
          <w:szCs w:val="22"/>
        </w:rPr>
        <w:t>A</w:t>
      </w:r>
      <w:r w:rsidR="000C106E" w:rsidRPr="00411555">
        <w:rPr>
          <w:rFonts w:ascii="Calibri" w:hAnsi="Calibri" w:cs="Calibri"/>
          <w:sz w:val="22"/>
          <w:szCs w:val="22"/>
        </w:rPr>
        <w:t xml:space="preserve"> subvenção para custeio e pessoal repassada à VALEC pela Secretaria do Tesouro Nacional totalizou</w:t>
      </w:r>
      <w:r w:rsidR="00BD5174">
        <w:rPr>
          <w:rFonts w:ascii="Calibri" w:hAnsi="Calibri" w:cs="Calibri"/>
          <w:sz w:val="22"/>
          <w:szCs w:val="22"/>
        </w:rPr>
        <w:t>,</w:t>
      </w:r>
      <w:r w:rsidR="006F322E" w:rsidRPr="00411555">
        <w:rPr>
          <w:rFonts w:ascii="Calibri" w:hAnsi="Calibri" w:cs="Calibri"/>
          <w:sz w:val="22"/>
          <w:szCs w:val="22"/>
        </w:rPr>
        <w:t xml:space="preserve"> </w:t>
      </w:r>
      <w:r w:rsidR="007708B6">
        <w:rPr>
          <w:rFonts w:ascii="Calibri" w:hAnsi="Calibri" w:cs="Calibri"/>
          <w:sz w:val="22"/>
          <w:szCs w:val="22"/>
        </w:rPr>
        <w:t xml:space="preserve">no </w:t>
      </w:r>
      <w:r w:rsidR="002A599C">
        <w:rPr>
          <w:rFonts w:ascii="Calibri" w:hAnsi="Calibri" w:cs="Calibri"/>
          <w:sz w:val="22"/>
          <w:szCs w:val="22"/>
        </w:rPr>
        <w:t>2</w:t>
      </w:r>
      <w:r w:rsidR="007708B6">
        <w:rPr>
          <w:rFonts w:ascii="Calibri" w:hAnsi="Calibri" w:cs="Calibri"/>
          <w:sz w:val="22"/>
          <w:szCs w:val="22"/>
        </w:rPr>
        <w:t>º trimestre de 2022,</w:t>
      </w:r>
      <w:r w:rsidR="000C106E" w:rsidRPr="00411555">
        <w:rPr>
          <w:rFonts w:ascii="Calibri" w:hAnsi="Calibri" w:cs="Calibri"/>
          <w:sz w:val="22"/>
          <w:szCs w:val="22"/>
        </w:rPr>
        <w:t xml:space="preserve"> R$</w:t>
      </w:r>
      <w:r w:rsidR="00A67FC1" w:rsidRPr="00411555">
        <w:rPr>
          <w:rFonts w:ascii="Calibri" w:hAnsi="Calibri" w:cs="Calibri"/>
          <w:sz w:val="22"/>
          <w:szCs w:val="22"/>
        </w:rPr>
        <w:t xml:space="preserve"> </w:t>
      </w:r>
      <w:r w:rsidR="002A599C">
        <w:rPr>
          <w:rFonts w:ascii="Calibri" w:hAnsi="Calibri" w:cs="Calibri"/>
          <w:sz w:val="22"/>
          <w:szCs w:val="22"/>
        </w:rPr>
        <w:t>74</w:t>
      </w:r>
      <w:r w:rsidR="000A524B" w:rsidRPr="00411555">
        <w:rPr>
          <w:rFonts w:ascii="Calibri" w:hAnsi="Calibri" w:cs="Calibri"/>
          <w:sz w:val="22"/>
          <w:szCs w:val="22"/>
        </w:rPr>
        <w:t>,</w:t>
      </w:r>
      <w:r w:rsidR="002A599C">
        <w:rPr>
          <w:rFonts w:ascii="Calibri" w:hAnsi="Calibri" w:cs="Calibri"/>
          <w:sz w:val="22"/>
          <w:szCs w:val="22"/>
        </w:rPr>
        <w:t xml:space="preserve">99 </w:t>
      </w:r>
      <w:r w:rsidR="003C3F27" w:rsidRPr="00411555">
        <w:rPr>
          <w:rFonts w:ascii="Calibri" w:hAnsi="Calibri" w:cs="Calibri"/>
          <w:sz w:val="22"/>
          <w:szCs w:val="22"/>
        </w:rPr>
        <w:t>milhões</w:t>
      </w:r>
      <w:r w:rsidR="00751553" w:rsidRPr="00411555">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1605"/>
        <w:gridCol w:w="1605"/>
        <w:gridCol w:w="1606"/>
        <w:gridCol w:w="1606"/>
        <w:gridCol w:w="2058"/>
        <w:gridCol w:w="1987"/>
      </w:tblGrid>
      <w:tr w:rsidR="006F322E" w:rsidRPr="00411555" w14:paraId="3B54AE08" w14:textId="77777777" w:rsidTr="00BD5174">
        <w:trPr>
          <w:trHeight w:hRule="exact" w:val="227"/>
        </w:trPr>
        <w:tc>
          <w:tcPr>
            <w:tcW w:w="767" w:type="pct"/>
            <w:tcBorders>
              <w:top w:val="nil"/>
              <w:left w:val="nil"/>
              <w:bottom w:val="single" w:sz="8" w:space="0" w:color="auto"/>
              <w:right w:val="nil"/>
            </w:tcBorders>
            <w:shd w:val="clear" w:color="auto" w:fill="auto"/>
            <w:vAlign w:val="center"/>
            <w:hideMark/>
          </w:tcPr>
          <w:p w14:paraId="0CCBACAB" w14:textId="77777777" w:rsidR="006F322E" w:rsidRPr="00411555" w:rsidRDefault="006F322E" w:rsidP="00937ED9">
            <w:pPr>
              <w:spacing w:after="120"/>
              <w:jc w:val="both"/>
              <w:rPr>
                <w:rFonts w:ascii="Calibri" w:hAnsi="Calibri" w:cs="Calibri"/>
                <w:b/>
                <w:bCs/>
                <w:color w:val="000000"/>
                <w:sz w:val="16"/>
                <w:szCs w:val="16"/>
              </w:rPr>
            </w:pPr>
            <w:r w:rsidRPr="00411555">
              <w:rPr>
                <w:rFonts w:ascii="Calibri" w:hAnsi="Calibri" w:cs="Calibri"/>
                <w:b/>
                <w:bCs/>
                <w:color w:val="000000"/>
                <w:sz w:val="16"/>
                <w:szCs w:val="16"/>
              </w:rPr>
              <w:t>EMPRESA</w:t>
            </w:r>
          </w:p>
        </w:tc>
        <w:tc>
          <w:tcPr>
            <w:tcW w:w="767" w:type="pct"/>
            <w:tcBorders>
              <w:top w:val="nil"/>
              <w:left w:val="nil"/>
              <w:bottom w:val="single" w:sz="8" w:space="0" w:color="auto"/>
              <w:right w:val="nil"/>
            </w:tcBorders>
            <w:shd w:val="clear" w:color="auto" w:fill="auto"/>
            <w:vAlign w:val="center"/>
            <w:hideMark/>
          </w:tcPr>
          <w:p w14:paraId="7CABC601"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64D802CE"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PESSOAL</w:t>
            </w:r>
          </w:p>
        </w:tc>
        <w:tc>
          <w:tcPr>
            <w:tcW w:w="767" w:type="pct"/>
            <w:tcBorders>
              <w:top w:val="nil"/>
              <w:left w:val="nil"/>
              <w:bottom w:val="single" w:sz="8" w:space="0" w:color="auto"/>
              <w:right w:val="nil"/>
            </w:tcBorders>
            <w:shd w:val="clear" w:color="auto" w:fill="auto"/>
            <w:vAlign w:val="center"/>
            <w:hideMark/>
          </w:tcPr>
          <w:p w14:paraId="4DF08F26"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CUSTEIO</w:t>
            </w:r>
          </w:p>
        </w:tc>
        <w:tc>
          <w:tcPr>
            <w:tcW w:w="983" w:type="pct"/>
            <w:tcBorders>
              <w:top w:val="nil"/>
              <w:left w:val="nil"/>
              <w:bottom w:val="single" w:sz="8" w:space="0" w:color="auto"/>
              <w:right w:val="nil"/>
            </w:tcBorders>
            <w:shd w:val="clear" w:color="auto" w:fill="auto"/>
            <w:vAlign w:val="center"/>
            <w:hideMark/>
          </w:tcPr>
          <w:p w14:paraId="20B07761" w14:textId="3CE0432D"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3</w:t>
            </w:r>
            <w:r w:rsidR="00677F53">
              <w:rPr>
                <w:rFonts w:ascii="Calibri" w:hAnsi="Calibri" w:cs="Calibri"/>
                <w:b/>
                <w:bCs/>
                <w:color w:val="000000"/>
                <w:sz w:val="16"/>
                <w:szCs w:val="16"/>
              </w:rPr>
              <w:t>0</w:t>
            </w:r>
            <w:r w:rsidRPr="00411555">
              <w:rPr>
                <w:rFonts w:ascii="Calibri" w:hAnsi="Calibri" w:cs="Calibri"/>
                <w:b/>
                <w:bCs/>
                <w:color w:val="000000"/>
                <w:sz w:val="16"/>
                <w:szCs w:val="16"/>
              </w:rPr>
              <w:t>/</w:t>
            </w:r>
            <w:r w:rsidR="00BD5174">
              <w:rPr>
                <w:rFonts w:ascii="Calibri" w:hAnsi="Calibri" w:cs="Calibri"/>
                <w:b/>
                <w:bCs/>
                <w:color w:val="000000"/>
                <w:sz w:val="16"/>
                <w:szCs w:val="16"/>
              </w:rPr>
              <w:t>0</w:t>
            </w:r>
            <w:r w:rsidR="00677F53">
              <w:rPr>
                <w:rFonts w:ascii="Calibri" w:hAnsi="Calibri" w:cs="Calibri"/>
                <w:b/>
                <w:bCs/>
                <w:color w:val="000000"/>
                <w:sz w:val="16"/>
                <w:szCs w:val="16"/>
              </w:rPr>
              <w:t>6</w:t>
            </w:r>
            <w:r w:rsidRPr="00411555">
              <w:rPr>
                <w:rFonts w:ascii="Calibri" w:hAnsi="Calibri" w:cs="Calibri"/>
                <w:b/>
                <w:bCs/>
                <w:color w:val="000000"/>
                <w:sz w:val="16"/>
                <w:szCs w:val="16"/>
              </w:rPr>
              <w:t>/202</w:t>
            </w:r>
            <w:r w:rsidR="00BD5174">
              <w:rPr>
                <w:rFonts w:ascii="Calibri" w:hAnsi="Calibri" w:cs="Calibri"/>
                <w:b/>
                <w:bCs/>
                <w:color w:val="000000"/>
                <w:sz w:val="16"/>
                <w:szCs w:val="16"/>
              </w:rPr>
              <w:t>2</w:t>
            </w:r>
          </w:p>
        </w:tc>
        <w:tc>
          <w:tcPr>
            <w:tcW w:w="949" w:type="pct"/>
            <w:tcBorders>
              <w:top w:val="nil"/>
              <w:left w:val="nil"/>
              <w:bottom w:val="single" w:sz="8" w:space="0" w:color="auto"/>
              <w:right w:val="nil"/>
            </w:tcBorders>
            <w:shd w:val="clear" w:color="auto" w:fill="auto"/>
            <w:vAlign w:val="center"/>
            <w:hideMark/>
          </w:tcPr>
          <w:p w14:paraId="2CE07E29" w14:textId="06C9D2EE"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3</w:t>
            </w:r>
            <w:r w:rsidR="00677F53">
              <w:rPr>
                <w:rFonts w:ascii="Calibri" w:hAnsi="Calibri" w:cs="Calibri"/>
                <w:b/>
                <w:bCs/>
                <w:color w:val="000000"/>
                <w:sz w:val="16"/>
                <w:szCs w:val="16"/>
              </w:rPr>
              <w:t>0</w:t>
            </w:r>
            <w:r w:rsidRPr="00411555">
              <w:rPr>
                <w:rFonts w:ascii="Calibri" w:hAnsi="Calibri" w:cs="Calibri"/>
                <w:b/>
                <w:bCs/>
                <w:color w:val="000000"/>
                <w:sz w:val="16"/>
                <w:szCs w:val="16"/>
              </w:rPr>
              <w:t>/</w:t>
            </w:r>
            <w:r w:rsidR="00BD5174">
              <w:rPr>
                <w:rFonts w:ascii="Calibri" w:hAnsi="Calibri" w:cs="Calibri"/>
                <w:b/>
                <w:bCs/>
                <w:color w:val="000000"/>
                <w:sz w:val="16"/>
                <w:szCs w:val="16"/>
              </w:rPr>
              <w:t>0</w:t>
            </w:r>
            <w:r w:rsidR="00677F53">
              <w:rPr>
                <w:rFonts w:ascii="Calibri" w:hAnsi="Calibri" w:cs="Calibri"/>
                <w:b/>
                <w:bCs/>
                <w:color w:val="000000"/>
                <w:sz w:val="16"/>
                <w:szCs w:val="16"/>
              </w:rPr>
              <w:t>6</w:t>
            </w:r>
            <w:r w:rsidR="000A524B" w:rsidRPr="00411555">
              <w:rPr>
                <w:rFonts w:ascii="Calibri" w:hAnsi="Calibri" w:cs="Calibri"/>
                <w:b/>
                <w:bCs/>
                <w:color w:val="000000"/>
                <w:sz w:val="16"/>
                <w:szCs w:val="16"/>
              </w:rPr>
              <w:t>/</w:t>
            </w:r>
            <w:r w:rsidRPr="00411555">
              <w:rPr>
                <w:rFonts w:ascii="Calibri" w:hAnsi="Calibri" w:cs="Calibri"/>
                <w:b/>
                <w:bCs/>
                <w:color w:val="000000"/>
                <w:sz w:val="16"/>
                <w:szCs w:val="16"/>
              </w:rPr>
              <w:t>202</w:t>
            </w:r>
            <w:r w:rsidR="00BD5174">
              <w:rPr>
                <w:rFonts w:ascii="Calibri" w:hAnsi="Calibri" w:cs="Calibri"/>
                <w:b/>
                <w:bCs/>
                <w:color w:val="000000"/>
                <w:sz w:val="16"/>
                <w:szCs w:val="16"/>
              </w:rPr>
              <w:t>1</w:t>
            </w:r>
          </w:p>
        </w:tc>
      </w:tr>
      <w:tr w:rsidR="00BD5174" w:rsidRPr="00411555" w14:paraId="0658F956" w14:textId="77777777" w:rsidTr="00BD5174">
        <w:trPr>
          <w:trHeight w:hRule="exact" w:val="227"/>
        </w:trPr>
        <w:tc>
          <w:tcPr>
            <w:tcW w:w="767" w:type="pct"/>
            <w:tcBorders>
              <w:top w:val="nil"/>
              <w:left w:val="nil"/>
              <w:bottom w:val="nil"/>
              <w:right w:val="nil"/>
            </w:tcBorders>
            <w:shd w:val="clear" w:color="auto" w:fill="auto"/>
            <w:vAlign w:val="center"/>
            <w:hideMark/>
          </w:tcPr>
          <w:p w14:paraId="3AA53928" w14:textId="77777777" w:rsidR="00BD5174" w:rsidRPr="00411555" w:rsidRDefault="00BD5174" w:rsidP="00BD5174">
            <w:pPr>
              <w:spacing w:after="120"/>
              <w:jc w:val="both"/>
              <w:rPr>
                <w:rFonts w:ascii="Calibri" w:hAnsi="Calibri" w:cs="Calibri"/>
                <w:color w:val="000000"/>
                <w:sz w:val="16"/>
                <w:szCs w:val="16"/>
              </w:rPr>
            </w:pPr>
            <w:r w:rsidRPr="00411555">
              <w:rPr>
                <w:rFonts w:ascii="Calibri" w:hAnsi="Calibri" w:cs="Calibri"/>
                <w:color w:val="000000"/>
                <w:sz w:val="16"/>
                <w:szCs w:val="16"/>
              </w:rPr>
              <w:t>VALEC</w:t>
            </w:r>
          </w:p>
        </w:tc>
        <w:tc>
          <w:tcPr>
            <w:tcW w:w="767" w:type="pct"/>
            <w:tcBorders>
              <w:top w:val="nil"/>
              <w:left w:val="nil"/>
              <w:bottom w:val="nil"/>
              <w:right w:val="nil"/>
            </w:tcBorders>
            <w:shd w:val="clear" w:color="auto" w:fill="auto"/>
            <w:vAlign w:val="center"/>
            <w:hideMark/>
          </w:tcPr>
          <w:p w14:paraId="6F8E7B9C" w14:textId="77777777" w:rsidR="00BD5174" w:rsidRPr="00411555" w:rsidRDefault="00BD5174" w:rsidP="00BD5174">
            <w:pPr>
              <w:spacing w:after="120"/>
              <w:jc w:val="both"/>
              <w:rPr>
                <w:rFonts w:ascii="Calibri" w:hAnsi="Calibri" w:cs="Calibri"/>
                <w:color w:val="000000"/>
                <w:sz w:val="16"/>
                <w:szCs w:val="16"/>
              </w:rPr>
            </w:pPr>
          </w:p>
        </w:tc>
        <w:tc>
          <w:tcPr>
            <w:tcW w:w="767" w:type="pct"/>
            <w:tcBorders>
              <w:top w:val="nil"/>
              <w:left w:val="nil"/>
              <w:bottom w:val="nil"/>
              <w:right w:val="nil"/>
            </w:tcBorders>
            <w:shd w:val="clear" w:color="auto" w:fill="auto"/>
            <w:vAlign w:val="center"/>
            <w:hideMark/>
          </w:tcPr>
          <w:p w14:paraId="482905D5" w14:textId="73FA9AB1" w:rsidR="00BD5174" w:rsidRPr="00411555" w:rsidRDefault="00B711C9" w:rsidP="00BD5174">
            <w:pPr>
              <w:spacing w:after="120"/>
              <w:jc w:val="right"/>
              <w:rPr>
                <w:rFonts w:ascii="Calibri" w:hAnsi="Calibri" w:cs="Calibri"/>
                <w:color w:val="000000"/>
                <w:sz w:val="16"/>
                <w:szCs w:val="16"/>
              </w:rPr>
            </w:pPr>
            <w:r>
              <w:rPr>
                <w:rFonts w:ascii="Calibri" w:hAnsi="Calibri" w:cs="Calibri"/>
                <w:color w:val="000000"/>
                <w:sz w:val="16"/>
                <w:szCs w:val="16"/>
              </w:rPr>
              <w:t>52.040.365</w:t>
            </w:r>
          </w:p>
        </w:tc>
        <w:tc>
          <w:tcPr>
            <w:tcW w:w="767" w:type="pct"/>
            <w:tcBorders>
              <w:top w:val="nil"/>
              <w:left w:val="nil"/>
              <w:bottom w:val="nil"/>
              <w:right w:val="nil"/>
            </w:tcBorders>
            <w:shd w:val="clear" w:color="auto" w:fill="auto"/>
            <w:vAlign w:val="center"/>
            <w:hideMark/>
          </w:tcPr>
          <w:p w14:paraId="68D1A773" w14:textId="2FE1A25C" w:rsidR="00BD5174" w:rsidRPr="00411555" w:rsidRDefault="00B711C9" w:rsidP="00BD5174">
            <w:pPr>
              <w:spacing w:after="120"/>
              <w:jc w:val="right"/>
              <w:rPr>
                <w:rFonts w:ascii="Calibri" w:hAnsi="Calibri" w:cs="Calibri"/>
                <w:color w:val="000000"/>
                <w:sz w:val="16"/>
                <w:szCs w:val="16"/>
              </w:rPr>
            </w:pPr>
            <w:r>
              <w:rPr>
                <w:rFonts w:ascii="Calibri" w:hAnsi="Calibri" w:cs="Calibri"/>
                <w:color w:val="000000"/>
                <w:sz w:val="16"/>
                <w:szCs w:val="16"/>
              </w:rPr>
              <w:t>11.906.596</w:t>
            </w:r>
          </w:p>
        </w:tc>
        <w:tc>
          <w:tcPr>
            <w:tcW w:w="983" w:type="pct"/>
            <w:tcBorders>
              <w:top w:val="nil"/>
              <w:left w:val="nil"/>
              <w:bottom w:val="nil"/>
              <w:right w:val="nil"/>
            </w:tcBorders>
            <w:shd w:val="clear" w:color="auto" w:fill="auto"/>
            <w:vAlign w:val="center"/>
            <w:hideMark/>
          </w:tcPr>
          <w:p w14:paraId="4E11D645" w14:textId="40F8B9B0" w:rsidR="00BD5174" w:rsidRPr="00411555" w:rsidRDefault="00B711C9" w:rsidP="00BD5174">
            <w:pPr>
              <w:spacing w:after="120"/>
              <w:jc w:val="right"/>
              <w:rPr>
                <w:rFonts w:ascii="Calibri" w:hAnsi="Calibri" w:cs="Calibri"/>
                <w:color w:val="000000"/>
                <w:sz w:val="16"/>
                <w:szCs w:val="16"/>
              </w:rPr>
            </w:pPr>
            <w:r>
              <w:rPr>
                <w:rFonts w:ascii="Calibri" w:hAnsi="Calibri" w:cs="Calibri"/>
                <w:color w:val="000000"/>
                <w:sz w:val="16"/>
                <w:szCs w:val="16"/>
              </w:rPr>
              <w:t>63.946.961</w:t>
            </w:r>
          </w:p>
        </w:tc>
        <w:tc>
          <w:tcPr>
            <w:tcW w:w="949" w:type="pct"/>
            <w:tcBorders>
              <w:top w:val="nil"/>
              <w:left w:val="nil"/>
              <w:bottom w:val="nil"/>
              <w:right w:val="nil"/>
            </w:tcBorders>
            <w:shd w:val="clear" w:color="auto" w:fill="auto"/>
            <w:vAlign w:val="center"/>
            <w:hideMark/>
          </w:tcPr>
          <w:p w14:paraId="1D55F9B3" w14:textId="05E5E7FF" w:rsidR="00BD5174" w:rsidRPr="00411555" w:rsidRDefault="00677F53" w:rsidP="00BD5174">
            <w:pPr>
              <w:spacing w:after="120"/>
              <w:jc w:val="right"/>
              <w:rPr>
                <w:rFonts w:ascii="Calibri" w:hAnsi="Calibri" w:cs="Calibri"/>
                <w:color w:val="000000"/>
                <w:sz w:val="16"/>
                <w:szCs w:val="16"/>
              </w:rPr>
            </w:pPr>
            <w:r>
              <w:rPr>
                <w:rFonts w:ascii="Calibri" w:hAnsi="Calibri" w:cs="Calibri"/>
                <w:color w:val="000000"/>
                <w:sz w:val="16"/>
                <w:szCs w:val="16"/>
              </w:rPr>
              <w:t>60.685.121</w:t>
            </w:r>
          </w:p>
        </w:tc>
      </w:tr>
      <w:tr w:rsidR="00BD5174" w:rsidRPr="00411555" w14:paraId="1A1FDB00" w14:textId="77777777" w:rsidTr="00BD5174">
        <w:trPr>
          <w:trHeight w:hRule="exact" w:val="227"/>
        </w:trPr>
        <w:tc>
          <w:tcPr>
            <w:tcW w:w="767" w:type="pct"/>
            <w:tcBorders>
              <w:top w:val="nil"/>
              <w:left w:val="nil"/>
              <w:bottom w:val="nil"/>
              <w:right w:val="nil"/>
            </w:tcBorders>
            <w:shd w:val="clear" w:color="auto" w:fill="auto"/>
            <w:vAlign w:val="center"/>
            <w:hideMark/>
          </w:tcPr>
          <w:p w14:paraId="1E61F94A" w14:textId="77777777" w:rsidR="00BD5174" w:rsidRPr="00411555" w:rsidRDefault="00BD5174" w:rsidP="00BD5174">
            <w:pPr>
              <w:spacing w:after="120"/>
              <w:jc w:val="both"/>
              <w:rPr>
                <w:rFonts w:ascii="Calibri" w:hAnsi="Calibri" w:cs="Calibri"/>
                <w:color w:val="000000"/>
                <w:sz w:val="16"/>
                <w:szCs w:val="16"/>
              </w:rPr>
            </w:pPr>
            <w:r w:rsidRPr="00411555">
              <w:rPr>
                <w:rFonts w:ascii="Calibri" w:hAnsi="Calibri" w:cs="Calibri"/>
                <w:color w:val="000000"/>
                <w:sz w:val="16"/>
                <w:szCs w:val="16"/>
              </w:rPr>
              <w:t>Extinta RFFSA</w:t>
            </w:r>
          </w:p>
        </w:tc>
        <w:tc>
          <w:tcPr>
            <w:tcW w:w="767" w:type="pct"/>
            <w:tcBorders>
              <w:top w:val="nil"/>
              <w:left w:val="nil"/>
              <w:bottom w:val="nil"/>
              <w:right w:val="nil"/>
            </w:tcBorders>
            <w:shd w:val="clear" w:color="auto" w:fill="auto"/>
            <w:vAlign w:val="center"/>
            <w:hideMark/>
          </w:tcPr>
          <w:p w14:paraId="2FA54355" w14:textId="77777777" w:rsidR="00BD5174" w:rsidRPr="00411555" w:rsidRDefault="00BD5174" w:rsidP="00BD5174">
            <w:pPr>
              <w:spacing w:after="120"/>
              <w:jc w:val="both"/>
              <w:rPr>
                <w:rFonts w:ascii="Calibri" w:hAnsi="Calibri" w:cs="Calibri"/>
                <w:color w:val="000000"/>
                <w:sz w:val="16"/>
                <w:szCs w:val="16"/>
              </w:rPr>
            </w:pPr>
          </w:p>
        </w:tc>
        <w:tc>
          <w:tcPr>
            <w:tcW w:w="767" w:type="pct"/>
            <w:tcBorders>
              <w:top w:val="nil"/>
              <w:left w:val="nil"/>
              <w:bottom w:val="nil"/>
              <w:right w:val="nil"/>
            </w:tcBorders>
            <w:shd w:val="clear" w:color="auto" w:fill="auto"/>
            <w:vAlign w:val="center"/>
            <w:hideMark/>
          </w:tcPr>
          <w:p w14:paraId="7214D73D" w14:textId="361AE148" w:rsidR="00BD5174" w:rsidRPr="00411555" w:rsidRDefault="00B711C9" w:rsidP="00BD5174">
            <w:pPr>
              <w:spacing w:after="120"/>
              <w:jc w:val="right"/>
              <w:rPr>
                <w:rFonts w:ascii="Calibri" w:hAnsi="Calibri" w:cs="Calibri"/>
                <w:color w:val="000000"/>
                <w:sz w:val="16"/>
                <w:szCs w:val="16"/>
              </w:rPr>
            </w:pPr>
            <w:r>
              <w:rPr>
                <w:rFonts w:ascii="Calibri" w:hAnsi="Calibri" w:cs="Calibri"/>
                <w:color w:val="000000"/>
                <w:sz w:val="16"/>
                <w:szCs w:val="16"/>
              </w:rPr>
              <w:t>8.369.911</w:t>
            </w:r>
          </w:p>
        </w:tc>
        <w:tc>
          <w:tcPr>
            <w:tcW w:w="767" w:type="pct"/>
            <w:tcBorders>
              <w:top w:val="nil"/>
              <w:left w:val="nil"/>
              <w:bottom w:val="nil"/>
              <w:right w:val="nil"/>
            </w:tcBorders>
            <w:shd w:val="clear" w:color="auto" w:fill="auto"/>
            <w:vAlign w:val="center"/>
            <w:hideMark/>
          </w:tcPr>
          <w:p w14:paraId="24922451" w14:textId="7E214F31" w:rsidR="00BD5174" w:rsidRPr="00411555" w:rsidRDefault="00B711C9" w:rsidP="00BD5174">
            <w:pPr>
              <w:spacing w:after="120"/>
              <w:jc w:val="right"/>
              <w:rPr>
                <w:rFonts w:ascii="Calibri" w:hAnsi="Calibri" w:cs="Calibri"/>
                <w:color w:val="000000"/>
                <w:sz w:val="16"/>
                <w:szCs w:val="16"/>
              </w:rPr>
            </w:pPr>
            <w:r>
              <w:rPr>
                <w:rFonts w:ascii="Calibri" w:hAnsi="Calibri" w:cs="Calibri"/>
                <w:color w:val="000000"/>
                <w:sz w:val="16"/>
                <w:szCs w:val="16"/>
              </w:rPr>
              <w:t>644.990</w:t>
            </w:r>
          </w:p>
        </w:tc>
        <w:tc>
          <w:tcPr>
            <w:tcW w:w="983" w:type="pct"/>
            <w:tcBorders>
              <w:top w:val="nil"/>
              <w:left w:val="nil"/>
              <w:bottom w:val="nil"/>
              <w:right w:val="nil"/>
            </w:tcBorders>
            <w:shd w:val="clear" w:color="auto" w:fill="auto"/>
            <w:vAlign w:val="center"/>
            <w:hideMark/>
          </w:tcPr>
          <w:p w14:paraId="1587F34C" w14:textId="1CBAACE0" w:rsidR="00BD5174" w:rsidRPr="00411555" w:rsidRDefault="00B711C9" w:rsidP="00BD5174">
            <w:pPr>
              <w:spacing w:after="120"/>
              <w:jc w:val="right"/>
              <w:rPr>
                <w:rFonts w:ascii="Calibri" w:hAnsi="Calibri" w:cs="Calibri"/>
                <w:color w:val="000000"/>
                <w:sz w:val="16"/>
                <w:szCs w:val="16"/>
              </w:rPr>
            </w:pPr>
            <w:r>
              <w:rPr>
                <w:rFonts w:ascii="Calibri" w:hAnsi="Calibri" w:cs="Calibri"/>
                <w:color w:val="000000"/>
                <w:sz w:val="16"/>
                <w:szCs w:val="16"/>
              </w:rPr>
              <w:t>9.014.901</w:t>
            </w:r>
          </w:p>
        </w:tc>
        <w:tc>
          <w:tcPr>
            <w:tcW w:w="949" w:type="pct"/>
            <w:tcBorders>
              <w:top w:val="nil"/>
              <w:left w:val="nil"/>
              <w:bottom w:val="nil"/>
              <w:right w:val="nil"/>
            </w:tcBorders>
            <w:shd w:val="clear" w:color="auto" w:fill="auto"/>
            <w:vAlign w:val="center"/>
            <w:hideMark/>
          </w:tcPr>
          <w:p w14:paraId="1B8D631C" w14:textId="193F8212" w:rsidR="00BD5174" w:rsidRPr="00411555" w:rsidRDefault="00677F53" w:rsidP="00BD5174">
            <w:pPr>
              <w:spacing w:after="120"/>
              <w:jc w:val="right"/>
              <w:rPr>
                <w:rFonts w:ascii="Calibri" w:hAnsi="Calibri" w:cs="Calibri"/>
                <w:color w:val="000000"/>
                <w:sz w:val="16"/>
                <w:szCs w:val="16"/>
              </w:rPr>
            </w:pPr>
            <w:r>
              <w:rPr>
                <w:rFonts w:ascii="Calibri" w:hAnsi="Calibri" w:cs="Calibri"/>
                <w:color w:val="000000"/>
                <w:sz w:val="16"/>
                <w:szCs w:val="16"/>
              </w:rPr>
              <w:t>12.263.894</w:t>
            </w:r>
          </w:p>
        </w:tc>
      </w:tr>
      <w:tr w:rsidR="00BD5174" w:rsidRPr="00411555" w14:paraId="494BA4B7" w14:textId="77777777" w:rsidTr="00BD5174">
        <w:trPr>
          <w:trHeight w:hRule="exact" w:val="227"/>
        </w:trPr>
        <w:tc>
          <w:tcPr>
            <w:tcW w:w="767" w:type="pct"/>
            <w:tcBorders>
              <w:top w:val="nil"/>
              <w:left w:val="nil"/>
              <w:bottom w:val="single" w:sz="8" w:space="0" w:color="auto"/>
              <w:right w:val="nil"/>
            </w:tcBorders>
            <w:shd w:val="clear" w:color="auto" w:fill="auto"/>
            <w:vAlign w:val="center"/>
            <w:hideMark/>
          </w:tcPr>
          <w:p w14:paraId="532160D2" w14:textId="77777777" w:rsidR="00BD5174" w:rsidRPr="00411555" w:rsidRDefault="00BD5174" w:rsidP="00BD5174">
            <w:pPr>
              <w:spacing w:after="120"/>
              <w:jc w:val="both"/>
              <w:rPr>
                <w:rFonts w:ascii="Calibri" w:hAnsi="Calibri" w:cs="Calibri"/>
                <w:color w:val="000000"/>
                <w:sz w:val="16"/>
                <w:szCs w:val="16"/>
              </w:rPr>
            </w:pPr>
            <w:r w:rsidRPr="00411555">
              <w:rPr>
                <w:rFonts w:ascii="Calibri" w:hAnsi="Calibri" w:cs="Calibri"/>
                <w:color w:val="000000"/>
                <w:sz w:val="16"/>
                <w:szCs w:val="16"/>
              </w:rPr>
              <w:t>Extinto GEIPOT</w:t>
            </w:r>
          </w:p>
        </w:tc>
        <w:tc>
          <w:tcPr>
            <w:tcW w:w="767" w:type="pct"/>
            <w:tcBorders>
              <w:top w:val="nil"/>
              <w:left w:val="nil"/>
              <w:bottom w:val="single" w:sz="8" w:space="0" w:color="auto"/>
              <w:right w:val="nil"/>
            </w:tcBorders>
            <w:shd w:val="clear" w:color="auto" w:fill="auto"/>
            <w:vAlign w:val="center"/>
            <w:hideMark/>
          </w:tcPr>
          <w:p w14:paraId="428C3F9E" w14:textId="77777777" w:rsidR="00BD5174" w:rsidRPr="00411555" w:rsidRDefault="00BD5174" w:rsidP="00BD5174">
            <w:pPr>
              <w:spacing w:after="120"/>
              <w:jc w:val="right"/>
              <w:rPr>
                <w:rFonts w:ascii="Calibri" w:hAnsi="Calibri" w:cs="Calibri"/>
                <w:color w:val="000000"/>
                <w:sz w:val="16"/>
                <w:szCs w:val="16"/>
              </w:rPr>
            </w:pPr>
            <w:r w:rsidRPr="00411555">
              <w:rPr>
                <w:rFonts w:ascii="Calibri" w:hAnsi="Calibri" w:cs="Calibri"/>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19715662" w14:textId="442DAE38" w:rsidR="00BD5174" w:rsidRPr="00411555" w:rsidRDefault="00B711C9" w:rsidP="00BD5174">
            <w:pPr>
              <w:spacing w:after="120"/>
              <w:jc w:val="right"/>
              <w:rPr>
                <w:rFonts w:ascii="Calibri" w:hAnsi="Calibri" w:cs="Calibri"/>
                <w:color w:val="000000"/>
                <w:sz w:val="16"/>
                <w:szCs w:val="16"/>
              </w:rPr>
            </w:pPr>
            <w:r>
              <w:rPr>
                <w:rFonts w:ascii="Calibri" w:hAnsi="Calibri" w:cs="Calibri"/>
                <w:color w:val="000000"/>
                <w:sz w:val="16"/>
                <w:szCs w:val="16"/>
              </w:rPr>
              <w:t>1.905.374</w:t>
            </w:r>
          </w:p>
        </w:tc>
        <w:tc>
          <w:tcPr>
            <w:tcW w:w="767" w:type="pct"/>
            <w:tcBorders>
              <w:top w:val="nil"/>
              <w:left w:val="nil"/>
              <w:bottom w:val="single" w:sz="8" w:space="0" w:color="auto"/>
              <w:right w:val="nil"/>
            </w:tcBorders>
            <w:shd w:val="clear" w:color="auto" w:fill="auto"/>
            <w:vAlign w:val="center"/>
            <w:hideMark/>
          </w:tcPr>
          <w:p w14:paraId="2C0BBA1B" w14:textId="75E527FA" w:rsidR="00BD5174" w:rsidRPr="00411555" w:rsidRDefault="00B711C9" w:rsidP="00BD5174">
            <w:pPr>
              <w:spacing w:after="120"/>
              <w:jc w:val="right"/>
              <w:rPr>
                <w:rFonts w:ascii="Calibri" w:hAnsi="Calibri" w:cs="Calibri"/>
                <w:color w:val="000000"/>
                <w:sz w:val="16"/>
                <w:szCs w:val="16"/>
              </w:rPr>
            </w:pPr>
            <w:r>
              <w:rPr>
                <w:rFonts w:ascii="Calibri" w:hAnsi="Calibri" w:cs="Calibri"/>
                <w:color w:val="000000"/>
                <w:sz w:val="16"/>
                <w:szCs w:val="16"/>
              </w:rPr>
              <w:t>127.971</w:t>
            </w:r>
          </w:p>
        </w:tc>
        <w:tc>
          <w:tcPr>
            <w:tcW w:w="983" w:type="pct"/>
            <w:tcBorders>
              <w:top w:val="nil"/>
              <w:left w:val="nil"/>
              <w:bottom w:val="single" w:sz="8" w:space="0" w:color="auto"/>
              <w:right w:val="nil"/>
            </w:tcBorders>
            <w:shd w:val="clear" w:color="auto" w:fill="auto"/>
            <w:vAlign w:val="center"/>
            <w:hideMark/>
          </w:tcPr>
          <w:p w14:paraId="58EF62BE" w14:textId="684E5761" w:rsidR="00BD5174" w:rsidRPr="00411555" w:rsidRDefault="00B711C9" w:rsidP="00BD5174">
            <w:pPr>
              <w:spacing w:after="120"/>
              <w:jc w:val="right"/>
              <w:rPr>
                <w:rFonts w:ascii="Calibri" w:hAnsi="Calibri" w:cs="Calibri"/>
                <w:color w:val="000000"/>
                <w:sz w:val="16"/>
                <w:szCs w:val="16"/>
              </w:rPr>
            </w:pPr>
            <w:r>
              <w:rPr>
                <w:rFonts w:ascii="Calibri" w:hAnsi="Calibri" w:cs="Calibri"/>
                <w:color w:val="000000"/>
                <w:sz w:val="16"/>
                <w:szCs w:val="16"/>
              </w:rPr>
              <w:t>2.033.345</w:t>
            </w:r>
          </w:p>
        </w:tc>
        <w:tc>
          <w:tcPr>
            <w:tcW w:w="949" w:type="pct"/>
            <w:tcBorders>
              <w:top w:val="nil"/>
              <w:left w:val="nil"/>
              <w:bottom w:val="single" w:sz="8" w:space="0" w:color="auto"/>
              <w:right w:val="nil"/>
            </w:tcBorders>
            <w:shd w:val="clear" w:color="auto" w:fill="auto"/>
            <w:vAlign w:val="center"/>
            <w:hideMark/>
          </w:tcPr>
          <w:p w14:paraId="72ABF10E" w14:textId="216C3593" w:rsidR="00BD5174" w:rsidRPr="00411555" w:rsidRDefault="00677F53" w:rsidP="00BD5174">
            <w:pPr>
              <w:spacing w:after="120"/>
              <w:jc w:val="right"/>
              <w:rPr>
                <w:rFonts w:ascii="Calibri" w:hAnsi="Calibri" w:cs="Calibri"/>
                <w:color w:val="000000"/>
                <w:sz w:val="16"/>
                <w:szCs w:val="16"/>
              </w:rPr>
            </w:pPr>
            <w:r>
              <w:rPr>
                <w:rFonts w:ascii="Calibri" w:hAnsi="Calibri" w:cs="Calibri"/>
                <w:color w:val="000000"/>
                <w:sz w:val="16"/>
                <w:szCs w:val="16"/>
              </w:rPr>
              <w:t>2.892.174</w:t>
            </w:r>
          </w:p>
        </w:tc>
      </w:tr>
      <w:tr w:rsidR="006F322E" w:rsidRPr="00411555" w14:paraId="6C247AEB" w14:textId="77777777" w:rsidTr="00BD5174">
        <w:trPr>
          <w:trHeight w:hRule="exact" w:val="227"/>
        </w:trPr>
        <w:tc>
          <w:tcPr>
            <w:tcW w:w="767" w:type="pct"/>
            <w:tcBorders>
              <w:top w:val="nil"/>
              <w:left w:val="nil"/>
              <w:bottom w:val="single" w:sz="8" w:space="0" w:color="auto"/>
              <w:right w:val="nil"/>
            </w:tcBorders>
            <w:shd w:val="clear" w:color="auto" w:fill="auto"/>
            <w:vAlign w:val="center"/>
            <w:hideMark/>
          </w:tcPr>
          <w:p w14:paraId="75FAD96B" w14:textId="77777777" w:rsidR="006F322E" w:rsidRPr="00411555" w:rsidRDefault="006F322E" w:rsidP="00937ED9">
            <w:pPr>
              <w:spacing w:after="120"/>
              <w:jc w:val="both"/>
              <w:rPr>
                <w:rFonts w:ascii="Calibri" w:hAnsi="Calibri" w:cs="Calibri"/>
                <w:b/>
                <w:bCs/>
                <w:color w:val="000000"/>
                <w:sz w:val="16"/>
                <w:szCs w:val="16"/>
              </w:rPr>
            </w:pPr>
            <w:r w:rsidRPr="00411555">
              <w:rPr>
                <w:rFonts w:ascii="Calibri" w:hAnsi="Calibri" w:cs="Calibri"/>
                <w:b/>
                <w:bCs/>
                <w:color w:val="000000"/>
                <w:sz w:val="16"/>
                <w:szCs w:val="16"/>
              </w:rPr>
              <w:t>Total Geral</w:t>
            </w:r>
          </w:p>
        </w:tc>
        <w:tc>
          <w:tcPr>
            <w:tcW w:w="767" w:type="pct"/>
            <w:tcBorders>
              <w:top w:val="nil"/>
              <w:left w:val="nil"/>
              <w:bottom w:val="single" w:sz="8" w:space="0" w:color="auto"/>
              <w:right w:val="nil"/>
            </w:tcBorders>
            <w:shd w:val="clear" w:color="auto" w:fill="auto"/>
            <w:vAlign w:val="center"/>
            <w:hideMark/>
          </w:tcPr>
          <w:p w14:paraId="3373CF04"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7CD98AB7" w14:textId="14060492" w:rsidR="006F322E" w:rsidRPr="00411555" w:rsidRDefault="00B711C9" w:rsidP="00937ED9">
            <w:pPr>
              <w:spacing w:after="120"/>
              <w:jc w:val="right"/>
              <w:rPr>
                <w:rFonts w:ascii="Calibri" w:hAnsi="Calibri" w:cs="Calibri"/>
                <w:b/>
                <w:bCs/>
                <w:color w:val="000000"/>
                <w:sz w:val="16"/>
                <w:szCs w:val="16"/>
              </w:rPr>
            </w:pPr>
            <w:r>
              <w:rPr>
                <w:rFonts w:ascii="Calibri" w:hAnsi="Calibri" w:cs="Calibri"/>
                <w:b/>
                <w:bCs/>
                <w:color w:val="000000"/>
                <w:sz w:val="16"/>
                <w:szCs w:val="16"/>
              </w:rPr>
              <w:t>62.315.650</w:t>
            </w:r>
          </w:p>
        </w:tc>
        <w:tc>
          <w:tcPr>
            <w:tcW w:w="767" w:type="pct"/>
            <w:tcBorders>
              <w:top w:val="nil"/>
              <w:left w:val="nil"/>
              <w:bottom w:val="single" w:sz="8" w:space="0" w:color="auto"/>
              <w:right w:val="nil"/>
            </w:tcBorders>
            <w:shd w:val="clear" w:color="auto" w:fill="auto"/>
            <w:vAlign w:val="center"/>
            <w:hideMark/>
          </w:tcPr>
          <w:p w14:paraId="40AB8C83" w14:textId="6D162896" w:rsidR="006F322E" w:rsidRPr="00411555" w:rsidRDefault="00B711C9" w:rsidP="00937ED9">
            <w:pPr>
              <w:spacing w:after="120"/>
              <w:jc w:val="right"/>
              <w:rPr>
                <w:rFonts w:ascii="Calibri" w:hAnsi="Calibri" w:cs="Calibri"/>
                <w:b/>
                <w:bCs/>
                <w:color w:val="000000"/>
                <w:sz w:val="16"/>
                <w:szCs w:val="16"/>
              </w:rPr>
            </w:pPr>
            <w:r>
              <w:rPr>
                <w:rFonts w:ascii="Calibri" w:hAnsi="Calibri" w:cs="Calibri"/>
                <w:b/>
                <w:bCs/>
                <w:color w:val="000000"/>
                <w:sz w:val="16"/>
                <w:szCs w:val="16"/>
              </w:rPr>
              <w:t>12.679.557</w:t>
            </w:r>
          </w:p>
        </w:tc>
        <w:tc>
          <w:tcPr>
            <w:tcW w:w="983" w:type="pct"/>
            <w:tcBorders>
              <w:top w:val="nil"/>
              <w:left w:val="nil"/>
              <w:bottom w:val="single" w:sz="8" w:space="0" w:color="auto"/>
              <w:right w:val="nil"/>
            </w:tcBorders>
            <w:shd w:val="clear" w:color="auto" w:fill="auto"/>
            <w:vAlign w:val="center"/>
            <w:hideMark/>
          </w:tcPr>
          <w:p w14:paraId="103A4526" w14:textId="5C8B9347" w:rsidR="006F322E" w:rsidRPr="00411555" w:rsidRDefault="00B711C9" w:rsidP="00937ED9">
            <w:pPr>
              <w:spacing w:after="120"/>
              <w:jc w:val="right"/>
              <w:rPr>
                <w:rFonts w:ascii="Calibri" w:hAnsi="Calibri" w:cs="Calibri"/>
                <w:b/>
                <w:bCs/>
                <w:color w:val="000000"/>
                <w:sz w:val="16"/>
                <w:szCs w:val="16"/>
              </w:rPr>
            </w:pPr>
            <w:r>
              <w:rPr>
                <w:rFonts w:ascii="Calibri" w:hAnsi="Calibri" w:cs="Calibri"/>
                <w:b/>
                <w:bCs/>
                <w:color w:val="000000"/>
                <w:sz w:val="16"/>
                <w:szCs w:val="16"/>
              </w:rPr>
              <w:t>74.995.207</w:t>
            </w:r>
          </w:p>
        </w:tc>
        <w:tc>
          <w:tcPr>
            <w:tcW w:w="949" w:type="pct"/>
            <w:tcBorders>
              <w:top w:val="nil"/>
              <w:left w:val="nil"/>
              <w:bottom w:val="single" w:sz="8" w:space="0" w:color="auto"/>
              <w:right w:val="nil"/>
            </w:tcBorders>
            <w:shd w:val="clear" w:color="auto" w:fill="auto"/>
            <w:vAlign w:val="center"/>
            <w:hideMark/>
          </w:tcPr>
          <w:p w14:paraId="267B8831" w14:textId="18980E35" w:rsidR="006F322E" w:rsidRPr="00411555" w:rsidRDefault="00677F53" w:rsidP="00937ED9">
            <w:pPr>
              <w:spacing w:after="120"/>
              <w:jc w:val="right"/>
              <w:rPr>
                <w:rFonts w:ascii="Calibri" w:hAnsi="Calibri" w:cs="Calibri"/>
                <w:b/>
                <w:bCs/>
                <w:color w:val="000000"/>
                <w:sz w:val="16"/>
                <w:szCs w:val="16"/>
              </w:rPr>
            </w:pPr>
            <w:r>
              <w:rPr>
                <w:rFonts w:ascii="Calibri" w:hAnsi="Calibri" w:cs="Calibri"/>
                <w:b/>
                <w:bCs/>
                <w:color w:val="000000"/>
                <w:sz w:val="16"/>
                <w:szCs w:val="16"/>
              </w:rPr>
              <w:t>75.841.189</w:t>
            </w:r>
          </w:p>
        </w:tc>
      </w:tr>
    </w:tbl>
    <w:p w14:paraId="118B09E7" w14:textId="43703966" w:rsidR="000C065B" w:rsidRPr="00411555" w:rsidRDefault="0006483C" w:rsidP="000B3A75">
      <w:pPr>
        <w:spacing w:before="120" w:after="120"/>
        <w:ind w:right="-142"/>
        <w:jc w:val="both"/>
        <w:rPr>
          <w:rFonts w:ascii="Calibri" w:hAnsi="Calibri" w:cs="Calibri"/>
          <w:b/>
          <w:sz w:val="22"/>
          <w:szCs w:val="22"/>
        </w:rPr>
      </w:pPr>
      <w:r w:rsidRPr="00411555">
        <w:rPr>
          <w:rFonts w:ascii="Calibri" w:hAnsi="Calibri" w:cs="Calibri"/>
          <w:b/>
          <w:sz w:val="22"/>
          <w:szCs w:val="22"/>
        </w:rPr>
        <w:t>NOTA 2</w:t>
      </w:r>
      <w:r w:rsidR="001A1B68" w:rsidRPr="00411555">
        <w:rPr>
          <w:rFonts w:ascii="Calibri" w:hAnsi="Calibri" w:cs="Calibri"/>
          <w:b/>
          <w:sz w:val="22"/>
          <w:szCs w:val="22"/>
        </w:rPr>
        <w:t>2</w:t>
      </w:r>
      <w:r w:rsidRPr="00411555">
        <w:rPr>
          <w:rFonts w:ascii="Calibri" w:hAnsi="Calibri" w:cs="Calibri"/>
          <w:b/>
          <w:sz w:val="22"/>
          <w:szCs w:val="22"/>
        </w:rPr>
        <w:t xml:space="preserve"> – RESULTADO DO EXERCÍCIO</w:t>
      </w:r>
    </w:p>
    <w:p w14:paraId="26A5ED8B" w14:textId="5E61BCD6" w:rsidR="002D2F93" w:rsidRPr="00411555" w:rsidRDefault="005C7859" w:rsidP="003E0C6C">
      <w:pPr>
        <w:spacing w:after="120"/>
        <w:ind w:right="-142"/>
        <w:jc w:val="both"/>
        <w:rPr>
          <w:rFonts w:ascii="Calibri" w:hAnsi="Calibri" w:cs="Calibri"/>
          <w:b/>
          <w:sz w:val="22"/>
          <w:szCs w:val="22"/>
        </w:rPr>
      </w:pPr>
      <w:r>
        <w:rPr>
          <w:rFonts w:ascii="Calibri" w:hAnsi="Calibri" w:cs="Calibri"/>
          <w:bCs/>
          <w:sz w:val="22"/>
          <w:szCs w:val="22"/>
        </w:rPr>
        <w:t xml:space="preserve">Até </w:t>
      </w:r>
      <w:r w:rsidR="000C05F8" w:rsidRPr="00411555">
        <w:rPr>
          <w:rFonts w:ascii="Calibri" w:hAnsi="Calibri" w:cs="Calibri"/>
          <w:bCs/>
          <w:sz w:val="22"/>
          <w:szCs w:val="22"/>
        </w:rPr>
        <w:t xml:space="preserve">o </w:t>
      </w:r>
      <w:r>
        <w:rPr>
          <w:rFonts w:ascii="Calibri" w:hAnsi="Calibri" w:cs="Calibri"/>
          <w:bCs/>
          <w:sz w:val="22"/>
          <w:szCs w:val="22"/>
        </w:rPr>
        <w:t>2</w:t>
      </w:r>
      <w:r w:rsidR="00BD5174">
        <w:rPr>
          <w:rFonts w:ascii="Calibri" w:hAnsi="Calibri" w:cs="Calibri"/>
          <w:bCs/>
          <w:sz w:val="22"/>
          <w:szCs w:val="22"/>
        </w:rPr>
        <w:t>º trimestre de 2022</w:t>
      </w:r>
      <w:r w:rsidR="000C05F8" w:rsidRPr="00411555">
        <w:rPr>
          <w:rFonts w:ascii="Calibri" w:hAnsi="Calibri" w:cs="Calibri"/>
          <w:bCs/>
          <w:sz w:val="22"/>
          <w:szCs w:val="22"/>
        </w:rPr>
        <w:t>,</w:t>
      </w:r>
      <w:r w:rsidR="00B915D2" w:rsidRPr="00411555">
        <w:rPr>
          <w:rFonts w:ascii="Calibri" w:hAnsi="Calibri" w:cs="Calibri"/>
          <w:bCs/>
          <w:sz w:val="22"/>
          <w:szCs w:val="22"/>
        </w:rPr>
        <w:t xml:space="preserve"> </w:t>
      </w:r>
      <w:r w:rsidR="000C05F8" w:rsidRPr="00411555">
        <w:rPr>
          <w:rFonts w:ascii="Calibri" w:hAnsi="Calibri" w:cs="Calibri"/>
          <w:bCs/>
          <w:sz w:val="22"/>
          <w:szCs w:val="22"/>
        </w:rPr>
        <w:t xml:space="preserve">a VALEC apresentou um resultado </w:t>
      </w:r>
      <w:r>
        <w:rPr>
          <w:rFonts w:ascii="Calibri" w:hAnsi="Calibri" w:cs="Calibri"/>
          <w:bCs/>
          <w:sz w:val="22"/>
          <w:szCs w:val="22"/>
        </w:rPr>
        <w:t>positivo de</w:t>
      </w:r>
      <w:r w:rsidR="00CA15BC">
        <w:rPr>
          <w:rFonts w:ascii="Calibri" w:hAnsi="Calibri" w:cs="Calibri"/>
          <w:bCs/>
          <w:sz w:val="22"/>
          <w:szCs w:val="22"/>
        </w:rPr>
        <w:t xml:space="preserve"> </w:t>
      </w:r>
      <w:r>
        <w:rPr>
          <w:rFonts w:ascii="Calibri" w:hAnsi="Calibri" w:cs="Calibri"/>
          <w:bCs/>
          <w:sz w:val="22"/>
          <w:szCs w:val="22"/>
        </w:rPr>
        <w:t>40,19</w:t>
      </w:r>
      <w:r w:rsidR="00BD5174">
        <w:rPr>
          <w:rFonts w:ascii="Calibri" w:hAnsi="Calibri" w:cs="Calibri"/>
          <w:bCs/>
          <w:sz w:val="22"/>
          <w:szCs w:val="22"/>
        </w:rPr>
        <w:t xml:space="preserve"> m</w:t>
      </w:r>
      <w:r w:rsidR="007449DE" w:rsidRPr="00411555">
        <w:rPr>
          <w:rFonts w:ascii="Calibri" w:hAnsi="Calibri" w:cs="Calibri"/>
          <w:bCs/>
          <w:sz w:val="22"/>
          <w:szCs w:val="22"/>
        </w:rPr>
        <w:t>ilhões</w:t>
      </w:r>
      <w:r w:rsidR="00061B92">
        <w:rPr>
          <w:rFonts w:ascii="Calibri" w:hAnsi="Calibri" w:cs="Calibri"/>
          <w:bCs/>
          <w:sz w:val="22"/>
          <w:szCs w:val="22"/>
        </w:rPr>
        <w:t>,</w:t>
      </w:r>
      <w:r w:rsidR="00061B92" w:rsidRPr="00061B92">
        <w:rPr>
          <w:rFonts w:ascii="Calibri" w:hAnsi="Calibri" w:cs="Calibri"/>
          <w:bCs/>
          <w:sz w:val="22"/>
          <w:szCs w:val="22"/>
        </w:rPr>
        <w:t xml:space="preserve"> </w:t>
      </w:r>
      <w:r w:rsidR="00061B92" w:rsidRPr="003C3F27">
        <w:rPr>
          <w:rFonts w:ascii="Calibri" w:hAnsi="Calibri" w:cs="Calibri"/>
          <w:bCs/>
          <w:sz w:val="22"/>
          <w:szCs w:val="22"/>
        </w:rPr>
        <w:t xml:space="preserve">influenciado principalmente </w:t>
      </w:r>
      <w:r w:rsidR="00F22275">
        <w:rPr>
          <w:rFonts w:ascii="Calibri" w:hAnsi="Calibri" w:cs="Calibri"/>
          <w:bCs/>
          <w:sz w:val="22"/>
          <w:szCs w:val="22"/>
        </w:rPr>
        <w:t xml:space="preserve">pela </w:t>
      </w:r>
      <w:r>
        <w:rPr>
          <w:rFonts w:ascii="Calibri" w:hAnsi="Calibri" w:cs="Calibri"/>
          <w:bCs/>
          <w:sz w:val="22"/>
          <w:szCs w:val="22"/>
        </w:rPr>
        <w:t xml:space="preserve">reversão </w:t>
      </w:r>
      <w:r w:rsidRPr="005C7859">
        <w:rPr>
          <w:rFonts w:ascii="Calibri" w:hAnsi="Calibri" w:cs="Calibri"/>
          <w:bCs/>
          <w:sz w:val="22"/>
          <w:szCs w:val="22"/>
        </w:rPr>
        <w:t>de provisões para contingências</w:t>
      </w:r>
      <w:r>
        <w:rPr>
          <w:rFonts w:ascii="Calibri" w:hAnsi="Calibri" w:cs="Calibri"/>
          <w:bCs/>
          <w:sz w:val="22"/>
          <w:szCs w:val="22"/>
        </w:rPr>
        <w:t xml:space="preserve"> judiciais.</w:t>
      </w:r>
    </w:p>
    <w:p w14:paraId="41C73B18" w14:textId="66B1337C" w:rsidR="005B70D8" w:rsidRPr="00411555" w:rsidRDefault="00434FB3" w:rsidP="00937ED9">
      <w:pPr>
        <w:spacing w:after="120"/>
        <w:ind w:right="-142"/>
        <w:rPr>
          <w:rFonts w:ascii="Calibri" w:hAnsi="Calibri" w:cs="Calibri"/>
          <w:b/>
          <w:sz w:val="22"/>
          <w:szCs w:val="22"/>
        </w:rPr>
      </w:pPr>
      <w:r w:rsidRPr="00411555">
        <w:rPr>
          <w:rFonts w:ascii="Calibri" w:hAnsi="Calibri" w:cs="Calibri"/>
          <w:b/>
          <w:sz w:val="22"/>
          <w:szCs w:val="22"/>
        </w:rPr>
        <w:lastRenderedPageBreak/>
        <w:t>NOTA 2</w:t>
      </w:r>
      <w:r w:rsidR="00550ED5">
        <w:rPr>
          <w:rFonts w:ascii="Calibri" w:hAnsi="Calibri" w:cs="Calibri"/>
          <w:b/>
          <w:sz w:val="22"/>
          <w:szCs w:val="22"/>
        </w:rPr>
        <w:t>3</w:t>
      </w:r>
      <w:r w:rsidR="004E146F" w:rsidRPr="00411555">
        <w:rPr>
          <w:rFonts w:ascii="Calibri" w:hAnsi="Calibri" w:cs="Calibri"/>
          <w:b/>
          <w:sz w:val="22"/>
          <w:szCs w:val="22"/>
        </w:rPr>
        <w:t xml:space="preserve"> – INFORMAÇÕES COMPLEMENTARES ÀS DEMONSTRAÇÕES CONTÁBEIS </w:t>
      </w:r>
    </w:p>
    <w:p w14:paraId="1332CF5A" w14:textId="2EB0187D" w:rsidR="00332A42" w:rsidRPr="00411555" w:rsidRDefault="004E146F" w:rsidP="00937ED9">
      <w:pPr>
        <w:spacing w:after="120"/>
        <w:ind w:right="57"/>
        <w:jc w:val="both"/>
        <w:rPr>
          <w:rFonts w:ascii="Calibri" w:hAnsi="Calibri" w:cs="Calibri"/>
          <w:sz w:val="22"/>
          <w:szCs w:val="22"/>
        </w:rPr>
      </w:pPr>
      <w:r w:rsidRPr="00411555">
        <w:rPr>
          <w:rFonts w:ascii="Calibri" w:hAnsi="Calibri" w:cs="Calibri"/>
          <w:sz w:val="22"/>
          <w:szCs w:val="22"/>
        </w:rPr>
        <w:t>As informações complementares são informações que não são apresentadas nas demonstrações contábeis, mas que são consideradas relevantes para divulgação.</w:t>
      </w:r>
    </w:p>
    <w:p w14:paraId="3FF8C730" w14:textId="23645782" w:rsidR="00693972" w:rsidRPr="00411555" w:rsidRDefault="00117714" w:rsidP="00937ED9">
      <w:pPr>
        <w:spacing w:after="120"/>
        <w:ind w:right="-142"/>
        <w:rPr>
          <w:rFonts w:ascii="Calibri" w:hAnsi="Calibri" w:cs="Calibri"/>
          <w:b/>
          <w:sz w:val="22"/>
          <w:szCs w:val="22"/>
        </w:rPr>
      </w:pPr>
      <w:r w:rsidRPr="00411555">
        <w:rPr>
          <w:rFonts w:ascii="Calibri" w:hAnsi="Calibri" w:cs="Calibri"/>
          <w:b/>
          <w:sz w:val="22"/>
          <w:szCs w:val="22"/>
        </w:rPr>
        <w:t xml:space="preserve">I - </w:t>
      </w:r>
      <w:r w:rsidR="00CF6A42" w:rsidRPr="00411555">
        <w:rPr>
          <w:rFonts w:ascii="Calibri" w:hAnsi="Calibri" w:cs="Calibri"/>
          <w:b/>
          <w:sz w:val="22"/>
          <w:szCs w:val="22"/>
        </w:rPr>
        <w:t>Transações com partes relacionadas</w:t>
      </w:r>
    </w:p>
    <w:p w14:paraId="71D03A1E" w14:textId="77777777" w:rsidR="004E146F" w:rsidRPr="00411555" w:rsidRDefault="00117714" w:rsidP="00937ED9">
      <w:pPr>
        <w:spacing w:after="120"/>
        <w:ind w:right="-142"/>
        <w:rPr>
          <w:rFonts w:ascii="Calibri" w:hAnsi="Calibri" w:cs="Calibri"/>
          <w:b/>
          <w:sz w:val="22"/>
          <w:szCs w:val="22"/>
        </w:rPr>
      </w:pPr>
      <w:r w:rsidRPr="00411555">
        <w:rPr>
          <w:rFonts w:ascii="Calibri" w:hAnsi="Calibri" w:cs="Calibri"/>
          <w:b/>
          <w:sz w:val="22"/>
          <w:szCs w:val="22"/>
        </w:rPr>
        <w:t xml:space="preserve">a) </w:t>
      </w:r>
      <w:r w:rsidR="001D6DEE" w:rsidRPr="00411555">
        <w:rPr>
          <w:rFonts w:ascii="Calibri" w:hAnsi="Calibri" w:cs="Calibri"/>
          <w:b/>
          <w:sz w:val="22"/>
          <w:szCs w:val="22"/>
        </w:rPr>
        <w:t>Remuneração de Diretores, Empregados e Comissionados</w:t>
      </w:r>
    </w:p>
    <w:p w14:paraId="5C528EC7" w14:textId="4E4DF20C" w:rsidR="004E146F" w:rsidRDefault="004A67ED" w:rsidP="00937ED9">
      <w:pPr>
        <w:spacing w:after="120"/>
        <w:ind w:right="-142"/>
        <w:jc w:val="both"/>
        <w:rPr>
          <w:rFonts w:ascii="Calibri" w:hAnsi="Calibri" w:cs="Calibri"/>
          <w:sz w:val="22"/>
          <w:szCs w:val="22"/>
        </w:rPr>
      </w:pPr>
      <w:r w:rsidRPr="00411555">
        <w:rPr>
          <w:rFonts w:ascii="Calibri" w:hAnsi="Calibri" w:cs="Calibri"/>
          <w:sz w:val="22"/>
          <w:szCs w:val="22"/>
        </w:rPr>
        <w:t xml:space="preserve">As remunerações </w:t>
      </w:r>
      <w:r w:rsidR="007F4918" w:rsidRPr="00411555">
        <w:rPr>
          <w:rFonts w:ascii="Calibri" w:hAnsi="Calibri" w:cs="Calibri"/>
          <w:sz w:val="22"/>
          <w:szCs w:val="22"/>
        </w:rPr>
        <w:t xml:space="preserve">médias </w:t>
      </w:r>
      <w:r w:rsidRPr="00411555">
        <w:rPr>
          <w:rFonts w:ascii="Calibri" w:hAnsi="Calibri" w:cs="Calibri"/>
          <w:sz w:val="22"/>
          <w:szCs w:val="22"/>
        </w:rPr>
        <w:t>pagas</w:t>
      </w:r>
      <w:r w:rsidRPr="002E2B5B">
        <w:rPr>
          <w:rFonts w:ascii="Calibri" w:hAnsi="Calibri" w:cs="Calibri"/>
          <w:sz w:val="22"/>
          <w:szCs w:val="22"/>
        </w:rPr>
        <w:t xml:space="preserve"> aos d</w:t>
      </w:r>
      <w:r w:rsidR="004E146F" w:rsidRPr="002E2B5B">
        <w:rPr>
          <w:rFonts w:ascii="Calibri" w:hAnsi="Calibri" w:cs="Calibri"/>
          <w:sz w:val="22"/>
          <w:szCs w:val="22"/>
        </w:rPr>
        <w:t>iretores,</w:t>
      </w:r>
      <w:r w:rsidRPr="002E2B5B">
        <w:rPr>
          <w:rFonts w:ascii="Calibri" w:hAnsi="Calibri" w:cs="Calibri"/>
          <w:sz w:val="22"/>
          <w:szCs w:val="22"/>
        </w:rPr>
        <w:t xml:space="preserve"> aos empregados e aos comissionados</w:t>
      </w:r>
      <w:r w:rsidR="007F4918" w:rsidRPr="002E2B5B">
        <w:rPr>
          <w:rFonts w:ascii="Calibri" w:hAnsi="Calibri" w:cs="Calibri"/>
          <w:sz w:val="22"/>
          <w:szCs w:val="22"/>
        </w:rPr>
        <w:t>,</w:t>
      </w:r>
      <w:r w:rsidR="004E146F" w:rsidRPr="002E2B5B">
        <w:rPr>
          <w:rFonts w:ascii="Calibri" w:hAnsi="Calibri" w:cs="Calibri"/>
          <w:sz w:val="22"/>
          <w:szCs w:val="22"/>
        </w:rPr>
        <w:t xml:space="preserve"> </w:t>
      </w:r>
      <w:r w:rsidR="001D6DEE" w:rsidRPr="002E2B5B">
        <w:rPr>
          <w:rFonts w:ascii="Calibri" w:hAnsi="Calibri" w:cs="Calibri"/>
          <w:sz w:val="22"/>
          <w:szCs w:val="22"/>
        </w:rPr>
        <w:t xml:space="preserve">em </w:t>
      </w:r>
      <w:r w:rsidR="005C7859">
        <w:rPr>
          <w:rFonts w:ascii="Calibri" w:hAnsi="Calibri" w:cs="Calibri"/>
          <w:sz w:val="22"/>
          <w:szCs w:val="22"/>
        </w:rPr>
        <w:t>junh</w:t>
      </w:r>
      <w:r w:rsidR="00DE66B0">
        <w:rPr>
          <w:rFonts w:ascii="Calibri" w:hAnsi="Calibri" w:cs="Calibri"/>
          <w:sz w:val="22"/>
          <w:szCs w:val="22"/>
        </w:rPr>
        <w:t>o</w:t>
      </w:r>
      <w:r w:rsidR="00C16F07" w:rsidRPr="002E2B5B">
        <w:rPr>
          <w:rFonts w:ascii="Calibri" w:hAnsi="Calibri" w:cs="Calibri"/>
          <w:sz w:val="22"/>
          <w:szCs w:val="22"/>
        </w:rPr>
        <w:t xml:space="preserve"> </w:t>
      </w:r>
      <w:r w:rsidR="001D6DEE" w:rsidRPr="002E2B5B">
        <w:rPr>
          <w:rFonts w:ascii="Calibri" w:hAnsi="Calibri" w:cs="Calibri"/>
          <w:sz w:val="22"/>
          <w:szCs w:val="22"/>
        </w:rPr>
        <w:t>de</w:t>
      </w:r>
      <w:r w:rsidR="00C16F07" w:rsidRPr="002E2B5B">
        <w:rPr>
          <w:rFonts w:ascii="Calibri" w:hAnsi="Calibri" w:cs="Calibri"/>
          <w:sz w:val="22"/>
          <w:szCs w:val="22"/>
        </w:rPr>
        <w:t xml:space="preserve"> 20</w:t>
      </w:r>
      <w:r w:rsidR="00F8592A" w:rsidRPr="002E2B5B">
        <w:rPr>
          <w:rFonts w:ascii="Calibri" w:hAnsi="Calibri" w:cs="Calibri"/>
          <w:sz w:val="22"/>
          <w:szCs w:val="22"/>
        </w:rPr>
        <w:t>2</w:t>
      </w:r>
      <w:r w:rsidR="000E00FF">
        <w:rPr>
          <w:rFonts w:ascii="Calibri" w:hAnsi="Calibri" w:cs="Calibri"/>
          <w:sz w:val="22"/>
          <w:szCs w:val="22"/>
        </w:rPr>
        <w:t>2</w:t>
      </w:r>
      <w:r w:rsidR="004E146F" w:rsidRPr="002E2B5B">
        <w:rPr>
          <w:rFonts w:ascii="Calibri" w:hAnsi="Calibri" w:cs="Calibri"/>
          <w:sz w:val="22"/>
          <w:szCs w:val="22"/>
        </w:rPr>
        <w:t>, foram de:</w:t>
      </w:r>
    </w:p>
    <w:p w14:paraId="1F4B9FB6" w14:textId="77777777" w:rsidR="00E21C8C" w:rsidRDefault="00E21C8C" w:rsidP="00937ED9">
      <w:pPr>
        <w:spacing w:after="120"/>
        <w:ind w:right="-142"/>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4798"/>
        <w:gridCol w:w="1972"/>
        <w:gridCol w:w="2156"/>
        <w:gridCol w:w="1541"/>
      </w:tblGrid>
      <w:tr w:rsidR="00AA3934" w:rsidRPr="002E2B5B" w14:paraId="78C70EFE" w14:textId="77777777" w:rsidTr="00AA3934">
        <w:trPr>
          <w:trHeight w:val="227"/>
        </w:trPr>
        <w:tc>
          <w:tcPr>
            <w:tcW w:w="2292" w:type="pct"/>
            <w:tcBorders>
              <w:bottom w:val="single" w:sz="4" w:space="0" w:color="auto"/>
            </w:tcBorders>
            <w:shd w:val="clear" w:color="auto" w:fill="auto"/>
            <w:noWrap/>
            <w:vAlign w:val="bottom"/>
            <w:hideMark/>
          </w:tcPr>
          <w:p w14:paraId="31A7D9AE" w14:textId="77777777" w:rsidR="00AA3934" w:rsidRPr="002E2B5B" w:rsidRDefault="00AA3934" w:rsidP="00937ED9">
            <w:pPr>
              <w:spacing w:after="120"/>
              <w:rPr>
                <w:rFonts w:ascii="Calibri" w:hAnsi="Calibri" w:cs="Calibri"/>
                <w:b/>
                <w:sz w:val="16"/>
                <w:szCs w:val="16"/>
              </w:rPr>
            </w:pPr>
            <w:r w:rsidRPr="002E2B5B">
              <w:rPr>
                <w:rFonts w:ascii="Calibri" w:hAnsi="Calibri" w:cs="Calibri"/>
                <w:b/>
                <w:sz w:val="16"/>
                <w:szCs w:val="16"/>
              </w:rPr>
              <w:t>REMUNERAÇÃO</w:t>
            </w:r>
          </w:p>
        </w:tc>
        <w:tc>
          <w:tcPr>
            <w:tcW w:w="942" w:type="pct"/>
            <w:tcBorders>
              <w:bottom w:val="single" w:sz="4" w:space="0" w:color="auto"/>
            </w:tcBorders>
            <w:shd w:val="clear" w:color="auto" w:fill="auto"/>
            <w:noWrap/>
            <w:vAlign w:val="bottom"/>
            <w:hideMark/>
          </w:tcPr>
          <w:p w14:paraId="0F56AAD3" w14:textId="77777777" w:rsidR="00AA3934" w:rsidRPr="002E2B5B" w:rsidRDefault="00AA3934" w:rsidP="00937ED9">
            <w:pPr>
              <w:spacing w:after="120"/>
              <w:jc w:val="right"/>
              <w:rPr>
                <w:rFonts w:ascii="Calibri" w:hAnsi="Calibri" w:cs="Calibri"/>
                <w:b/>
                <w:sz w:val="16"/>
                <w:szCs w:val="16"/>
              </w:rPr>
            </w:pPr>
            <w:r w:rsidRPr="002E2B5B">
              <w:rPr>
                <w:rFonts w:ascii="Calibri" w:hAnsi="Calibri" w:cs="Calibri"/>
                <w:b/>
                <w:sz w:val="16"/>
                <w:szCs w:val="16"/>
              </w:rPr>
              <w:t>MAIOR</w:t>
            </w:r>
          </w:p>
        </w:tc>
        <w:tc>
          <w:tcPr>
            <w:tcW w:w="1030" w:type="pct"/>
            <w:tcBorders>
              <w:bottom w:val="single" w:sz="4" w:space="0" w:color="auto"/>
            </w:tcBorders>
            <w:shd w:val="clear" w:color="auto" w:fill="auto"/>
            <w:noWrap/>
            <w:vAlign w:val="bottom"/>
            <w:hideMark/>
          </w:tcPr>
          <w:p w14:paraId="0AE4267D" w14:textId="77777777" w:rsidR="00AA3934" w:rsidRPr="002E2B5B" w:rsidRDefault="00AA3934" w:rsidP="00937ED9">
            <w:pPr>
              <w:spacing w:after="120"/>
              <w:jc w:val="right"/>
              <w:rPr>
                <w:rFonts w:ascii="Calibri" w:hAnsi="Calibri" w:cs="Calibri"/>
                <w:b/>
                <w:sz w:val="16"/>
                <w:szCs w:val="16"/>
              </w:rPr>
            </w:pPr>
            <w:r w:rsidRPr="002E2B5B">
              <w:rPr>
                <w:rFonts w:ascii="Calibri" w:hAnsi="Calibri" w:cs="Calibri"/>
                <w:b/>
                <w:sz w:val="16"/>
                <w:szCs w:val="16"/>
              </w:rPr>
              <w:t>MENOR</w:t>
            </w:r>
          </w:p>
        </w:tc>
        <w:tc>
          <w:tcPr>
            <w:tcW w:w="736" w:type="pct"/>
            <w:tcBorders>
              <w:bottom w:val="single" w:sz="4" w:space="0" w:color="auto"/>
            </w:tcBorders>
            <w:shd w:val="clear" w:color="auto" w:fill="auto"/>
            <w:noWrap/>
            <w:vAlign w:val="bottom"/>
            <w:hideMark/>
          </w:tcPr>
          <w:p w14:paraId="6DA547F9" w14:textId="77777777" w:rsidR="00AA3934" w:rsidRPr="002E2B5B" w:rsidRDefault="00AA3934" w:rsidP="00937ED9">
            <w:pPr>
              <w:spacing w:after="120"/>
              <w:jc w:val="right"/>
              <w:rPr>
                <w:rFonts w:ascii="Calibri" w:hAnsi="Calibri" w:cs="Calibri"/>
                <w:b/>
                <w:sz w:val="16"/>
                <w:szCs w:val="16"/>
              </w:rPr>
            </w:pPr>
            <w:r w:rsidRPr="002E2B5B">
              <w:rPr>
                <w:rFonts w:ascii="Calibri" w:hAnsi="Calibri" w:cs="Calibri"/>
                <w:b/>
                <w:sz w:val="16"/>
                <w:szCs w:val="16"/>
              </w:rPr>
              <w:t>MÉDIA</w:t>
            </w:r>
          </w:p>
        </w:tc>
      </w:tr>
      <w:tr w:rsidR="00AA3934" w:rsidRPr="002E2B5B" w14:paraId="60EA8036" w14:textId="77777777" w:rsidTr="00AA3934">
        <w:trPr>
          <w:trHeight w:val="227"/>
        </w:trPr>
        <w:tc>
          <w:tcPr>
            <w:tcW w:w="2292" w:type="pct"/>
            <w:tcBorders>
              <w:top w:val="single" w:sz="4" w:space="0" w:color="auto"/>
            </w:tcBorders>
            <w:shd w:val="clear" w:color="auto" w:fill="auto"/>
            <w:noWrap/>
            <w:vAlign w:val="bottom"/>
            <w:hideMark/>
          </w:tcPr>
          <w:p w14:paraId="07972A13" w14:textId="77777777" w:rsidR="00AA3934" w:rsidRPr="002E2B5B" w:rsidRDefault="00AA3934" w:rsidP="00937ED9">
            <w:pPr>
              <w:spacing w:after="120"/>
              <w:rPr>
                <w:rFonts w:ascii="Calibri" w:hAnsi="Calibri" w:cs="Calibri"/>
                <w:sz w:val="16"/>
                <w:szCs w:val="16"/>
              </w:rPr>
            </w:pPr>
            <w:r w:rsidRPr="002E2B5B">
              <w:rPr>
                <w:rFonts w:ascii="Calibri" w:hAnsi="Calibri" w:cs="Calibri"/>
                <w:sz w:val="16"/>
                <w:szCs w:val="16"/>
              </w:rPr>
              <w:t xml:space="preserve"> Diretores</w:t>
            </w:r>
          </w:p>
        </w:tc>
        <w:tc>
          <w:tcPr>
            <w:tcW w:w="942" w:type="pct"/>
            <w:tcBorders>
              <w:top w:val="single" w:sz="4" w:space="0" w:color="auto"/>
            </w:tcBorders>
            <w:shd w:val="clear" w:color="auto" w:fill="auto"/>
            <w:noWrap/>
            <w:vAlign w:val="bottom"/>
          </w:tcPr>
          <w:p w14:paraId="4D35E1DC" w14:textId="77777777" w:rsidR="00AA3934" w:rsidRPr="002E2B5B" w:rsidRDefault="00AA3934" w:rsidP="00937ED9">
            <w:pPr>
              <w:spacing w:after="120"/>
              <w:jc w:val="right"/>
              <w:rPr>
                <w:rFonts w:ascii="Calibri" w:hAnsi="Calibri" w:cs="Calibri"/>
                <w:sz w:val="16"/>
                <w:szCs w:val="16"/>
              </w:rPr>
            </w:pPr>
            <w:r w:rsidRPr="002E2B5B">
              <w:rPr>
                <w:rFonts w:ascii="Calibri" w:hAnsi="Calibri" w:cs="Calibri"/>
                <w:sz w:val="16"/>
                <w:szCs w:val="16"/>
              </w:rPr>
              <w:t>2</w:t>
            </w:r>
            <w:r w:rsidR="00F8592A" w:rsidRPr="002E2B5B">
              <w:rPr>
                <w:rFonts w:ascii="Calibri" w:hAnsi="Calibri" w:cs="Calibri"/>
                <w:sz w:val="16"/>
                <w:szCs w:val="16"/>
              </w:rPr>
              <w:t>6.243</w:t>
            </w:r>
          </w:p>
        </w:tc>
        <w:tc>
          <w:tcPr>
            <w:tcW w:w="1030" w:type="pct"/>
            <w:tcBorders>
              <w:top w:val="single" w:sz="4" w:space="0" w:color="auto"/>
            </w:tcBorders>
            <w:shd w:val="clear" w:color="auto" w:fill="auto"/>
            <w:noWrap/>
            <w:vAlign w:val="bottom"/>
          </w:tcPr>
          <w:p w14:paraId="27268F4A" w14:textId="6116E4DB" w:rsidR="00AA3934" w:rsidRPr="002E2B5B" w:rsidRDefault="00BD0B11" w:rsidP="00937ED9">
            <w:pPr>
              <w:spacing w:after="120"/>
              <w:jc w:val="right"/>
              <w:rPr>
                <w:rFonts w:ascii="Calibri" w:hAnsi="Calibri" w:cs="Calibri"/>
                <w:sz w:val="16"/>
                <w:szCs w:val="16"/>
              </w:rPr>
            </w:pPr>
            <w:r>
              <w:rPr>
                <w:rFonts w:ascii="Calibri" w:hAnsi="Calibri" w:cs="Calibri"/>
                <w:sz w:val="16"/>
                <w:szCs w:val="16"/>
              </w:rPr>
              <w:t>26.008</w:t>
            </w:r>
          </w:p>
        </w:tc>
        <w:tc>
          <w:tcPr>
            <w:tcW w:w="736" w:type="pct"/>
            <w:tcBorders>
              <w:top w:val="single" w:sz="4" w:space="0" w:color="auto"/>
            </w:tcBorders>
            <w:shd w:val="clear" w:color="auto" w:fill="auto"/>
            <w:noWrap/>
            <w:vAlign w:val="bottom"/>
          </w:tcPr>
          <w:p w14:paraId="0D53BF9C" w14:textId="520B8403" w:rsidR="00AA3934" w:rsidRPr="002E2B5B" w:rsidRDefault="00F8592A" w:rsidP="00937ED9">
            <w:pPr>
              <w:spacing w:after="120"/>
              <w:jc w:val="right"/>
              <w:rPr>
                <w:rFonts w:ascii="Calibri" w:hAnsi="Calibri" w:cs="Calibri"/>
                <w:sz w:val="16"/>
                <w:szCs w:val="16"/>
              </w:rPr>
            </w:pPr>
            <w:r w:rsidRPr="002E2B5B">
              <w:rPr>
                <w:rFonts w:ascii="Calibri" w:hAnsi="Calibri" w:cs="Calibri"/>
                <w:sz w:val="16"/>
                <w:szCs w:val="16"/>
              </w:rPr>
              <w:t>2</w:t>
            </w:r>
            <w:r w:rsidR="00BD0B11">
              <w:rPr>
                <w:rFonts w:ascii="Calibri" w:hAnsi="Calibri" w:cs="Calibri"/>
                <w:sz w:val="16"/>
                <w:szCs w:val="16"/>
              </w:rPr>
              <w:t>6</w:t>
            </w:r>
            <w:r w:rsidRPr="002E2B5B">
              <w:rPr>
                <w:rFonts w:ascii="Calibri" w:hAnsi="Calibri" w:cs="Calibri"/>
                <w:sz w:val="16"/>
                <w:szCs w:val="16"/>
              </w:rPr>
              <w:t>.</w:t>
            </w:r>
            <w:r w:rsidR="00BD0B11">
              <w:rPr>
                <w:rFonts w:ascii="Calibri" w:hAnsi="Calibri" w:cs="Calibri"/>
                <w:sz w:val="16"/>
                <w:szCs w:val="16"/>
              </w:rPr>
              <w:t>067</w:t>
            </w:r>
          </w:p>
        </w:tc>
      </w:tr>
      <w:tr w:rsidR="00AA3934" w:rsidRPr="002E2B5B" w14:paraId="2015CADE" w14:textId="77777777" w:rsidTr="00AA3934">
        <w:trPr>
          <w:trHeight w:val="227"/>
        </w:trPr>
        <w:tc>
          <w:tcPr>
            <w:tcW w:w="2292" w:type="pct"/>
            <w:shd w:val="clear" w:color="auto" w:fill="auto"/>
            <w:noWrap/>
            <w:vAlign w:val="bottom"/>
            <w:hideMark/>
          </w:tcPr>
          <w:p w14:paraId="1F458ED5" w14:textId="77777777" w:rsidR="00AA3934" w:rsidRPr="002E2B5B" w:rsidRDefault="00AA3934" w:rsidP="00937ED9">
            <w:pPr>
              <w:spacing w:after="120"/>
              <w:rPr>
                <w:rFonts w:ascii="Calibri" w:hAnsi="Calibri" w:cs="Calibri"/>
                <w:sz w:val="16"/>
                <w:szCs w:val="16"/>
              </w:rPr>
            </w:pPr>
            <w:r w:rsidRPr="002E2B5B">
              <w:rPr>
                <w:rFonts w:ascii="Calibri" w:hAnsi="Calibri" w:cs="Calibri"/>
                <w:sz w:val="16"/>
                <w:szCs w:val="16"/>
              </w:rPr>
              <w:t xml:space="preserve"> Empregados</w:t>
            </w:r>
          </w:p>
        </w:tc>
        <w:tc>
          <w:tcPr>
            <w:tcW w:w="942" w:type="pct"/>
            <w:shd w:val="clear" w:color="auto" w:fill="auto"/>
            <w:noWrap/>
            <w:vAlign w:val="bottom"/>
          </w:tcPr>
          <w:p w14:paraId="4A85347B" w14:textId="1D3268A5" w:rsidR="00AA3934" w:rsidRPr="002E2B5B" w:rsidRDefault="00C22D12" w:rsidP="00937ED9">
            <w:pPr>
              <w:spacing w:after="120"/>
              <w:jc w:val="right"/>
              <w:rPr>
                <w:rFonts w:ascii="Calibri" w:hAnsi="Calibri" w:cs="Calibri"/>
                <w:sz w:val="16"/>
                <w:szCs w:val="16"/>
              </w:rPr>
            </w:pPr>
            <w:r>
              <w:rPr>
                <w:rFonts w:ascii="Calibri" w:hAnsi="Calibri" w:cs="Calibri"/>
                <w:sz w:val="16"/>
                <w:szCs w:val="16"/>
              </w:rPr>
              <w:t>30.535</w:t>
            </w:r>
          </w:p>
        </w:tc>
        <w:tc>
          <w:tcPr>
            <w:tcW w:w="1030" w:type="pct"/>
            <w:shd w:val="clear" w:color="auto" w:fill="auto"/>
            <w:noWrap/>
            <w:vAlign w:val="bottom"/>
          </w:tcPr>
          <w:p w14:paraId="733B27E0" w14:textId="547E505C" w:rsidR="00AA3934" w:rsidRPr="002E2B5B" w:rsidRDefault="00E0238D" w:rsidP="00937ED9">
            <w:pPr>
              <w:spacing w:after="120"/>
              <w:jc w:val="right"/>
              <w:rPr>
                <w:rFonts w:ascii="Calibri" w:hAnsi="Calibri" w:cs="Calibri"/>
                <w:sz w:val="16"/>
                <w:szCs w:val="16"/>
              </w:rPr>
            </w:pPr>
            <w:r w:rsidRPr="002E2B5B">
              <w:rPr>
                <w:rFonts w:ascii="Calibri" w:hAnsi="Calibri" w:cs="Calibri"/>
                <w:sz w:val="16"/>
                <w:szCs w:val="16"/>
              </w:rPr>
              <w:t>3.</w:t>
            </w:r>
            <w:r w:rsidR="00C22D12">
              <w:rPr>
                <w:rFonts w:ascii="Calibri" w:hAnsi="Calibri" w:cs="Calibri"/>
                <w:sz w:val="16"/>
                <w:szCs w:val="16"/>
              </w:rPr>
              <w:t>145</w:t>
            </w:r>
          </w:p>
        </w:tc>
        <w:tc>
          <w:tcPr>
            <w:tcW w:w="736" w:type="pct"/>
            <w:shd w:val="clear" w:color="auto" w:fill="auto"/>
            <w:noWrap/>
            <w:vAlign w:val="bottom"/>
          </w:tcPr>
          <w:p w14:paraId="3F75AA5F" w14:textId="24D3D295" w:rsidR="00AA3934" w:rsidRPr="002E2B5B" w:rsidRDefault="00F8592A" w:rsidP="00937ED9">
            <w:pPr>
              <w:spacing w:after="120"/>
              <w:jc w:val="right"/>
              <w:rPr>
                <w:rFonts w:ascii="Calibri" w:hAnsi="Calibri" w:cs="Calibri"/>
                <w:sz w:val="16"/>
                <w:szCs w:val="16"/>
              </w:rPr>
            </w:pPr>
            <w:r w:rsidRPr="002E2B5B">
              <w:rPr>
                <w:rFonts w:ascii="Calibri" w:hAnsi="Calibri" w:cs="Calibri"/>
                <w:sz w:val="16"/>
                <w:szCs w:val="16"/>
              </w:rPr>
              <w:t>9.</w:t>
            </w:r>
            <w:r w:rsidR="00C22D12">
              <w:rPr>
                <w:rFonts w:ascii="Calibri" w:hAnsi="Calibri" w:cs="Calibri"/>
                <w:sz w:val="16"/>
                <w:szCs w:val="16"/>
              </w:rPr>
              <w:t>544</w:t>
            </w:r>
          </w:p>
        </w:tc>
      </w:tr>
      <w:tr w:rsidR="00AA3934" w:rsidRPr="002E2B5B" w14:paraId="0A02B70F" w14:textId="77777777" w:rsidTr="00AA3934">
        <w:trPr>
          <w:trHeight w:val="227"/>
        </w:trPr>
        <w:tc>
          <w:tcPr>
            <w:tcW w:w="2292" w:type="pct"/>
            <w:shd w:val="clear" w:color="auto" w:fill="auto"/>
            <w:noWrap/>
            <w:vAlign w:val="bottom"/>
            <w:hideMark/>
          </w:tcPr>
          <w:p w14:paraId="7F145DA4" w14:textId="77777777" w:rsidR="00AA3934" w:rsidRPr="002E2B5B" w:rsidRDefault="00AA3934" w:rsidP="00937ED9">
            <w:pPr>
              <w:spacing w:after="120"/>
              <w:rPr>
                <w:rFonts w:ascii="Calibri" w:hAnsi="Calibri" w:cs="Calibri"/>
                <w:sz w:val="16"/>
                <w:szCs w:val="16"/>
              </w:rPr>
            </w:pPr>
            <w:r w:rsidRPr="002E2B5B">
              <w:rPr>
                <w:rFonts w:ascii="Calibri" w:hAnsi="Calibri" w:cs="Calibri"/>
                <w:sz w:val="16"/>
                <w:szCs w:val="16"/>
              </w:rPr>
              <w:t xml:space="preserve"> Comissionados</w:t>
            </w:r>
          </w:p>
        </w:tc>
        <w:tc>
          <w:tcPr>
            <w:tcW w:w="942" w:type="pct"/>
            <w:shd w:val="clear" w:color="auto" w:fill="auto"/>
            <w:noWrap/>
            <w:vAlign w:val="bottom"/>
          </w:tcPr>
          <w:p w14:paraId="4B596938" w14:textId="77777777" w:rsidR="00AA3934" w:rsidRPr="002E2B5B" w:rsidRDefault="00E0238D" w:rsidP="00937ED9">
            <w:pPr>
              <w:spacing w:after="120"/>
              <w:jc w:val="right"/>
              <w:rPr>
                <w:rFonts w:ascii="Calibri" w:hAnsi="Calibri" w:cs="Calibri"/>
                <w:sz w:val="16"/>
                <w:szCs w:val="16"/>
              </w:rPr>
            </w:pPr>
            <w:r w:rsidRPr="002E2B5B">
              <w:rPr>
                <w:rFonts w:ascii="Calibri" w:hAnsi="Calibri" w:cs="Calibri"/>
                <w:sz w:val="16"/>
                <w:szCs w:val="16"/>
              </w:rPr>
              <w:t>23.450</w:t>
            </w:r>
          </w:p>
        </w:tc>
        <w:tc>
          <w:tcPr>
            <w:tcW w:w="1030" w:type="pct"/>
            <w:shd w:val="clear" w:color="auto" w:fill="auto"/>
            <w:noWrap/>
            <w:vAlign w:val="bottom"/>
          </w:tcPr>
          <w:p w14:paraId="402660EF" w14:textId="77777777" w:rsidR="00AA3934" w:rsidRPr="002E2B5B" w:rsidRDefault="00E0238D" w:rsidP="00937ED9">
            <w:pPr>
              <w:spacing w:after="120"/>
              <w:jc w:val="right"/>
              <w:rPr>
                <w:rFonts w:ascii="Calibri" w:hAnsi="Calibri" w:cs="Calibri"/>
                <w:sz w:val="16"/>
                <w:szCs w:val="16"/>
              </w:rPr>
            </w:pPr>
            <w:r w:rsidRPr="002E2B5B">
              <w:rPr>
                <w:rFonts w:ascii="Calibri" w:hAnsi="Calibri" w:cs="Calibri"/>
                <w:sz w:val="16"/>
                <w:szCs w:val="16"/>
              </w:rPr>
              <w:t>4.324</w:t>
            </w:r>
          </w:p>
        </w:tc>
        <w:tc>
          <w:tcPr>
            <w:tcW w:w="736" w:type="pct"/>
            <w:shd w:val="clear" w:color="auto" w:fill="auto"/>
            <w:noWrap/>
            <w:vAlign w:val="bottom"/>
          </w:tcPr>
          <w:p w14:paraId="1B6197A1" w14:textId="5BDB7ADA" w:rsidR="00AA3934" w:rsidRPr="002E2B5B" w:rsidRDefault="00F8592A" w:rsidP="00937ED9">
            <w:pPr>
              <w:spacing w:after="120"/>
              <w:jc w:val="right"/>
              <w:rPr>
                <w:rFonts w:ascii="Calibri" w:hAnsi="Calibri" w:cs="Calibri"/>
                <w:sz w:val="16"/>
                <w:szCs w:val="16"/>
              </w:rPr>
            </w:pPr>
            <w:r w:rsidRPr="002E2B5B">
              <w:rPr>
                <w:rFonts w:ascii="Calibri" w:hAnsi="Calibri" w:cs="Calibri"/>
                <w:sz w:val="16"/>
                <w:szCs w:val="16"/>
              </w:rPr>
              <w:t>1</w:t>
            </w:r>
            <w:r w:rsidR="000E00FF">
              <w:rPr>
                <w:rFonts w:ascii="Calibri" w:hAnsi="Calibri" w:cs="Calibri"/>
                <w:sz w:val="16"/>
                <w:szCs w:val="16"/>
              </w:rPr>
              <w:t>3</w:t>
            </w:r>
            <w:r w:rsidRPr="002E2B5B">
              <w:rPr>
                <w:rFonts w:ascii="Calibri" w:hAnsi="Calibri" w:cs="Calibri"/>
                <w:sz w:val="16"/>
                <w:szCs w:val="16"/>
              </w:rPr>
              <w:t>.</w:t>
            </w:r>
            <w:r w:rsidR="000E00FF">
              <w:rPr>
                <w:rFonts w:ascii="Calibri" w:hAnsi="Calibri" w:cs="Calibri"/>
                <w:sz w:val="16"/>
                <w:szCs w:val="16"/>
              </w:rPr>
              <w:t>7</w:t>
            </w:r>
            <w:r w:rsidR="00C22D12">
              <w:rPr>
                <w:rFonts w:ascii="Calibri" w:hAnsi="Calibri" w:cs="Calibri"/>
                <w:sz w:val="16"/>
                <w:szCs w:val="16"/>
              </w:rPr>
              <w:t>72</w:t>
            </w:r>
          </w:p>
        </w:tc>
      </w:tr>
    </w:tbl>
    <w:p w14:paraId="1019F401" w14:textId="126A7B73" w:rsidR="006A24D4" w:rsidRPr="002E2B5B" w:rsidRDefault="006A24D4" w:rsidP="00937ED9">
      <w:pPr>
        <w:spacing w:before="120" w:after="120"/>
        <w:ind w:right="57"/>
        <w:jc w:val="both"/>
        <w:rPr>
          <w:rFonts w:ascii="Calibri" w:hAnsi="Calibri" w:cs="Calibri"/>
          <w:sz w:val="22"/>
          <w:szCs w:val="22"/>
        </w:rPr>
      </w:pPr>
      <w:r w:rsidRPr="002E2B5B">
        <w:rPr>
          <w:rFonts w:ascii="Calibri" w:hAnsi="Calibri" w:cs="Calibri"/>
          <w:sz w:val="22"/>
          <w:szCs w:val="22"/>
        </w:rPr>
        <w:t>O total da remuneração dos administradores na Demonstração do Resultado do Exercício</w:t>
      </w:r>
      <w:r w:rsidR="004019E4" w:rsidRPr="002E2B5B">
        <w:rPr>
          <w:rFonts w:ascii="Calibri" w:hAnsi="Calibri" w:cs="Calibri"/>
          <w:sz w:val="22"/>
          <w:szCs w:val="22"/>
        </w:rPr>
        <w:t xml:space="preserve">, no valor de R$ </w:t>
      </w:r>
      <w:r w:rsidR="00C22D12">
        <w:rPr>
          <w:rFonts w:ascii="Calibri" w:hAnsi="Calibri" w:cs="Calibri"/>
          <w:sz w:val="22"/>
          <w:szCs w:val="22"/>
        </w:rPr>
        <w:t xml:space="preserve">774 </w:t>
      </w:r>
      <w:r w:rsidR="000E00FF">
        <w:rPr>
          <w:rFonts w:ascii="Calibri" w:hAnsi="Calibri" w:cs="Calibri"/>
          <w:sz w:val="22"/>
          <w:szCs w:val="22"/>
        </w:rPr>
        <w:t>mil</w:t>
      </w:r>
      <w:r w:rsidR="004019E4" w:rsidRPr="002E2B5B">
        <w:rPr>
          <w:rFonts w:ascii="Calibri" w:hAnsi="Calibri" w:cs="Calibri"/>
          <w:sz w:val="22"/>
          <w:szCs w:val="22"/>
        </w:rPr>
        <w:t>,</w:t>
      </w:r>
      <w:r w:rsidRPr="002E2B5B">
        <w:rPr>
          <w:rFonts w:ascii="Calibri" w:hAnsi="Calibri" w:cs="Calibri"/>
          <w:sz w:val="22"/>
          <w:szCs w:val="22"/>
        </w:rPr>
        <w:t xml:space="preserve"> contempla a remuneração paga aos diretores e conselheiros. </w:t>
      </w:r>
    </w:p>
    <w:p w14:paraId="2F256334" w14:textId="77777777" w:rsidR="004E146F" w:rsidRPr="002E2B5B" w:rsidRDefault="00117714" w:rsidP="00937ED9">
      <w:pPr>
        <w:spacing w:after="120"/>
        <w:ind w:right="-142"/>
        <w:rPr>
          <w:rFonts w:ascii="Calibri" w:hAnsi="Calibri" w:cs="Calibri"/>
          <w:b/>
          <w:sz w:val="22"/>
          <w:szCs w:val="22"/>
        </w:rPr>
      </w:pPr>
      <w:r w:rsidRPr="002E2B5B">
        <w:rPr>
          <w:rFonts w:ascii="Calibri" w:hAnsi="Calibri" w:cs="Calibri"/>
          <w:b/>
          <w:sz w:val="22"/>
          <w:szCs w:val="22"/>
        </w:rPr>
        <w:t xml:space="preserve">b) </w:t>
      </w:r>
      <w:r w:rsidR="00561E8E" w:rsidRPr="002E2B5B">
        <w:rPr>
          <w:rFonts w:ascii="Calibri" w:hAnsi="Calibri" w:cs="Calibri"/>
          <w:b/>
          <w:sz w:val="22"/>
          <w:szCs w:val="22"/>
        </w:rPr>
        <w:t>Recursos Recebidos para Pagamento de Investimento, Pessoal e Custeio</w:t>
      </w:r>
      <w:r w:rsidR="00954343" w:rsidRPr="002E2B5B">
        <w:rPr>
          <w:rFonts w:ascii="Calibri" w:hAnsi="Calibri" w:cs="Calibri"/>
          <w:b/>
          <w:sz w:val="22"/>
          <w:szCs w:val="22"/>
        </w:rPr>
        <w:t xml:space="preserve"> </w:t>
      </w:r>
    </w:p>
    <w:p w14:paraId="7B52DF0B" w14:textId="506CDCE7" w:rsidR="006C2FC4" w:rsidRDefault="004E146F" w:rsidP="00937ED9">
      <w:pPr>
        <w:spacing w:after="120"/>
        <w:ind w:right="57"/>
        <w:jc w:val="both"/>
        <w:rPr>
          <w:rFonts w:ascii="Calibri" w:hAnsi="Calibri" w:cs="Calibri"/>
          <w:sz w:val="22"/>
          <w:szCs w:val="22"/>
        </w:rPr>
      </w:pPr>
      <w:r w:rsidRPr="002E2B5B">
        <w:rPr>
          <w:rFonts w:ascii="Calibri" w:hAnsi="Calibri" w:cs="Calibri"/>
          <w:sz w:val="22"/>
          <w:szCs w:val="22"/>
        </w:rPr>
        <w:t xml:space="preserve">Os recursos recebidos da União (Cotas Financeiras Recebidas e Cotas Financeiras de Restos a Pagar Recebidas), </w:t>
      </w:r>
      <w:r w:rsidR="00C22D12">
        <w:rPr>
          <w:rFonts w:ascii="Calibri" w:hAnsi="Calibri" w:cs="Calibri"/>
          <w:sz w:val="22"/>
          <w:szCs w:val="22"/>
        </w:rPr>
        <w:t xml:space="preserve">até </w:t>
      </w:r>
      <w:r w:rsidR="00432864">
        <w:rPr>
          <w:rFonts w:ascii="Calibri" w:hAnsi="Calibri" w:cs="Calibri"/>
          <w:sz w:val="22"/>
          <w:szCs w:val="22"/>
        </w:rPr>
        <w:t>o</w:t>
      </w:r>
      <w:r w:rsidR="00DE4DFB">
        <w:rPr>
          <w:rFonts w:ascii="Calibri" w:hAnsi="Calibri" w:cs="Calibri"/>
          <w:sz w:val="22"/>
          <w:szCs w:val="22"/>
        </w:rPr>
        <w:t xml:space="preserve"> </w:t>
      </w:r>
      <w:r w:rsidR="00C22D12">
        <w:rPr>
          <w:rFonts w:ascii="Calibri" w:hAnsi="Calibri" w:cs="Calibri"/>
          <w:sz w:val="22"/>
          <w:szCs w:val="22"/>
        </w:rPr>
        <w:t>2</w:t>
      </w:r>
      <w:r w:rsidR="00F35D86">
        <w:rPr>
          <w:rFonts w:ascii="Calibri" w:hAnsi="Calibri" w:cs="Calibri"/>
          <w:sz w:val="22"/>
          <w:szCs w:val="22"/>
        </w:rPr>
        <w:t>º trimestre</w:t>
      </w:r>
      <w:r w:rsidR="00DE4DFB">
        <w:rPr>
          <w:rFonts w:ascii="Calibri" w:hAnsi="Calibri" w:cs="Calibri"/>
          <w:sz w:val="22"/>
          <w:szCs w:val="22"/>
        </w:rPr>
        <w:t xml:space="preserve"> de 202</w:t>
      </w:r>
      <w:r w:rsidR="00F35D86">
        <w:rPr>
          <w:rFonts w:ascii="Calibri" w:hAnsi="Calibri" w:cs="Calibri"/>
          <w:sz w:val="22"/>
          <w:szCs w:val="22"/>
        </w:rPr>
        <w:t>2</w:t>
      </w:r>
      <w:r w:rsidR="00DE4DFB">
        <w:rPr>
          <w:rFonts w:ascii="Calibri" w:hAnsi="Calibri" w:cs="Calibri"/>
          <w:sz w:val="22"/>
          <w:szCs w:val="22"/>
        </w:rPr>
        <w:t xml:space="preserve">, </w:t>
      </w:r>
      <w:r w:rsidRPr="002E2B5B">
        <w:rPr>
          <w:rFonts w:ascii="Calibri" w:hAnsi="Calibri" w:cs="Calibri"/>
          <w:sz w:val="22"/>
          <w:szCs w:val="22"/>
        </w:rPr>
        <w:t>para pagamentos de investimentos, despesas com pessoal e custeio estão descritos abaixo:</w:t>
      </w:r>
    </w:p>
    <w:tbl>
      <w:tblPr>
        <w:tblW w:w="5000" w:type="pct"/>
        <w:tblCellMar>
          <w:left w:w="70" w:type="dxa"/>
          <w:right w:w="70" w:type="dxa"/>
        </w:tblCellMar>
        <w:tblLook w:val="04A0" w:firstRow="1" w:lastRow="0" w:firstColumn="1" w:lastColumn="0" w:noHBand="0" w:noVBand="1"/>
      </w:tblPr>
      <w:tblGrid>
        <w:gridCol w:w="6726"/>
        <w:gridCol w:w="469"/>
        <w:gridCol w:w="1608"/>
        <w:gridCol w:w="1664"/>
      </w:tblGrid>
      <w:tr w:rsidR="00DE4DFB" w14:paraId="18F6889A"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0DE28258" w14:textId="77777777" w:rsidR="00DE4DFB" w:rsidRDefault="00DE4DFB"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Recursos recebidos para pagamento de investimento, pessoal e custeio </w:t>
            </w:r>
          </w:p>
        </w:tc>
        <w:tc>
          <w:tcPr>
            <w:tcW w:w="768" w:type="pct"/>
            <w:tcBorders>
              <w:top w:val="nil"/>
              <w:left w:val="nil"/>
              <w:bottom w:val="single" w:sz="8" w:space="0" w:color="auto"/>
              <w:right w:val="nil"/>
            </w:tcBorders>
            <w:shd w:val="clear" w:color="auto" w:fill="auto"/>
            <w:noWrap/>
            <w:vAlign w:val="center"/>
            <w:hideMark/>
          </w:tcPr>
          <w:p w14:paraId="45AF1880" w14:textId="08D2B044" w:rsidR="00DE4DFB" w:rsidRDefault="00DE4DFB"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22D12">
              <w:rPr>
                <w:rFonts w:ascii="Calibri" w:hAnsi="Calibri" w:cs="Calibri"/>
                <w:b/>
                <w:bCs/>
                <w:color w:val="000000"/>
                <w:sz w:val="16"/>
                <w:szCs w:val="16"/>
              </w:rPr>
              <w:t>0</w:t>
            </w:r>
            <w:r>
              <w:rPr>
                <w:rFonts w:ascii="Calibri" w:hAnsi="Calibri" w:cs="Calibri"/>
                <w:b/>
                <w:bCs/>
                <w:color w:val="000000"/>
                <w:sz w:val="16"/>
                <w:szCs w:val="16"/>
              </w:rPr>
              <w:t>/</w:t>
            </w:r>
            <w:r w:rsidR="00F35D86">
              <w:rPr>
                <w:rFonts w:ascii="Calibri" w:hAnsi="Calibri" w:cs="Calibri"/>
                <w:b/>
                <w:bCs/>
                <w:color w:val="000000"/>
                <w:sz w:val="16"/>
                <w:szCs w:val="16"/>
              </w:rPr>
              <w:t>0</w:t>
            </w:r>
            <w:r w:rsidR="00C22D12">
              <w:rPr>
                <w:rFonts w:ascii="Calibri" w:hAnsi="Calibri" w:cs="Calibri"/>
                <w:b/>
                <w:bCs/>
                <w:color w:val="000000"/>
                <w:sz w:val="16"/>
                <w:szCs w:val="16"/>
              </w:rPr>
              <w:t>6</w:t>
            </w:r>
            <w:r>
              <w:rPr>
                <w:rFonts w:ascii="Calibri" w:hAnsi="Calibri" w:cs="Calibri"/>
                <w:b/>
                <w:bCs/>
                <w:color w:val="000000"/>
                <w:sz w:val="16"/>
                <w:szCs w:val="16"/>
              </w:rPr>
              <w:t>/202</w:t>
            </w:r>
            <w:r w:rsidR="00F35D86">
              <w:rPr>
                <w:rFonts w:ascii="Calibri" w:hAnsi="Calibri" w:cs="Calibri"/>
                <w:b/>
                <w:bCs/>
                <w:color w:val="000000"/>
                <w:sz w:val="16"/>
                <w:szCs w:val="16"/>
              </w:rPr>
              <w:t>2</w:t>
            </w:r>
          </w:p>
        </w:tc>
        <w:tc>
          <w:tcPr>
            <w:tcW w:w="795" w:type="pct"/>
            <w:tcBorders>
              <w:top w:val="nil"/>
              <w:left w:val="nil"/>
              <w:bottom w:val="single" w:sz="8" w:space="0" w:color="auto"/>
              <w:right w:val="nil"/>
            </w:tcBorders>
            <w:shd w:val="clear" w:color="auto" w:fill="auto"/>
            <w:vAlign w:val="center"/>
            <w:hideMark/>
          </w:tcPr>
          <w:p w14:paraId="694BB89F" w14:textId="1D542A79" w:rsidR="00DE4DFB" w:rsidRPr="00D05194" w:rsidRDefault="00DE4DFB" w:rsidP="00937ED9">
            <w:pPr>
              <w:spacing w:after="120"/>
              <w:jc w:val="right"/>
              <w:rPr>
                <w:rFonts w:ascii="Calibri" w:hAnsi="Calibri" w:cs="Calibri"/>
                <w:b/>
                <w:bCs/>
                <w:color w:val="000000"/>
                <w:sz w:val="16"/>
                <w:szCs w:val="16"/>
              </w:rPr>
            </w:pPr>
            <w:r w:rsidRPr="00D05194">
              <w:rPr>
                <w:rFonts w:ascii="Calibri" w:hAnsi="Calibri" w:cs="Calibri"/>
                <w:b/>
                <w:bCs/>
                <w:color w:val="000000"/>
                <w:sz w:val="16"/>
                <w:szCs w:val="16"/>
              </w:rPr>
              <w:t>3</w:t>
            </w:r>
            <w:r w:rsidR="00C22D12">
              <w:rPr>
                <w:rFonts w:ascii="Calibri" w:hAnsi="Calibri" w:cs="Calibri"/>
                <w:b/>
                <w:bCs/>
                <w:color w:val="000000"/>
                <w:sz w:val="16"/>
                <w:szCs w:val="16"/>
              </w:rPr>
              <w:t>0</w:t>
            </w:r>
            <w:r w:rsidRPr="00D05194">
              <w:rPr>
                <w:rFonts w:ascii="Calibri" w:hAnsi="Calibri" w:cs="Calibri"/>
                <w:b/>
                <w:bCs/>
                <w:color w:val="000000"/>
                <w:sz w:val="16"/>
                <w:szCs w:val="16"/>
              </w:rPr>
              <w:t>/</w:t>
            </w:r>
            <w:r w:rsidR="00F35D86">
              <w:rPr>
                <w:rFonts w:ascii="Calibri" w:hAnsi="Calibri" w:cs="Calibri"/>
                <w:b/>
                <w:bCs/>
                <w:color w:val="000000"/>
                <w:sz w:val="16"/>
                <w:szCs w:val="16"/>
              </w:rPr>
              <w:t>0</w:t>
            </w:r>
            <w:r w:rsidR="00C22D12">
              <w:rPr>
                <w:rFonts w:ascii="Calibri" w:hAnsi="Calibri" w:cs="Calibri"/>
                <w:b/>
                <w:bCs/>
                <w:color w:val="000000"/>
                <w:sz w:val="16"/>
                <w:szCs w:val="16"/>
              </w:rPr>
              <w:t>6</w:t>
            </w:r>
            <w:r w:rsidRPr="00D05194">
              <w:rPr>
                <w:rFonts w:ascii="Calibri" w:hAnsi="Calibri" w:cs="Calibri"/>
                <w:b/>
                <w:bCs/>
                <w:color w:val="000000"/>
                <w:sz w:val="16"/>
                <w:szCs w:val="16"/>
              </w:rPr>
              <w:t>/202</w:t>
            </w:r>
            <w:r w:rsidR="00F35D86">
              <w:rPr>
                <w:rFonts w:ascii="Calibri" w:hAnsi="Calibri" w:cs="Calibri"/>
                <w:b/>
                <w:bCs/>
                <w:color w:val="000000"/>
                <w:sz w:val="16"/>
                <w:szCs w:val="16"/>
              </w:rPr>
              <w:t>1</w:t>
            </w:r>
          </w:p>
        </w:tc>
      </w:tr>
      <w:tr w:rsidR="00F35D86" w14:paraId="3C5930D5" w14:textId="77777777" w:rsidTr="00DE4DFB">
        <w:trPr>
          <w:trHeight w:hRule="exact" w:val="227"/>
        </w:trPr>
        <w:tc>
          <w:tcPr>
            <w:tcW w:w="3213" w:type="pct"/>
            <w:tcBorders>
              <w:top w:val="nil"/>
              <w:left w:val="nil"/>
              <w:bottom w:val="nil"/>
              <w:right w:val="nil"/>
            </w:tcBorders>
            <w:shd w:val="clear" w:color="auto" w:fill="auto"/>
            <w:noWrap/>
            <w:vAlign w:val="center"/>
            <w:hideMark/>
          </w:tcPr>
          <w:p w14:paraId="44E33172" w14:textId="77777777" w:rsidR="00F35D86" w:rsidRDefault="00F35D86" w:rsidP="00F35D86">
            <w:pPr>
              <w:spacing w:after="120"/>
              <w:rPr>
                <w:rFonts w:ascii="Calibri" w:hAnsi="Calibri" w:cs="Calibri"/>
                <w:color w:val="000000"/>
                <w:sz w:val="16"/>
                <w:szCs w:val="16"/>
              </w:rPr>
            </w:pPr>
            <w:r>
              <w:rPr>
                <w:rFonts w:ascii="Calibri" w:hAnsi="Calibri" w:cs="Calibri"/>
                <w:color w:val="000000"/>
                <w:sz w:val="16"/>
                <w:szCs w:val="16"/>
              </w:rPr>
              <w:t>Custeio</w:t>
            </w:r>
          </w:p>
        </w:tc>
        <w:tc>
          <w:tcPr>
            <w:tcW w:w="224" w:type="pct"/>
            <w:tcBorders>
              <w:top w:val="nil"/>
              <w:left w:val="nil"/>
              <w:bottom w:val="nil"/>
              <w:right w:val="nil"/>
            </w:tcBorders>
            <w:shd w:val="clear" w:color="auto" w:fill="auto"/>
            <w:noWrap/>
            <w:vAlign w:val="center"/>
            <w:hideMark/>
          </w:tcPr>
          <w:p w14:paraId="5AECB06A" w14:textId="77777777" w:rsidR="00F35D86" w:rsidRDefault="00F35D86" w:rsidP="00F35D86">
            <w:pPr>
              <w:spacing w:after="120"/>
              <w:rPr>
                <w:rFonts w:ascii="Calibri" w:hAnsi="Calibri" w:cs="Calibri"/>
                <w:color w:val="000000"/>
                <w:sz w:val="16"/>
                <w:szCs w:val="16"/>
              </w:rPr>
            </w:pPr>
          </w:p>
        </w:tc>
        <w:tc>
          <w:tcPr>
            <w:tcW w:w="768" w:type="pct"/>
            <w:tcBorders>
              <w:top w:val="nil"/>
              <w:left w:val="nil"/>
              <w:bottom w:val="nil"/>
              <w:right w:val="nil"/>
            </w:tcBorders>
            <w:shd w:val="clear" w:color="auto" w:fill="auto"/>
            <w:vAlign w:val="center"/>
            <w:hideMark/>
          </w:tcPr>
          <w:p w14:paraId="4538AFB8" w14:textId="4AE89A43" w:rsidR="00F35D86" w:rsidRPr="00DC7041" w:rsidRDefault="00C22D12" w:rsidP="00F35D86">
            <w:pPr>
              <w:spacing w:after="120"/>
              <w:jc w:val="right"/>
              <w:rPr>
                <w:rFonts w:ascii="Calibri" w:hAnsi="Calibri" w:cs="Calibri"/>
                <w:color w:val="000000"/>
                <w:sz w:val="16"/>
                <w:szCs w:val="16"/>
              </w:rPr>
            </w:pPr>
            <w:r w:rsidRPr="00DC7041">
              <w:rPr>
                <w:rFonts w:ascii="Calibri" w:hAnsi="Calibri" w:cs="Calibri"/>
                <w:color w:val="000000"/>
                <w:sz w:val="16"/>
                <w:szCs w:val="16"/>
              </w:rPr>
              <w:t>12.679.557</w:t>
            </w:r>
          </w:p>
        </w:tc>
        <w:tc>
          <w:tcPr>
            <w:tcW w:w="795" w:type="pct"/>
            <w:tcBorders>
              <w:top w:val="nil"/>
              <w:left w:val="nil"/>
              <w:bottom w:val="nil"/>
              <w:right w:val="nil"/>
            </w:tcBorders>
            <w:shd w:val="clear" w:color="auto" w:fill="auto"/>
            <w:vAlign w:val="center"/>
            <w:hideMark/>
          </w:tcPr>
          <w:p w14:paraId="2AB9FE30" w14:textId="5E79D42B" w:rsidR="00F35D86" w:rsidRPr="00D05194" w:rsidRDefault="00DC7041" w:rsidP="00F35D86">
            <w:pPr>
              <w:spacing w:after="120"/>
              <w:jc w:val="right"/>
              <w:rPr>
                <w:rFonts w:ascii="Calibri" w:hAnsi="Calibri" w:cs="Calibri"/>
                <w:color w:val="000000"/>
                <w:sz w:val="16"/>
                <w:szCs w:val="16"/>
              </w:rPr>
            </w:pPr>
            <w:r>
              <w:rPr>
                <w:rFonts w:ascii="Calibri" w:hAnsi="Calibri" w:cs="Calibri"/>
                <w:color w:val="000000"/>
                <w:sz w:val="16"/>
                <w:szCs w:val="16"/>
              </w:rPr>
              <w:t>19.658.639</w:t>
            </w:r>
          </w:p>
        </w:tc>
      </w:tr>
      <w:tr w:rsidR="00F35D86" w14:paraId="24072D40" w14:textId="77777777" w:rsidTr="00DE4DFB">
        <w:trPr>
          <w:trHeight w:hRule="exact" w:val="227"/>
        </w:trPr>
        <w:tc>
          <w:tcPr>
            <w:tcW w:w="3213" w:type="pct"/>
            <w:tcBorders>
              <w:top w:val="nil"/>
              <w:left w:val="nil"/>
              <w:bottom w:val="nil"/>
              <w:right w:val="nil"/>
            </w:tcBorders>
            <w:shd w:val="clear" w:color="auto" w:fill="auto"/>
            <w:noWrap/>
            <w:vAlign w:val="center"/>
            <w:hideMark/>
          </w:tcPr>
          <w:p w14:paraId="44B33A77" w14:textId="77777777" w:rsidR="00F35D86" w:rsidRDefault="00F35D86" w:rsidP="00F35D86">
            <w:pPr>
              <w:spacing w:after="120"/>
              <w:rPr>
                <w:rFonts w:ascii="Calibri" w:hAnsi="Calibri" w:cs="Calibri"/>
                <w:color w:val="000000"/>
                <w:sz w:val="16"/>
                <w:szCs w:val="16"/>
              </w:rPr>
            </w:pPr>
            <w:r>
              <w:rPr>
                <w:rFonts w:ascii="Calibri" w:hAnsi="Calibri" w:cs="Calibri"/>
                <w:color w:val="000000"/>
                <w:sz w:val="16"/>
                <w:szCs w:val="16"/>
              </w:rPr>
              <w:t>Pessoal</w:t>
            </w:r>
          </w:p>
        </w:tc>
        <w:tc>
          <w:tcPr>
            <w:tcW w:w="224" w:type="pct"/>
            <w:tcBorders>
              <w:top w:val="nil"/>
              <w:left w:val="nil"/>
              <w:bottom w:val="nil"/>
              <w:right w:val="nil"/>
            </w:tcBorders>
            <w:shd w:val="clear" w:color="auto" w:fill="auto"/>
            <w:noWrap/>
            <w:vAlign w:val="center"/>
            <w:hideMark/>
          </w:tcPr>
          <w:p w14:paraId="2AD6ADF7" w14:textId="77777777" w:rsidR="00F35D86" w:rsidRDefault="00F35D86" w:rsidP="00F35D86">
            <w:pPr>
              <w:spacing w:after="120"/>
              <w:rPr>
                <w:rFonts w:ascii="Calibri" w:hAnsi="Calibri" w:cs="Calibri"/>
                <w:color w:val="000000"/>
                <w:sz w:val="16"/>
                <w:szCs w:val="16"/>
              </w:rPr>
            </w:pPr>
          </w:p>
        </w:tc>
        <w:tc>
          <w:tcPr>
            <w:tcW w:w="768" w:type="pct"/>
            <w:tcBorders>
              <w:top w:val="nil"/>
              <w:left w:val="nil"/>
              <w:bottom w:val="nil"/>
              <w:right w:val="nil"/>
            </w:tcBorders>
            <w:shd w:val="clear" w:color="auto" w:fill="auto"/>
            <w:vAlign w:val="center"/>
            <w:hideMark/>
          </w:tcPr>
          <w:p w14:paraId="08DCA231" w14:textId="59FA88AC" w:rsidR="00F35D86" w:rsidRPr="00DC7041" w:rsidRDefault="00C22D12" w:rsidP="00F35D86">
            <w:pPr>
              <w:spacing w:after="120"/>
              <w:jc w:val="right"/>
              <w:rPr>
                <w:rFonts w:ascii="Calibri" w:hAnsi="Calibri" w:cs="Calibri"/>
                <w:color w:val="000000"/>
                <w:sz w:val="16"/>
                <w:szCs w:val="16"/>
              </w:rPr>
            </w:pPr>
            <w:r w:rsidRPr="00DC7041">
              <w:rPr>
                <w:rFonts w:ascii="Calibri" w:hAnsi="Calibri" w:cs="Calibri"/>
                <w:color w:val="000000"/>
                <w:sz w:val="16"/>
                <w:szCs w:val="16"/>
              </w:rPr>
              <w:t>62.315.650</w:t>
            </w:r>
          </w:p>
        </w:tc>
        <w:tc>
          <w:tcPr>
            <w:tcW w:w="795" w:type="pct"/>
            <w:tcBorders>
              <w:top w:val="nil"/>
              <w:left w:val="nil"/>
              <w:bottom w:val="nil"/>
              <w:right w:val="nil"/>
            </w:tcBorders>
            <w:shd w:val="clear" w:color="auto" w:fill="auto"/>
            <w:vAlign w:val="center"/>
            <w:hideMark/>
          </w:tcPr>
          <w:p w14:paraId="1346F3E4" w14:textId="7B72A030" w:rsidR="00F35D86" w:rsidRPr="00D05194" w:rsidRDefault="00DC7041" w:rsidP="00F35D86">
            <w:pPr>
              <w:spacing w:after="120"/>
              <w:jc w:val="right"/>
              <w:rPr>
                <w:rFonts w:ascii="Calibri" w:hAnsi="Calibri" w:cs="Calibri"/>
                <w:color w:val="000000"/>
                <w:sz w:val="16"/>
                <w:szCs w:val="16"/>
              </w:rPr>
            </w:pPr>
            <w:r>
              <w:rPr>
                <w:rFonts w:ascii="Calibri" w:hAnsi="Calibri" w:cs="Calibri"/>
                <w:color w:val="000000"/>
                <w:sz w:val="16"/>
                <w:szCs w:val="16"/>
              </w:rPr>
              <w:t>56.182.550</w:t>
            </w:r>
          </w:p>
        </w:tc>
      </w:tr>
      <w:tr w:rsidR="00F35D86" w14:paraId="4985527E"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425FA54D" w14:textId="77777777" w:rsidR="00F35D86" w:rsidRDefault="00F35D86" w:rsidP="00F35D86">
            <w:pPr>
              <w:spacing w:after="120"/>
              <w:rPr>
                <w:rFonts w:ascii="Calibri" w:hAnsi="Calibri" w:cs="Calibri"/>
                <w:color w:val="000000"/>
                <w:sz w:val="16"/>
                <w:szCs w:val="16"/>
              </w:rPr>
            </w:pPr>
            <w:r>
              <w:rPr>
                <w:rFonts w:ascii="Calibri" w:hAnsi="Calibri" w:cs="Calibri"/>
                <w:color w:val="000000"/>
                <w:sz w:val="16"/>
                <w:szCs w:val="16"/>
              </w:rPr>
              <w:t>Investimento</w:t>
            </w:r>
          </w:p>
        </w:tc>
        <w:tc>
          <w:tcPr>
            <w:tcW w:w="768" w:type="pct"/>
            <w:tcBorders>
              <w:top w:val="nil"/>
              <w:left w:val="nil"/>
              <w:bottom w:val="single" w:sz="8" w:space="0" w:color="auto"/>
              <w:right w:val="nil"/>
            </w:tcBorders>
            <w:shd w:val="clear" w:color="auto" w:fill="auto"/>
            <w:noWrap/>
            <w:vAlign w:val="bottom"/>
            <w:hideMark/>
          </w:tcPr>
          <w:p w14:paraId="6A554586" w14:textId="208D3262" w:rsidR="00F35D86" w:rsidRPr="00DC7041" w:rsidRDefault="00C22D12" w:rsidP="00F35D86">
            <w:pPr>
              <w:spacing w:after="120"/>
              <w:jc w:val="right"/>
              <w:rPr>
                <w:rFonts w:ascii="Calibri" w:hAnsi="Calibri" w:cs="Calibri"/>
                <w:color w:val="000000"/>
                <w:sz w:val="16"/>
                <w:szCs w:val="16"/>
              </w:rPr>
            </w:pPr>
            <w:r w:rsidRPr="00DC7041">
              <w:rPr>
                <w:rFonts w:ascii="Calibri" w:hAnsi="Calibri" w:cs="Calibri"/>
                <w:color w:val="000000"/>
                <w:sz w:val="16"/>
                <w:szCs w:val="16"/>
              </w:rPr>
              <w:t>125.572.386</w:t>
            </w:r>
          </w:p>
        </w:tc>
        <w:tc>
          <w:tcPr>
            <w:tcW w:w="795" w:type="pct"/>
            <w:tcBorders>
              <w:top w:val="nil"/>
              <w:left w:val="nil"/>
              <w:bottom w:val="single" w:sz="8" w:space="0" w:color="auto"/>
              <w:right w:val="nil"/>
            </w:tcBorders>
            <w:shd w:val="clear" w:color="auto" w:fill="auto"/>
            <w:vAlign w:val="center"/>
            <w:hideMark/>
          </w:tcPr>
          <w:p w14:paraId="64591B9D" w14:textId="48500612" w:rsidR="00F35D86" w:rsidRPr="00D05194" w:rsidRDefault="00DC7041" w:rsidP="00F35D86">
            <w:pPr>
              <w:spacing w:after="120"/>
              <w:jc w:val="right"/>
              <w:rPr>
                <w:rFonts w:ascii="Calibri" w:hAnsi="Calibri" w:cs="Calibri"/>
                <w:color w:val="000000"/>
                <w:sz w:val="16"/>
                <w:szCs w:val="16"/>
              </w:rPr>
            </w:pPr>
            <w:r>
              <w:rPr>
                <w:rFonts w:ascii="Calibri" w:hAnsi="Calibri" w:cs="Calibri"/>
                <w:color w:val="000000"/>
                <w:sz w:val="16"/>
                <w:szCs w:val="16"/>
              </w:rPr>
              <w:t>167.934.090</w:t>
            </w:r>
          </w:p>
        </w:tc>
      </w:tr>
      <w:tr w:rsidR="00DE4DFB" w14:paraId="1E983133"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1ABA7A4D" w14:textId="77777777" w:rsidR="00DE4DFB" w:rsidRDefault="00DE4DFB" w:rsidP="00937ED9">
            <w:pPr>
              <w:spacing w:after="120"/>
              <w:rPr>
                <w:rFonts w:ascii="Calibri" w:hAnsi="Calibri" w:cs="Calibri"/>
                <w:b/>
                <w:bCs/>
                <w:color w:val="000000"/>
                <w:sz w:val="16"/>
                <w:szCs w:val="16"/>
              </w:rPr>
            </w:pPr>
            <w:r>
              <w:rPr>
                <w:rFonts w:ascii="Calibri" w:hAnsi="Calibri" w:cs="Calibri"/>
                <w:b/>
                <w:bCs/>
                <w:color w:val="000000"/>
                <w:sz w:val="16"/>
                <w:szCs w:val="16"/>
              </w:rPr>
              <w:t>TOTAL GERAL</w:t>
            </w:r>
          </w:p>
        </w:tc>
        <w:tc>
          <w:tcPr>
            <w:tcW w:w="768" w:type="pct"/>
            <w:tcBorders>
              <w:top w:val="nil"/>
              <w:left w:val="nil"/>
              <w:bottom w:val="single" w:sz="8" w:space="0" w:color="auto"/>
              <w:right w:val="nil"/>
            </w:tcBorders>
            <w:shd w:val="clear" w:color="auto" w:fill="auto"/>
            <w:noWrap/>
            <w:vAlign w:val="center"/>
            <w:hideMark/>
          </w:tcPr>
          <w:p w14:paraId="7EF29D3B" w14:textId="4158D1C8" w:rsidR="00DE4DFB" w:rsidRDefault="00DC7041" w:rsidP="00937ED9">
            <w:pPr>
              <w:spacing w:after="120"/>
              <w:jc w:val="right"/>
              <w:rPr>
                <w:rFonts w:ascii="Calibri" w:hAnsi="Calibri" w:cs="Calibri"/>
                <w:b/>
                <w:bCs/>
                <w:color w:val="000000"/>
                <w:sz w:val="16"/>
                <w:szCs w:val="16"/>
              </w:rPr>
            </w:pPr>
            <w:r>
              <w:rPr>
                <w:rFonts w:ascii="Calibri" w:hAnsi="Calibri" w:cs="Calibri"/>
                <w:b/>
                <w:bCs/>
                <w:color w:val="000000"/>
                <w:sz w:val="16"/>
                <w:szCs w:val="16"/>
              </w:rPr>
              <w:t>200.567.593</w:t>
            </w:r>
          </w:p>
        </w:tc>
        <w:tc>
          <w:tcPr>
            <w:tcW w:w="795" w:type="pct"/>
            <w:tcBorders>
              <w:top w:val="nil"/>
              <w:left w:val="nil"/>
              <w:bottom w:val="single" w:sz="8" w:space="0" w:color="auto"/>
              <w:right w:val="nil"/>
            </w:tcBorders>
            <w:shd w:val="clear" w:color="auto" w:fill="auto"/>
            <w:noWrap/>
            <w:vAlign w:val="center"/>
            <w:hideMark/>
          </w:tcPr>
          <w:p w14:paraId="3C86E8A7" w14:textId="5A61C313" w:rsidR="00DE4DFB" w:rsidRPr="00D05194" w:rsidRDefault="00DC7041" w:rsidP="00937ED9">
            <w:pPr>
              <w:spacing w:after="120"/>
              <w:jc w:val="right"/>
              <w:rPr>
                <w:rFonts w:ascii="Calibri" w:hAnsi="Calibri" w:cs="Calibri"/>
                <w:b/>
                <w:bCs/>
                <w:color w:val="000000"/>
                <w:sz w:val="16"/>
                <w:szCs w:val="16"/>
              </w:rPr>
            </w:pPr>
            <w:r>
              <w:rPr>
                <w:rFonts w:ascii="Calibri" w:hAnsi="Calibri" w:cs="Calibri"/>
                <w:b/>
                <w:bCs/>
                <w:color w:val="000000"/>
                <w:sz w:val="16"/>
                <w:szCs w:val="16"/>
              </w:rPr>
              <w:t>243.775.279</w:t>
            </w:r>
          </w:p>
        </w:tc>
      </w:tr>
    </w:tbl>
    <w:p w14:paraId="72FBF3BC" w14:textId="0062F1BA" w:rsidR="00B57AAF" w:rsidRPr="002E2B5B" w:rsidRDefault="00550ED5" w:rsidP="002D2F93">
      <w:pPr>
        <w:spacing w:before="120" w:after="120"/>
        <w:ind w:right="-142"/>
        <w:rPr>
          <w:rFonts w:ascii="Calibri" w:hAnsi="Calibri" w:cs="Calibri"/>
          <w:sz w:val="22"/>
          <w:szCs w:val="22"/>
        </w:rPr>
      </w:pPr>
      <w:r>
        <w:rPr>
          <w:rFonts w:ascii="Calibri" w:hAnsi="Calibri" w:cs="Calibri"/>
          <w:b/>
          <w:sz w:val="22"/>
          <w:szCs w:val="22"/>
        </w:rPr>
        <w:t xml:space="preserve">c) </w:t>
      </w:r>
      <w:r w:rsidR="00B57AAF" w:rsidRPr="002E2B5B">
        <w:rPr>
          <w:rFonts w:ascii="Calibri" w:hAnsi="Calibri" w:cs="Calibri"/>
          <w:b/>
          <w:sz w:val="22"/>
          <w:szCs w:val="22"/>
        </w:rPr>
        <w:t xml:space="preserve">Aplicação dos Recursos </w:t>
      </w:r>
    </w:p>
    <w:p w14:paraId="741E2CCA" w14:textId="16364E0B" w:rsidR="00DE4DFB" w:rsidRDefault="002159E4" w:rsidP="00937ED9">
      <w:pPr>
        <w:spacing w:after="120"/>
        <w:ind w:right="57"/>
        <w:jc w:val="both"/>
        <w:rPr>
          <w:rFonts w:ascii="Calibri" w:hAnsi="Calibri" w:cs="Calibri"/>
          <w:sz w:val="22"/>
          <w:szCs w:val="22"/>
        </w:rPr>
      </w:pPr>
      <w:r w:rsidRPr="002E2B5B">
        <w:rPr>
          <w:rFonts w:ascii="Calibri" w:hAnsi="Calibri" w:cs="Calibri"/>
          <w:sz w:val="22"/>
          <w:szCs w:val="22"/>
        </w:rPr>
        <w:t>P</w:t>
      </w:r>
      <w:r w:rsidR="00B57AAF" w:rsidRPr="002E2B5B">
        <w:rPr>
          <w:rFonts w:ascii="Calibri" w:hAnsi="Calibri" w:cs="Calibri"/>
          <w:sz w:val="22"/>
          <w:szCs w:val="22"/>
        </w:rPr>
        <w:t>or meio da Dotação Orçamentária d</w:t>
      </w:r>
      <w:r w:rsidR="00352C7D">
        <w:rPr>
          <w:rFonts w:ascii="Calibri" w:hAnsi="Calibri" w:cs="Calibri"/>
          <w:sz w:val="22"/>
          <w:szCs w:val="22"/>
        </w:rPr>
        <w:t xml:space="preserve">e </w:t>
      </w:r>
      <w:r w:rsidR="00B57AAF" w:rsidRPr="002E2B5B">
        <w:rPr>
          <w:rFonts w:ascii="Calibri" w:hAnsi="Calibri" w:cs="Calibri"/>
          <w:sz w:val="22"/>
          <w:szCs w:val="22"/>
        </w:rPr>
        <w:t>20</w:t>
      </w:r>
      <w:r w:rsidR="003022B9" w:rsidRPr="002E2B5B">
        <w:rPr>
          <w:rFonts w:ascii="Calibri" w:hAnsi="Calibri" w:cs="Calibri"/>
          <w:sz w:val="22"/>
          <w:szCs w:val="22"/>
        </w:rPr>
        <w:t>2</w:t>
      </w:r>
      <w:r w:rsidR="00F0632B">
        <w:rPr>
          <w:rFonts w:ascii="Calibri" w:hAnsi="Calibri" w:cs="Calibri"/>
          <w:sz w:val="22"/>
          <w:szCs w:val="22"/>
        </w:rPr>
        <w:t>2</w:t>
      </w:r>
      <w:r w:rsidR="00B57AAF" w:rsidRPr="002E2B5B">
        <w:rPr>
          <w:rFonts w:ascii="Calibri" w:hAnsi="Calibri" w:cs="Calibri"/>
          <w:sz w:val="22"/>
          <w:szCs w:val="22"/>
        </w:rPr>
        <w:t xml:space="preserve">, </w:t>
      </w:r>
      <w:r w:rsidR="008B40D3" w:rsidRPr="002E2B5B">
        <w:rPr>
          <w:rFonts w:ascii="Calibri" w:hAnsi="Calibri" w:cs="Calibri"/>
          <w:sz w:val="22"/>
          <w:szCs w:val="22"/>
        </w:rPr>
        <w:t>com base no Sistema Integrado de Planejamento e Orçamento</w:t>
      </w:r>
      <w:r w:rsidR="008F6432" w:rsidRPr="002E2B5B">
        <w:rPr>
          <w:rFonts w:ascii="Calibri" w:hAnsi="Calibri" w:cs="Calibri"/>
          <w:sz w:val="22"/>
          <w:szCs w:val="22"/>
        </w:rPr>
        <w:t xml:space="preserve"> (</w:t>
      </w:r>
      <w:r w:rsidR="00BF55E8" w:rsidRPr="002E2B5B">
        <w:rPr>
          <w:rFonts w:ascii="Calibri" w:hAnsi="Calibri" w:cs="Calibri"/>
          <w:sz w:val="22"/>
          <w:szCs w:val="22"/>
        </w:rPr>
        <w:t>SIOP</w:t>
      </w:r>
      <w:r w:rsidR="008F6432" w:rsidRPr="002E2B5B">
        <w:rPr>
          <w:rFonts w:ascii="Calibri" w:hAnsi="Calibri" w:cs="Calibri"/>
          <w:sz w:val="22"/>
          <w:szCs w:val="22"/>
        </w:rPr>
        <w:t>)</w:t>
      </w:r>
      <w:r w:rsidR="008B40D3" w:rsidRPr="002E2B5B">
        <w:rPr>
          <w:rFonts w:ascii="Calibri" w:hAnsi="Calibri" w:cs="Calibri"/>
          <w:sz w:val="22"/>
          <w:szCs w:val="22"/>
        </w:rPr>
        <w:t xml:space="preserve">, </w:t>
      </w:r>
      <w:r w:rsidR="00B57AAF" w:rsidRPr="002E2B5B">
        <w:rPr>
          <w:rFonts w:ascii="Calibri" w:hAnsi="Calibri" w:cs="Calibri"/>
          <w:sz w:val="22"/>
          <w:szCs w:val="22"/>
        </w:rPr>
        <w:t>foram aplicados os seguintes recursos</w:t>
      </w:r>
      <w:r w:rsidR="00352C7D">
        <w:rPr>
          <w:rFonts w:ascii="Calibri" w:hAnsi="Calibri" w:cs="Calibri"/>
          <w:sz w:val="22"/>
          <w:szCs w:val="22"/>
        </w:rPr>
        <w:t xml:space="preserve"> </w:t>
      </w:r>
      <w:r w:rsidR="00D37153">
        <w:rPr>
          <w:rFonts w:ascii="Calibri" w:hAnsi="Calibri" w:cs="Calibri"/>
          <w:sz w:val="22"/>
          <w:szCs w:val="22"/>
        </w:rPr>
        <w:t xml:space="preserve">até </w:t>
      </w:r>
      <w:r w:rsidR="00ED62F6">
        <w:rPr>
          <w:rFonts w:ascii="Calibri" w:hAnsi="Calibri" w:cs="Calibri"/>
          <w:sz w:val="22"/>
          <w:szCs w:val="22"/>
        </w:rPr>
        <w:t xml:space="preserve">o </w:t>
      </w:r>
      <w:r w:rsidR="00D37153">
        <w:rPr>
          <w:rFonts w:ascii="Calibri" w:hAnsi="Calibri" w:cs="Calibri"/>
          <w:sz w:val="22"/>
          <w:szCs w:val="22"/>
        </w:rPr>
        <w:t>2</w:t>
      </w:r>
      <w:r w:rsidR="00F0632B">
        <w:rPr>
          <w:rFonts w:ascii="Calibri" w:hAnsi="Calibri" w:cs="Calibri"/>
          <w:sz w:val="22"/>
          <w:szCs w:val="22"/>
        </w:rPr>
        <w:t>º trimestre de 2022</w:t>
      </w:r>
      <w:r w:rsidR="00860ECA" w:rsidRPr="002E2B5B">
        <w:rPr>
          <w:rFonts w:ascii="Calibri" w:hAnsi="Calibri" w:cs="Calibri"/>
          <w:sz w:val="22"/>
          <w:szCs w:val="22"/>
        </w:rPr>
        <w:t xml:space="preserve">: </w:t>
      </w:r>
    </w:p>
    <w:tbl>
      <w:tblPr>
        <w:tblW w:w="5000" w:type="pct"/>
        <w:tblCellMar>
          <w:left w:w="70" w:type="dxa"/>
          <w:right w:w="70" w:type="dxa"/>
        </w:tblCellMar>
        <w:tblLook w:val="04A0" w:firstRow="1" w:lastRow="0" w:firstColumn="1" w:lastColumn="0" w:noHBand="0" w:noVBand="1"/>
      </w:tblPr>
      <w:tblGrid>
        <w:gridCol w:w="2242"/>
        <w:gridCol w:w="2213"/>
        <w:gridCol w:w="1871"/>
        <w:gridCol w:w="1811"/>
        <w:gridCol w:w="2330"/>
      </w:tblGrid>
      <w:tr w:rsidR="00473D2F" w14:paraId="4B6253C4" w14:textId="77777777" w:rsidTr="000B3A75">
        <w:trPr>
          <w:trHeight w:hRule="exact" w:val="227"/>
        </w:trPr>
        <w:tc>
          <w:tcPr>
            <w:tcW w:w="1071" w:type="pct"/>
            <w:tcBorders>
              <w:top w:val="nil"/>
              <w:left w:val="nil"/>
              <w:bottom w:val="single" w:sz="8" w:space="0" w:color="auto"/>
              <w:right w:val="nil"/>
            </w:tcBorders>
            <w:shd w:val="clear" w:color="auto" w:fill="auto"/>
            <w:noWrap/>
            <w:vAlign w:val="center"/>
            <w:hideMark/>
          </w:tcPr>
          <w:p w14:paraId="08935A6C" w14:textId="77777777" w:rsidR="00473D2F" w:rsidRDefault="00473D2F" w:rsidP="00937ED9">
            <w:pPr>
              <w:spacing w:after="120"/>
              <w:rPr>
                <w:rFonts w:ascii="Calibri" w:hAnsi="Calibri" w:cs="Calibri"/>
                <w:b/>
                <w:bCs/>
                <w:color w:val="000000"/>
                <w:sz w:val="16"/>
                <w:szCs w:val="16"/>
              </w:rPr>
            </w:pPr>
            <w:r>
              <w:rPr>
                <w:rFonts w:ascii="Calibri" w:hAnsi="Calibri" w:cs="Calibri"/>
                <w:b/>
                <w:bCs/>
                <w:color w:val="000000"/>
                <w:sz w:val="16"/>
                <w:szCs w:val="16"/>
              </w:rPr>
              <w:t>LOA</w:t>
            </w:r>
          </w:p>
        </w:tc>
        <w:tc>
          <w:tcPr>
            <w:tcW w:w="1057" w:type="pct"/>
            <w:tcBorders>
              <w:top w:val="nil"/>
              <w:left w:val="nil"/>
              <w:bottom w:val="single" w:sz="8" w:space="0" w:color="auto"/>
              <w:right w:val="nil"/>
            </w:tcBorders>
            <w:shd w:val="clear" w:color="auto" w:fill="auto"/>
            <w:noWrap/>
            <w:vAlign w:val="center"/>
            <w:hideMark/>
          </w:tcPr>
          <w:p w14:paraId="18009FCD" w14:textId="4CD0F5B2"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DOTAÇÃO 202</w:t>
            </w:r>
            <w:r w:rsidR="00F0632B">
              <w:rPr>
                <w:rFonts w:ascii="Calibri" w:hAnsi="Calibri" w:cs="Calibri"/>
                <w:b/>
                <w:bCs/>
                <w:color w:val="000000"/>
                <w:sz w:val="16"/>
                <w:szCs w:val="16"/>
              </w:rPr>
              <w:t>2</w:t>
            </w:r>
          </w:p>
        </w:tc>
        <w:tc>
          <w:tcPr>
            <w:tcW w:w="894" w:type="pct"/>
            <w:tcBorders>
              <w:top w:val="nil"/>
              <w:left w:val="nil"/>
              <w:bottom w:val="single" w:sz="8" w:space="0" w:color="auto"/>
              <w:right w:val="nil"/>
            </w:tcBorders>
            <w:shd w:val="clear" w:color="auto" w:fill="auto"/>
            <w:vAlign w:val="center"/>
            <w:hideMark/>
          </w:tcPr>
          <w:p w14:paraId="6AFF48A6" w14:textId="77777777"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EMPENHADO</w:t>
            </w:r>
          </w:p>
        </w:tc>
        <w:tc>
          <w:tcPr>
            <w:tcW w:w="865" w:type="pct"/>
            <w:tcBorders>
              <w:top w:val="nil"/>
              <w:left w:val="nil"/>
              <w:bottom w:val="single" w:sz="8" w:space="0" w:color="auto"/>
              <w:right w:val="nil"/>
            </w:tcBorders>
            <w:shd w:val="clear" w:color="auto" w:fill="auto"/>
            <w:noWrap/>
            <w:vAlign w:val="center"/>
            <w:hideMark/>
          </w:tcPr>
          <w:p w14:paraId="5E92E597" w14:textId="77777777"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LIQUIDADO</w:t>
            </w:r>
          </w:p>
        </w:tc>
        <w:tc>
          <w:tcPr>
            <w:tcW w:w="1114" w:type="pct"/>
            <w:tcBorders>
              <w:top w:val="nil"/>
              <w:left w:val="nil"/>
              <w:bottom w:val="single" w:sz="8" w:space="0" w:color="auto"/>
              <w:right w:val="nil"/>
            </w:tcBorders>
            <w:shd w:val="clear" w:color="auto" w:fill="auto"/>
            <w:noWrap/>
            <w:vAlign w:val="center"/>
            <w:hideMark/>
          </w:tcPr>
          <w:p w14:paraId="447EB13D" w14:textId="77777777"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PAGO</w:t>
            </w:r>
          </w:p>
        </w:tc>
      </w:tr>
      <w:tr w:rsidR="00473D2F" w14:paraId="0B217715" w14:textId="77777777" w:rsidTr="000B3A75">
        <w:trPr>
          <w:trHeight w:hRule="exact" w:val="227"/>
        </w:trPr>
        <w:tc>
          <w:tcPr>
            <w:tcW w:w="1071" w:type="pct"/>
            <w:tcBorders>
              <w:top w:val="nil"/>
              <w:left w:val="nil"/>
              <w:bottom w:val="nil"/>
              <w:right w:val="nil"/>
            </w:tcBorders>
            <w:shd w:val="clear" w:color="auto" w:fill="auto"/>
            <w:noWrap/>
            <w:vAlign w:val="center"/>
            <w:hideMark/>
          </w:tcPr>
          <w:p w14:paraId="1634618B" w14:textId="77777777" w:rsidR="00473D2F" w:rsidRDefault="00473D2F" w:rsidP="00937ED9">
            <w:pPr>
              <w:spacing w:after="120"/>
              <w:rPr>
                <w:rFonts w:ascii="Calibri" w:hAnsi="Calibri" w:cs="Calibri"/>
                <w:color w:val="000000"/>
                <w:sz w:val="16"/>
                <w:szCs w:val="16"/>
              </w:rPr>
            </w:pPr>
            <w:r>
              <w:rPr>
                <w:rFonts w:ascii="Calibri" w:hAnsi="Calibri" w:cs="Calibri"/>
                <w:color w:val="000000"/>
                <w:sz w:val="16"/>
                <w:szCs w:val="16"/>
              </w:rPr>
              <w:t>Custeio</w:t>
            </w:r>
          </w:p>
        </w:tc>
        <w:tc>
          <w:tcPr>
            <w:tcW w:w="1057" w:type="pct"/>
            <w:tcBorders>
              <w:top w:val="nil"/>
              <w:left w:val="nil"/>
              <w:bottom w:val="nil"/>
              <w:right w:val="nil"/>
            </w:tcBorders>
            <w:shd w:val="clear" w:color="auto" w:fill="auto"/>
            <w:noWrap/>
            <w:vAlign w:val="center"/>
            <w:hideMark/>
          </w:tcPr>
          <w:p w14:paraId="728ED514" w14:textId="043DA367" w:rsidR="00473D2F" w:rsidRDefault="00D37153" w:rsidP="00937ED9">
            <w:pPr>
              <w:spacing w:after="120"/>
              <w:jc w:val="right"/>
              <w:rPr>
                <w:rFonts w:ascii="Calibri" w:hAnsi="Calibri" w:cs="Calibri"/>
                <w:color w:val="000000"/>
                <w:sz w:val="16"/>
                <w:szCs w:val="16"/>
              </w:rPr>
            </w:pPr>
            <w:r>
              <w:rPr>
                <w:rFonts w:ascii="Calibri" w:hAnsi="Calibri" w:cs="Calibri"/>
                <w:color w:val="000000"/>
                <w:sz w:val="16"/>
                <w:szCs w:val="16"/>
              </w:rPr>
              <w:t>46.613.548</w:t>
            </w:r>
          </w:p>
        </w:tc>
        <w:tc>
          <w:tcPr>
            <w:tcW w:w="894" w:type="pct"/>
            <w:tcBorders>
              <w:top w:val="nil"/>
              <w:left w:val="nil"/>
              <w:bottom w:val="nil"/>
              <w:right w:val="nil"/>
            </w:tcBorders>
            <w:shd w:val="clear" w:color="auto" w:fill="auto"/>
            <w:noWrap/>
            <w:vAlign w:val="center"/>
            <w:hideMark/>
          </w:tcPr>
          <w:p w14:paraId="6C915A52" w14:textId="54C483A6" w:rsidR="00473D2F" w:rsidRDefault="00D37153" w:rsidP="00937ED9">
            <w:pPr>
              <w:spacing w:after="120"/>
              <w:jc w:val="right"/>
              <w:rPr>
                <w:rFonts w:ascii="Calibri" w:hAnsi="Calibri" w:cs="Calibri"/>
                <w:color w:val="000000"/>
                <w:sz w:val="16"/>
                <w:szCs w:val="16"/>
              </w:rPr>
            </w:pPr>
            <w:r>
              <w:rPr>
                <w:rFonts w:ascii="Calibri" w:hAnsi="Calibri" w:cs="Calibri"/>
                <w:color w:val="000000"/>
                <w:sz w:val="16"/>
                <w:szCs w:val="16"/>
              </w:rPr>
              <w:t>28.493.497</w:t>
            </w:r>
          </w:p>
        </w:tc>
        <w:tc>
          <w:tcPr>
            <w:tcW w:w="865" w:type="pct"/>
            <w:tcBorders>
              <w:top w:val="nil"/>
              <w:left w:val="nil"/>
              <w:bottom w:val="nil"/>
              <w:right w:val="nil"/>
            </w:tcBorders>
            <w:shd w:val="clear" w:color="auto" w:fill="auto"/>
            <w:noWrap/>
            <w:vAlign w:val="center"/>
            <w:hideMark/>
          </w:tcPr>
          <w:p w14:paraId="1F42F7F3" w14:textId="33B6E7C7" w:rsidR="00473D2F" w:rsidRDefault="00D37153" w:rsidP="00937ED9">
            <w:pPr>
              <w:spacing w:after="120"/>
              <w:jc w:val="right"/>
              <w:rPr>
                <w:rFonts w:ascii="Calibri" w:hAnsi="Calibri" w:cs="Calibri"/>
                <w:color w:val="000000"/>
                <w:sz w:val="16"/>
                <w:szCs w:val="16"/>
              </w:rPr>
            </w:pPr>
            <w:r>
              <w:rPr>
                <w:rFonts w:ascii="Calibri" w:hAnsi="Calibri" w:cs="Calibri"/>
                <w:color w:val="000000"/>
                <w:sz w:val="16"/>
                <w:szCs w:val="16"/>
              </w:rPr>
              <w:t>7.477.238</w:t>
            </w:r>
          </w:p>
        </w:tc>
        <w:tc>
          <w:tcPr>
            <w:tcW w:w="1114" w:type="pct"/>
            <w:tcBorders>
              <w:top w:val="nil"/>
              <w:left w:val="nil"/>
              <w:bottom w:val="nil"/>
              <w:right w:val="nil"/>
            </w:tcBorders>
            <w:shd w:val="clear" w:color="auto" w:fill="auto"/>
            <w:noWrap/>
            <w:vAlign w:val="center"/>
            <w:hideMark/>
          </w:tcPr>
          <w:p w14:paraId="672ED800" w14:textId="646000FD" w:rsidR="00473D2F" w:rsidRDefault="00D37153" w:rsidP="00937ED9">
            <w:pPr>
              <w:spacing w:after="120"/>
              <w:jc w:val="right"/>
              <w:rPr>
                <w:rFonts w:ascii="Calibri" w:hAnsi="Calibri" w:cs="Calibri"/>
                <w:color w:val="000000"/>
                <w:sz w:val="16"/>
                <w:szCs w:val="16"/>
              </w:rPr>
            </w:pPr>
            <w:r>
              <w:rPr>
                <w:rFonts w:ascii="Calibri" w:hAnsi="Calibri" w:cs="Calibri"/>
                <w:color w:val="000000"/>
                <w:sz w:val="16"/>
                <w:szCs w:val="16"/>
              </w:rPr>
              <w:t>7.066.485</w:t>
            </w:r>
          </w:p>
        </w:tc>
      </w:tr>
      <w:tr w:rsidR="00473D2F" w14:paraId="208EC302" w14:textId="77777777" w:rsidTr="000B3A75">
        <w:trPr>
          <w:trHeight w:hRule="exact" w:val="227"/>
        </w:trPr>
        <w:tc>
          <w:tcPr>
            <w:tcW w:w="1071" w:type="pct"/>
            <w:tcBorders>
              <w:top w:val="nil"/>
              <w:left w:val="nil"/>
              <w:bottom w:val="nil"/>
              <w:right w:val="nil"/>
            </w:tcBorders>
            <w:shd w:val="clear" w:color="auto" w:fill="auto"/>
            <w:noWrap/>
            <w:vAlign w:val="center"/>
            <w:hideMark/>
          </w:tcPr>
          <w:p w14:paraId="1DE21681" w14:textId="77777777" w:rsidR="00473D2F" w:rsidRDefault="00473D2F" w:rsidP="00937ED9">
            <w:pPr>
              <w:spacing w:after="120"/>
              <w:rPr>
                <w:rFonts w:ascii="Calibri" w:hAnsi="Calibri" w:cs="Calibri"/>
                <w:color w:val="000000"/>
                <w:sz w:val="16"/>
                <w:szCs w:val="16"/>
              </w:rPr>
            </w:pPr>
            <w:r>
              <w:rPr>
                <w:rFonts w:ascii="Calibri" w:hAnsi="Calibri" w:cs="Calibri"/>
                <w:color w:val="000000"/>
                <w:sz w:val="16"/>
                <w:szCs w:val="16"/>
              </w:rPr>
              <w:t>Pessoal e encargos</w:t>
            </w:r>
          </w:p>
        </w:tc>
        <w:tc>
          <w:tcPr>
            <w:tcW w:w="1057" w:type="pct"/>
            <w:tcBorders>
              <w:top w:val="nil"/>
              <w:left w:val="nil"/>
              <w:bottom w:val="nil"/>
              <w:right w:val="nil"/>
            </w:tcBorders>
            <w:shd w:val="clear" w:color="auto" w:fill="auto"/>
            <w:noWrap/>
            <w:vAlign w:val="center"/>
            <w:hideMark/>
          </w:tcPr>
          <w:p w14:paraId="05861D59" w14:textId="4267C769"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11</w:t>
            </w:r>
            <w:r w:rsidR="00D37153">
              <w:rPr>
                <w:rFonts w:ascii="Calibri" w:hAnsi="Calibri" w:cs="Calibri"/>
                <w:color w:val="000000"/>
                <w:sz w:val="16"/>
                <w:szCs w:val="16"/>
              </w:rPr>
              <w:t>7.180.060</w:t>
            </w:r>
          </w:p>
        </w:tc>
        <w:tc>
          <w:tcPr>
            <w:tcW w:w="894" w:type="pct"/>
            <w:tcBorders>
              <w:top w:val="nil"/>
              <w:left w:val="nil"/>
              <w:bottom w:val="nil"/>
              <w:right w:val="nil"/>
            </w:tcBorders>
            <w:shd w:val="clear" w:color="auto" w:fill="auto"/>
            <w:noWrap/>
            <w:vAlign w:val="center"/>
            <w:hideMark/>
          </w:tcPr>
          <w:p w14:paraId="05208194" w14:textId="7C49FCE1" w:rsidR="00473D2F" w:rsidRDefault="00D37153" w:rsidP="00937ED9">
            <w:pPr>
              <w:spacing w:after="120"/>
              <w:jc w:val="right"/>
              <w:rPr>
                <w:rFonts w:ascii="Calibri" w:hAnsi="Calibri" w:cs="Calibri"/>
                <w:color w:val="000000"/>
                <w:sz w:val="16"/>
                <w:szCs w:val="16"/>
              </w:rPr>
            </w:pPr>
            <w:r>
              <w:rPr>
                <w:rFonts w:ascii="Calibri" w:hAnsi="Calibri" w:cs="Calibri"/>
                <w:color w:val="000000"/>
                <w:sz w:val="16"/>
                <w:szCs w:val="16"/>
              </w:rPr>
              <w:t>111.704.759</w:t>
            </w:r>
          </w:p>
        </w:tc>
        <w:tc>
          <w:tcPr>
            <w:tcW w:w="865" w:type="pct"/>
            <w:tcBorders>
              <w:top w:val="nil"/>
              <w:left w:val="nil"/>
              <w:bottom w:val="nil"/>
              <w:right w:val="nil"/>
            </w:tcBorders>
            <w:shd w:val="clear" w:color="auto" w:fill="auto"/>
            <w:noWrap/>
            <w:vAlign w:val="center"/>
            <w:hideMark/>
          </w:tcPr>
          <w:p w14:paraId="4B17BE9E" w14:textId="024EB1DE" w:rsidR="00473D2F" w:rsidRDefault="00D37153" w:rsidP="00937ED9">
            <w:pPr>
              <w:spacing w:after="120"/>
              <w:jc w:val="right"/>
              <w:rPr>
                <w:rFonts w:ascii="Calibri" w:hAnsi="Calibri" w:cs="Calibri"/>
                <w:color w:val="000000"/>
                <w:sz w:val="16"/>
                <w:szCs w:val="16"/>
              </w:rPr>
            </w:pPr>
            <w:r>
              <w:rPr>
                <w:rFonts w:ascii="Calibri" w:hAnsi="Calibri" w:cs="Calibri"/>
                <w:color w:val="000000"/>
                <w:sz w:val="16"/>
                <w:szCs w:val="16"/>
              </w:rPr>
              <w:t>59.569.149</w:t>
            </w:r>
          </w:p>
        </w:tc>
        <w:tc>
          <w:tcPr>
            <w:tcW w:w="1114" w:type="pct"/>
            <w:tcBorders>
              <w:top w:val="nil"/>
              <w:left w:val="nil"/>
              <w:bottom w:val="nil"/>
              <w:right w:val="nil"/>
            </w:tcBorders>
            <w:shd w:val="clear" w:color="auto" w:fill="auto"/>
            <w:noWrap/>
            <w:vAlign w:val="center"/>
            <w:hideMark/>
          </w:tcPr>
          <w:p w14:paraId="68F8818C" w14:textId="2E7605BB" w:rsidR="00473D2F" w:rsidRDefault="00D37153" w:rsidP="00937ED9">
            <w:pPr>
              <w:spacing w:after="120"/>
              <w:jc w:val="right"/>
              <w:rPr>
                <w:rFonts w:ascii="Calibri" w:hAnsi="Calibri" w:cs="Calibri"/>
                <w:color w:val="000000"/>
                <w:sz w:val="16"/>
                <w:szCs w:val="16"/>
              </w:rPr>
            </w:pPr>
            <w:r>
              <w:rPr>
                <w:rFonts w:ascii="Calibri" w:hAnsi="Calibri" w:cs="Calibri"/>
                <w:color w:val="000000"/>
                <w:sz w:val="16"/>
                <w:szCs w:val="16"/>
              </w:rPr>
              <w:t>52.831.003</w:t>
            </w:r>
          </w:p>
        </w:tc>
      </w:tr>
      <w:tr w:rsidR="00473D2F" w14:paraId="4FDC367B" w14:textId="77777777" w:rsidTr="000B3A75">
        <w:trPr>
          <w:trHeight w:hRule="exact" w:val="227"/>
        </w:trPr>
        <w:tc>
          <w:tcPr>
            <w:tcW w:w="1071" w:type="pct"/>
            <w:tcBorders>
              <w:top w:val="nil"/>
              <w:left w:val="nil"/>
              <w:bottom w:val="single" w:sz="8" w:space="0" w:color="auto"/>
              <w:right w:val="nil"/>
            </w:tcBorders>
            <w:shd w:val="clear" w:color="auto" w:fill="auto"/>
            <w:noWrap/>
            <w:vAlign w:val="center"/>
            <w:hideMark/>
          </w:tcPr>
          <w:p w14:paraId="1FDBF3D4" w14:textId="77777777" w:rsidR="00473D2F" w:rsidRDefault="00473D2F" w:rsidP="00937ED9">
            <w:pPr>
              <w:spacing w:after="120"/>
              <w:rPr>
                <w:rFonts w:ascii="Calibri" w:hAnsi="Calibri" w:cs="Calibri"/>
                <w:color w:val="000000"/>
                <w:sz w:val="16"/>
                <w:szCs w:val="16"/>
              </w:rPr>
            </w:pPr>
            <w:r>
              <w:rPr>
                <w:rFonts w:ascii="Calibri" w:hAnsi="Calibri" w:cs="Calibri"/>
                <w:color w:val="000000"/>
                <w:sz w:val="16"/>
                <w:szCs w:val="16"/>
              </w:rPr>
              <w:t>Investimento</w:t>
            </w:r>
          </w:p>
        </w:tc>
        <w:tc>
          <w:tcPr>
            <w:tcW w:w="1057" w:type="pct"/>
            <w:tcBorders>
              <w:top w:val="nil"/>
              <w:left w:val="nil"/>
              <w:bottom w:val="single" w:sz="8" w:space="0" w:color="auto"/>
              <w:right w:val="nil"/>
            </w:tcBorders>
            <w:shd w:val="clear" w:color="auto" w:fill="auto"/>
            <w:noWrap/>
            <w:vAlign w:val="center"/>
            <w:hideMark/>
          </w:tcPr>
          <w:p w14:paraId="5425C629" w14:textId="4E059E5F"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3</w:t>
            </w:r>
            <w:r w:rsidR="00D37153">
              <w:rPr>
                <w:rFonts w:ascii="Calibri" w:hAnsi="Calibri" w:cs="Calibri"/>
                <w:color w:val="000000"/>
                <w:sz w:val="16"/>
                <w:szCs w:val="16"/>
              </w:rPr>
              <w:t>12.500.397</w:t>
            </w:r>
          </w:p>
        </w:tc>
        <w:tc>
          <w:tcPr>
            <w:tcW w:w="894" w:type="pct"/>
            <w:tcBorders>
              <w:top w:val="nil"/>
              <w:left w:val="nil"/>
              <w:bottom w:val="single" w:sz="8" w:space="0" w:color="auto"/>
              <w:right w:val="nil"/>
            </w:tcBorders>
            <w:shd w:val="clear" w:color="auto" w:fill="auto"/>
            <w:noWrap/>
            <w:vAlign w:val="center"/>
            <w:hideMark/>
          </w:tcPr>
          <w:p w14:paraId="482FEAEF" w14:textId="7DE0F7E8" w:rsidR="00473D2F" w:rsidRDefault="00D37153" w:rsidP="00937ED9">
            <w:pPr>
              <w:spacing w:after="120"/>
              <w:jc w:val="right"/>
              <w:rPr>
                <w:rFonts w:ascii="Calibri" w:hAnsi="Calibri" w:cs="Calibri"/>
                <w:color w:val="000000"/>
                <w:sz w:val="16"/>
                <w:szCs w:val="16"/>
              </w:rPr>
            </w:pPr>
            <w:r>
              <w:rPr>
                <w:rFonts w:ascii="Calibri" w:hAnsi="Calibri" w:cs="Calibri"/>
                <w:color w:val="000000"/>
                <w:sz w:val="16"/>
                <w:szCs w:val="16"/>
              </w:rPr>
              <w:t>266.900.396</w:t>
            </w:r>
          </w:p>
        </w:tc>
        <w:tc>
          <w:tcPr>
            <w:tcW w:w="865" w:type="pct"/>
            <w:tcBorders>
              <w:top w:val="nil"/>
              <w:left w:val="nil"/>
              <w:bottom w:val="single" w:sz="8" w:space="0" w:color="auto"/>
              <w:right w:val="nil"/>
            </w:tcBorders>
            <w:shd w:val="clear" w:color="auto" w:fill="auto"/>
            <w:noWrap/>
            <w:vAlign w:val="center"/>
            <w:hideMark/>
          </w:tcPr>
          <w:p w14:paraId="7154BD12" w14:textId="63112D71" w:rsidR="00473D2F" w:rsidRDefault="00D37153" w:rsidP="00937ED9">
            <w:pPr>
              <w:spacing w:after="120"/>
              <w:jc w:val="right"/>
              <w:rPr>
                <w:rFonts w:ascii="Calibri" w:hAnsi="Calibri" w:cs="Calibri"/>
                <w:color w:val="000000"/>
                <w:sz w:val="16"/>
                <w:szCs w:val="16"/>
              </w:rPr>
            </w:pPr>
            <w:r>
              <w:rPr>
                <w:rFonts w:ascii="Calibri" w:hAnsi="Calibri" w:cs="Calibri"/>
                <w:color w:val="000000"/>
                <w:sz w:val="16"/>
                <w:szCs w:val="16"/>
              </w:rPr>
              <w:t>7.598.669</w:t>
            </w:r>
          </w:p>
        </w:tc>
        <w:tc>
          <w:tcPr>
            <w:tcW w:w="1114" w:type="pct"/>
            <w:tcBorders>
              <w:top w:val="nil"/>
              <w:left w:val="nil"/>
              <w:bottom w:val="single" w:sz="8" w:space="0" w:color="auto"/>
              <w:right w:val="nil"/>
            </w:tcBorders>
            <w:shd w:val="clear" w:color="auto" w:fill="auto"/>
            <w:noWrap/>
            <w:vAlign w:val="center"/>
            <w:hideMark/>
          </w:tcPr>
          <w:p w14:paraId="5AE64B1B" w14:textId="237C410F" w:rsidR="00473D2F" w:rsidRDefault="00D37153" w:rsidP="00937ED9">
            <w:pPr>
              <w:spacing w:after="120"/>
              <w:jc w:val="right"/>
              <w:rPr>
                <w:rFonts w:ascii="Calibri" w:hAnsi="Calibri" w:cs="Calibri"/>
                <w:color w:val="000000"/>
                <w:sz w:val="16"/>
                <w:szCs w:val="16"/>
              </w:rPr>
            </w:pPr>
            <w:r>
              <w:rPr>
                <w:rFonts w:ascii="Calibri" w:hAnsi="Calibri" w:cs="Calibri"/>
                <w:color w:val="000000"/>
                <w:sz w:val="16"/>
                <w:szCs w:val="16"/>
              </w:rPr>
              <w:t>7.269.595</w:t>
            </w:r>
          </w:p>
        </w:tc>
      </w:tr>
      <w:tr w:rsidR="00473D2F" w14:paraId="15A50117" w14:textId="77777777" w:rsidTr="000B3A75">
        <w:trPr>
          <w:trHeight w:hRule="exact" w:val="227"/>
        </w:trPr>
        <w:tc>
          <w:tcPr>
            <w:tcW w:w="1071" w:type="pct"/>
            <w:tcBorders>
              <w:top w:val="nil"/>
              <w:left w:val="nil"/>
              <w:bottom w:val="single" w:sz="8" w:space="0" w:color="auto"/>
              <w:right w:val="nil"/>
            </w:tcBorders>
            <w:shd w:val="clear" w:color="auto" w:fill="auto"/>
            <w:noWrap/>
            <w:vAlign w:val="center"/>
            <w:hideMark/>
          </w:tcPr>
          <w:p w14:paraId="4E22E732" w14:textId="77777777" w:rsidR="00473D2F" w:rsidRDefault="00473D2F" w:rsidP="00937ED9">
            <w:pPr>
              <w:spacing w:after="120"/>
              <w:rPr>
                <w:rFonts w:ascii="Calibri" w:hAnsi="Calibri" w:cs="Calibri"/>
                <w:b/>
                <w:bCs/>
                <w:color w:val="000000"/>
                <w:sz w:val="16"/>
                <w:szCs w:val="16"/>
              </w:rPr>
            </w:pPr>
            <w:r>
              <w:rPr>
                <w:rFonts w:ascii="Calibri" w:hAnsi="Calibri" w:cs="Calibri"/>
                <w:b/>
                <w:bCs/>
                <w:color w:val="000000"/>
                <w:sz w:val="16"/>
                <w:szCs w:val="16"/>
              </w:rPr>
              <w:t>TOTAL GERAL</w:t>
            </w:r>
          </w:p>
        </w:tc>
        <w:tc>
          <w:tcPr>
            <w:tcW w:w="1057" w:type="pct"/>
            <w:tcBorders>
              <w:top w:val="nil"/>
              <w:left w:val="nil"/>
              <w:bottom w:val="single" w:sz="8" w:space="0" w:color="auto"/>
              <w:right w:val="nil"/>
            </w:tcBorders>
            <w:shd w:val="clear" w:color="auto" w:fill="auto"/>
            <w:noWrap/>
            <w:vAlign w:val="center"/>
            <w:hideMark/>
          </w:tcPr>
          <w:p w14:paraId="2C0C5330" w14:textId="11C4A0D8" w:rsidR="00473D2F" w:rsidRDefault="00D37153" w:rsidP="00937ED9">
            <w:pPr>
              <w:spacing w:after="120"/>
              <w:jc w:val="right"/>
              <w:rPr>
                <w:rFonts w:ascii="Calibri" w:hAnsi="Calibri" w:cs="Calibri"/>
                <w:b/>
                <w:bCs/>
                <w:color w:val="000000"/>
                <w:sz w:val="16"/>
                <w:szCs w:val="16"/>
              </w:rPr>
            </w:pPr>
            <w:r>
              <w:rPr>
                <w:rFonts w:ascii="Calibri" w:hAnsi="Calibri" w:cs="Calibri"/>
                <w:b/>
                <w:bCs/>
                <w:color w:val="000000"/>
                <w:sz w:val="16"/>
                <w:szCs w:val="16"/>
              </w:rPr>
              <w:t>476.294.005</w:t>
            </w:r>
          </w:p>
        </w:tc>
        <w:tc>
          <w:tcPr>
            <w:tcW w:w="894" w:type="pct"/>
            <w:tcBorders>
              <w:top w:val="nil"/>
              <w:left w:val="nil"/>
              <w:bottom w:val="single" w:sz="8" w:space="0" w:color="auto"/>
              <w:right w:val="nil"/>
            </w:tcBorders>
            <w:shd w:val="clear" w:color="auto" w:fill="auto"/>
            <w:noWrap/>
            <w:vAlign w:val="center"/>
            <w:hideMark/>
          </w:tcPr>
          <w:p w14:paraId="6FE03319" w14:textId="54FDE821" w:rsidR="00473D2F" w:rsidRDefault="00D37153" w:rsidP="00937ED9">
            <w:pPr>
              <w:spacing w:after="120"/>
              <w:jc w:val="right"/>
              <w:rPr>
                <w:rFonts w:ascii="Calibri" w:hAnsi="Calibri" w:cs="Calibri"/>
                <w:b/>
                <w:bCs/>
                <w:color w:val="000000"/>
                <w:sz w:val="16"/>
                <w:szCs w:val="16"/>
              </w:rPr>
            </w:pPr>
            <w:r>
              <w:rPr>
                <w:rFonts w:ascii="Calibri" w:hAnsi="Calibri" w:cs="Calibri"/>
                <w:b/>
                <w:bCs/>
                <w:color w:val="000000"/>
                <w:sz w:val="16"/>
                <w:szCs w:val="16"/>
              </w:rPr>
              <w:t>407.098.652</w:t>
            </w:r>
          </w:p>
        </w:tc>
        <w:tc>
          <w:tcPr>
            <w:tcW w:w="865" w:type="pct"/>
            <w:tcBorders>
              <w:top w:val="nil"/>
              <w:left w:val="nil"/>
              <w:bottom w:val="single" w:sz="8" w:space="0" w:color="auto"/>
              <w:right w:val="nil"/>
            </w:tcBorders>
            <w:shd w:val="clear" w:color="auto" w:fill="auto"/>
            <w:noWrap/>
            <w:vAlign w:val="center"/>
            <w:hideMark/>
          </w:tcPr>
          <w:p w14:paraId="07153E0C" w14:textId="17C8F9A2" w:rsidR="00473D2F" w:rsidRDefault="00D37153" w:rsidP="00937ED9">
            <w:pPr>
              <w:spacing w:after="120"/>
              <w:jc w:val="right"/>
              <w:rPr>
                <w:rFonts w:ascii="Calibri" w:hAnsi="Calibri" w:cs="Calibri"/>
                <w:b/>
                <w:bCs/>
                <w:color w:val="000000"/>
                <w:sz w:val="16"/>
                <w:szCs w:val="16"/>
              </w:rPr>
            </w:pPr>
            <w:r>
              <w:rPr>
                <w:rFonts w:ascii="Calibri" w:hAnsi="Calibri" w:cs="Calibri"/>
                <w:b/>
                <w:bCs/>
                <w:color w:val="000000"/>
                <w:sz w:val="16"/>
                <w:szCs w:val="16"/>
              </w:rPr>
              <w:t>74.645.056</w:t>
            </w:r>
          </w:p>
        </w:tc>
        <w:tc>
          <w:tcPr>
            <w:tcW w:w="1114" w:type="pct"/>
            <w:tcBorders>
              <w:top w:val="nil"/>
              <w:left w:val="nil"/>
              <w:bottom w:val="single" w:sz="8" w:space="0" w:color="auto"/>
              <w:right w:val="nil"/>
            </w:tcBorders>
            <w:shd w:val="clear" w:color="auto" w:fill="auto"/>
            <w:noWrap/>
            <w:vAlign w:val="center"/>
            <w:hideMark/>
          </w:tcPr>
          <w:p w14:paraId="54F9FE7E" w14:textId="78A5203B" w:rsidR="00473D2F" w:rsidRDefault="00D37153" w:rsidP="00937ED9">
            <w:pPr>
              <w:spacing w:after="120"/>
              <w:jc w:val="right"/>
              <w:rPr>
                <w:rFonts w:ascii="Calibri" w:hAnsi="Calibri" w:cs="Calibri"/>
                <w:b/>
                <w:bCs/>
                <w:color w:val="000000"/>
                <w:sz w:val="16"/>
                <w:szCs w:val="16"/>
              </w:rPr>
            </w:pPr>
            <w:r>
              <w:rPr>
                <w:rFonts w:ascii="Calibri" w:hAnsi="Calibri" w:cs="Calibri"/>
                <w:b/>
                <w:bCs/>
                <w:color w:val="000000"/>
                <w:sz w:val="16"/>
                <w:szCs w:val="16"/>
              </w:rPr>
              <w:t>67.167.083</w:t>
            </w:r>
          </w:p>
        </w:tc>
      </w:tr>
    </w:tbl>
    <w:p w14:paraId="0A9EC8F3" w14:textId="11F72593" w:rsidR="00B74DE7" w:rsidRDefault="007224BB" w:rsidP="00937ED9">
      <w:pPr>
        <w:spacing w:before="120" w:after="120"/>
        <w:ind w:right="-142"/>
        <w:jc w:val="both"/>
        <w:rPr>
          <w:rFonts w:ascii="Calibri" w:hAnsi="Calibri" w:cs="Calibri"/>
          <w:sz w:val="22"/>
          <w:szCs w:val="22"/>
        </w:rPr>
      </w:pPr>
      <w:r>
        <w:rPr>
          <w:rFonts w:ascii="Calibri" w:hAnsi="Calibri" w:cs="Calibri"/>
          <w:sz w:val="22"/>
          <w:szCs w:val="22"/>
        </w:rPr>
        <w:t xml:space="preserve">Até </w:t>
      </w:r>
      <w:r w:rsidR="003A29CF">
        <w:rPr>
          <w:rFonts w:ascii="Calibri" w:hAnsi="Calibri" w:cs="Calibri"/>
          <w:sz w:val="22"/>
          <w:szCs w:val="22"/>
        </w:rPr>
        <w:t>o</w:t>
      </w:r>
      <w:r w:rsidR="00ED62F6">
        <w:rPr>
          <w:rFonts w:ascii="Calibri" w:hAnsi="Calibri" w:cs="Calibri"/>
          <w:sz w:val="22"/>
          <w:szCs w:val="22"/>
        </w:rPr>
        <w:t xml:space="preserve"> </w:t>
      </w:r>
      <w:r>
        <w:rPr>
          <w:rFonts w:ascii="Calibri" w:hAnsi="Calibri" w:cs="Calibri"/>
          <w:sz w:val="22"/>
          <w:szCs w:val="22"/>
        </w:rPr>
        <w:t>2</w:t>
      </w:r>
      <w:r w:rsidR="00F0632B">
        <w:rPr>
          <w:rFonts w:ascii="Calibri" w:hAnsi="Calibri" w:cs="Calibri"/>
          <w:sz w:val="22"/>
          <w:szCs w:val="22"/>
        </w:rPr>
        <w:t>º trimestre de 2022</w:t>
      </w:r>
      <w:r w:rsidR="00807253" w:rsidRPr="002E2B5B">
        <w:rPr>
          <w:rFonts w:ascii="Calibri" w:hAnsi="Calibri" w:cs="Calibri"/>
          <w:sz w:val="22"/>
          <w:szCs w:val="22"/>
        </w:rPr>
        <w:t xml:space="preserve">, </w:t>
      </w:r>
      <w:r w:rsidR="00B57AAF" w:rsidRPr="002E2B5B">
        <w:rPr>
          <w:rFonts w:ascii="Calibri" w:hAnsi="Calibri" w:cs="Calibri"/>
          <w:sz w:val="22"/>
          <w:szCs w:val="22"/>
        </w:rPr>
        <w:t xml:space="preserve">os recursos aplicados, </w:t>
      </w:r>
      <w:r w:rsidR="001A6BF8" w:rsidRPr="002E2B5B">
        <w:rPr>
          <w:rFonts w:ascii="Calibri" w:hAnsi="Calibri" w:cs="Calibri"/>
          <w:sz w:val="22"/>
          <w:szCs w:val="22"/>
        </w:rPr>
        <w:t xml:space="preserve">segundo o SIOP, </w:t>
      </w:r>
      <w:r w:rsidR="00B57AAF" w:rsidRPr="002E2B5B">
        <w:rPr>
          <w:rFonts w:ascii="Calibri" w:hAnsi="Calibri" w:cs="Calibri"/>
          <w:sz w:val="22"/>
          <w:szCs w:val="22"/>
        </w:rPr>
        <w:t>provindos de Restos a Pagar (RP), foram:</w:t>
      </w:r>
    </w:p>
    <w:tbl>
      <w:tblPr>
        <w:tblW w:w="5000" w:type="pct"/>
        <w:tblCellMar>
          <w:left w:w="70" w:type="dxa"/>
          <w:right w:w="70" w:type="dxa"/>
        </w:tblCellMar>
        <w:tblLook w:val="04A0" w:firstRow="1" w:lastRow="0" w:firstColumn="1" w:lastColumn="0" w:noHBand="0" w:noVBand="1"/>
      </w:tblPr>
      <w:tblGrid>
        <w:gridCol w:w="1785"/>
        <w:gridCol w:w="1761"/>
        <w:gridCol w:w="1761"/>
        <w:gridCol w:w="1442"/>
        <w:gridCol w:w="1859"/>
        <w:gridCol w:w="1859"/>
      </w:tblGrid>
      <w:tr w:rsidR="00B74DE7" w14:paraId="668663E7" w14:textId="77777777" w:rsidTr="00B74DE7">
        <w:trPr>
          <w:trHeight w:val="227"/>
        </w:trPr>
        <w:tc>
          <w:tcPr>
            <w:tcW w:w="853" w:type="pct"/>
            <w:vMerge w:val="restart"/>
            <w:tcBorders>
              <w:top w:val="nil"/>
              <w:left w:val="nil"/>
              <w:bottom w:val="single" w:sz="8" w:space="0" w:color="000000"/>
              <w:right w:val="nil"/>
            </w:tcBorders>
            <w:shd w:val="clear" w:color="auto" w:fill="auto"/>
            <w:noWrap/>
            <w:vAlign w:val="center"/>
            <w:hideMark/>
          </w:tcPr>
          <w:p w14:paraId="6706B3EA" w14:textId="77777777" w:rsidR="00B74DE7" w:rsidRDefault="00B74DE7" w:rsidP="00937ED9">
            <w:pPr>
              <w:spacing w:after="120"/>
              <w:rPr>
                <w:rFonts w:ascii="Calibri" w:hAnsi="Calibri" w:cs="Calibri"/>
                <w:b/>
                <w:bCs/>
                <w:color w:val="000000"/>
                <w:sz w:val="16"/>
                <w:szCs w:val="16"/>
              </w:rPr>
            </w:pPr>
            <w:r>
              <w:rPr>
                <w:rFonts w:ascii="Calibri" w:hAnsi="Calibri" w:cs="Calibri"/>
                <w:b/>
                <w:bCs/>
                <w:color w:val="000000"/>
                <w:sz w:val="16"/>
                <w:szCs w:val="16"/>
              </w:rPr>
              <w:t>RESTOS A PAGAR</w:t>
            </w:r>
          </w:p>
        </w:tc>
        <w:tc>
          <w:tcPr>
            <w:tcW w:w="841" w:type="pct"/>
            <w:vMerge w:val="restart"/>
            <w:tcBorders>
              <w:top w:val="nil"/>
              <w:left w:val="nil"/>
              <w:bottom w:val="single" w:sz="8" w:space="0" w:color="000000"/>
              <w:right w:val="nil"/>
            </w:tcBorders>
            <w:shd w:val="clear" w:color="auto" w:fill="auto"/>
            <w:vAlign w:val="center"/>
            <w:hideMark/>
          </w:tcPr>
          <w:p w14:paraId="07310CE6"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 xml:space="preserve">   RESTOS A PAGAR</w:t>
            </w:r>
          </w:p>
        </w:tc>
        <w:tc>
          <w:tcPr>
            <w:tcW w:w="841" w:type="pct"/>
            <w:vMerge w:val="restart"/>
            <w:tcBorders>
              <w:top w:val="nil"/>
              <w:left w:val="nil"/>
              <w:bottom w:val="single" w:sz="8" w:space="0" w:color="000000"/>
              <w:right w:val="nil"/>
            </w:tcBorders>
            <w:shd w:val="clear" w:color="auto" w:fill="auto"/>
            <w:vAlign w:val="center"/>
            <w:hideMark/>
          </w:tcPr>
          <w:p w14:paraId="7FC894D0"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LIQUIDADO EM EXERCÍCIOS ANTERIORES</w:t>
            </w:r>
          </w:p>
        </w:tc>
        <w:tc>
          <w:tcPr>
            <w:tcW w:w="689" w:type="pct"/>
            <w:vMerge w:val="restart"/>
            <w:tcBorders>
              <w:top w:val="nil"/>
              <w:left w:val="nil"/>
              <w:bottom w:val="single" w:sz="8" w:space="0" w:color="000000"/>
              <w:right w:val="nil"/>
            </w:tcBorders>
            <w:shd w:val="clear" w:color="auto" w:fill="auto"/>
            <w:vAlign w:val="center"/>
            <w:hideMark/>
          </w:tcPr>
          <w:p w14:paraId="4D01F7C8"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LIQUIDADO NO EXERCÍCIO</w:t>
            </w:r>
          </w:p>
        </w:tc>
        <w:tc>
          <w:tcPr>
            <w:tcW w:w="888" w:type="pct"/>
            <w:tcBorders>
              <w:top w:val="nil"/>
              <w:left w:val="nil"/>
              <w:bottom w:val="nil"/>
              <w:right w:val="nil"/>
            </w:tcBorders>
            <w:shd w:val="clear" w:color="auto" w:fill="auto"/>
            <w:vAlign w:val="center"/>
            <w:hideMark/>
          </w:tcPr>
          <w:p w14:paraId="5F8B962F"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888" w:type="pct"/>
            <w:vMerge w:val="restart"/>
            <w:tcBorders>
              <w:top w:val="nil"/>
              <w:left w:val="nil"/>
              <w:bottom w:val="single" w:sz="8" w:space="0" w:color="000000"/>
              <w:right w:val="nil"/>
            </w:tcBorders>
            <w:shd w:val="clear" w:color="auto" w:fill="auto"/>
            <w:noWrap/>
            <w:vAlign w:val="center"/>
            <w:hideMark/>
          </w:tcPr>
          <w:p w14:paraId="090D83CF"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PAGOS</w:t>
            </w:r>
          </w:p>
        </w:tc>
      </w:tr>
      <w:tr w:rsidR="00B74DE7" w14:paraId="6B937AD5" w14:textId="77777777" w:rsidTr="00B74DE7">
        <w:trPr>
          <w:trHeight w:val="227"/>
        </w:trPr>
        <w:tc>
          <w:tcPr>
            <w:tcW w:w="853" w:type="pct"/>
            <w:vMerge/>
            <w:tcBorders>
              <w:top w:val="nil"/>
              <w:left w:val="nil"/>
              <w:bottom w:val="single" w:sz="8" w:space="0" w:color="000000"/>
              <w:right w:val="nil"/>
            </w:tcBorders>
            <w:vAlign w:val="center"/>
            <w:hideMark/>
          </w:tcPr>
          <w:p w14:paraId="4CB38E9A" w14:textId="77777777" w:rsidR="00B74DE7" w:rsidRDefault="00B74DE7" w:rsidP="00937ED9">
            <w:pPr>
              <w:spacing w:after="120"/>
              <w:rPr>
                <w:rFonts w:ascii="Calibri" w:hAnsi="Calibri" w:cs="Calibri"/>
                <w:b/>
                <w:bCs/>
                <w:color w:val="000000"/>
                <w:sz w:val="16"/>
                <w:szCs w:val="16"/>
              </w:rPr>
            </w:pPr>
          </w:p>
        </w:tc>
        <w:tc>
          <w:tcPr>
            <w:tcW w:w="841" w:type="pct"/>
            <w:vMerge/>
            <w:tcBorders>
              <w:top w:val="nil"/>
              <w:left w:val="nil"/>
              <w:bottom w:val="single" w:sz="8" w:space="0" w:color="000000"/>
              <w:right w:val="nil"/>
            </w:tcBorders>
            <w:vAlign w:val="center"/>
            <w:hideMark/>
          </w:tcPr>
          <w:p w14:paraId="1F728330" w14:textId="77777777" w:rsidR="00B74DE7" w:rsidRDefault="00B74DE7" w:rsidP="00937ED9">
            <w:pPr>
              <w:spacing w:after="120"/>
              <w:rPr>
                <w:rFonts w:ascii="Calibri" w:hAnsi="Calibri" w:cs="Calibri"/>
                <w:b/>
                <w:bCs/>
                <w:color w:val="000000"/>
                <w:sz w:val="16"/>
                <w:szCs w:val="16"/>
              </w:rPr>
            </w:pPr>
          </w:p>
        </w:tc>
        <w:tc>
          <w:tcPr>
            <w:tcW w:w="841" w:type="pct"/>
            <w:vMerge/>
            <w:tcBorders>
              <w:top w:val="nil"/>
              <w:left w:val="nil"/>
              <w:bottom w:val="single" w:sz="8" w:space="0" w:color="000000"/>
              <w:right w:val="nil"/>
            </w:tcBorders>
            <w:vAlign w:val="center"/>
            <w:hideMark/>
          </w:tcPr>
          <w:p w14:paraId="071F88BB" w14:textId="77777777" w:rsidR="00B74DE7" w:rsidRDefault="00B74DE7" w:rsidP="00937ED9">
            <w:pPr>
              <w:spacing w:after="120"/>
              <w:rPr>
                <w:rFonts w:ascii="Calibri" w:hAnsi="Calibri" w:cs="Calibri"/>
                <w:b/>
                <w:bCs/>
                <w:color w:val="000000"/>
                <w:sz w:val="16"/>
                <w:szCs w:val="16"/>
              </w:rPr>
            </w:pPr>
          </w:p>
        </w:tc>
        <w:tc>
          <w:tcPr>
            <w:tcW w:w="689" w:type="pct"/>
            <w:vMerge/>
            <w:tcBorders>
              <w:top w:val="nil"/>
              <w:left w:val="nil"/>
              <w:bottom w:val="single" w:sz="8" w:space="0" w:color="000000"/>
              <w:right w:val="nil"/>
            </w:tcBorders>
            <w:vAlign w:val="center"/>
            <w:hideMark/>
          </w:tcPr>
          <w:p w14:paraId="5FCD1B90" w14:textId="77777777" w:rsidR="00B74DE7" w:rsidRDefault="00B74DE7" w:rsidP="00937ED9">
            <w:pPr>
              <w:spacing w:after="120"/>
              <w:rPr>
                <w:rFonts w:ascii="Calibri" w:hAnsi="Calibri" w:cs="Calibri"/>
                <w:b/>
                <w:bCs/>
                <w:color w:val="000000"/>
                <w:sz w:val="16"/>
                <w:szCs w:val="16"/>
              </w:rPr>
            </w:pPr>
          </w:p>
        </w:tc>
        <w:tc>
          <w:tcPr>
            <w:tcW w:w="888" w:type="pct"/>
            <w:tcBorders>
              <w:top w:val="nil"/>
              <w:left w:val="nil"/>
              <w:bottom w:val="single" w:sz="8" w:space="0" w:color="auto"/>
              <w:right w:val="nil"/>
            </w:tcBorders>
            <w:shd w:val="clear" w:color="auto" w:fill="auto"/>
            <w:vAlign w:val="center"/>
            <w:hideMark/>
          </w:tcPr>
          <w:p w14:paraId="5AA754E7"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CANCELADOS</w:t>
            </w:r>
          </w:p>
        </w:tc>
        <w:tc>
          <w:tcPr>
            <w:tcW w:w="888" w:type="pct"/>
            <w:vMerge/>
            <w:tcBorders>
              <w:top w:val="nil"/>
              <w:left w:val="nil"/>
              <w:bottom w:val="single" w:sz="8" w:space="0" w:color="000000"/>
              <w:right w:val="nil"/>
            </w:tcBorders>
            <w:vAlign w:val="center"/>
            <w:hideMark/>
          </w:tcPr>
          <w:p w14:paraId="607109D8" w14:textId="77777777" w:rsidR="00B74DE7" w:rsidRDefault="00B74DE7" w:rsidP="00937ED9">
            <w:pPr>
              <w:spacing w:after="120"/>
              <w:rPr>
                <w:rFonts w:ascii="Calibri" w:hAnsi="Calibri" w:cs="Calibri"/>
                <w:b/>
                <w:bCs/>
                <w:color w:val="000000"/>
                <w:sz w:val="16"/>
                <w:szCs w:val="16"/>
              </w:rPr>
            </w:pPr>
          </w:p>
        </w:tc>
      </w:tr>
      <w:tr w:rsidR="00B74DE7" w14:paraId="5906CAC3" w14:textId="77777777" w:rsidTr="00B74DE7">
        <w:trPr>
          <w:trHeight w:val="227"/>
        </w:trPr>
        <w:tc>
          <w:tcPr>
            <w:tcW w:w="853" w:type="pct"/>
            <w:tcBorders>
              <w:top w:val="nil"/>
              <w:left w:val="nil"/>
              <w:bottom w:val="nil"/>
              <w:right w:val="nil"/>
            </w:tcBorders>
            <w:shd w:val="clear" w:color="auto" w:fill="auto"/>
            <w:noWrap/>
            <w:vAlign w:val="center"/>
            <w:hideMark/>
          </w:tcPr>
          <w:p w14:paraId="13DC35A4" w14:textId="77777777" w:rsidR="00B74DE7" w:rsidRDefault="00B74DE7" w:rsidP="00937ED9">
            <w:pPr>
              <w:spacing w:after="120"/>
              <w:rPr>
                <w:rFonts w:ascii="Calibri" w:hAnsi="Calibri" w:cs="Calibri"/>
                <w:color w:val="000000"/>
                <w:sz w:val="16"/>
                <w:szCs w:val="16"/>
              </w:rPr>
            </w:pPr>
            <w:r>
              <w:rPr>
                <w:rFonts w:ascii="Calibri" w:hAnsi="Calibri" w:cs="Calibri"/>
                <w:color w:val="000000"/>
                <w:sz w:val="16"/>
                <w:szCs w:val="16"/>
              </w:rPr>
              <w:t>Custeio</w:t>
            </w:r>
          </w:p>
        </w:tc>
        <w:tc>
          <w:tcPr>
            <w:tcW w:w="841" w:type="pct"/>
            <w:tcBorders>
              <w:top w:val="nil"/>
              <w:left w:val="nil"/>
              <w:bottom w:val="nil"/>
              <w:right w:val="nil"/>
            </w:tcBorders>
            <w:shd w:val="clear" w:color="auto" w:fill="auto"/>
            <w:noWrap/>
            <w:vAlign w:val="center"/>
            <w:hideMark/>
          </w:tcPr>
          <w:p w14:paraId="02029C97" w14:textId="240B7806"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35.565.042</w:t>
            </w:r>
          </w:p>
        </w:tc>
        <w:tc>
          <w:tcPr>
            <w:tcW w:w="841" w:type="pct"/>
            <w:tcBorders>
              <w:top w:val="nil"/>
              <w:left w:val="nil"/>
              <w:bottom w:val="nil"/>
              <w:right w:val="nil"/>
            </w:tcBorders>
            <w:shd w:val="clear" w:color="auto" w:fill="auto"/>
            <w:noWrap/>
            <w:vAlign w:val="center"/>
            <w:hideMark/>
          </w:tcPr>
          <w:p w14:paraId="393DEF53" w14:textId="1B90AF39"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399.245</w:t>
            </w:r>
          </w:p>
        </w:tc>
        <w:tc>
          <w:tcPr>
            <w:tcW w:w="689" w:type="pct"/>
            <w:tcBorders>
              <w:top w:val="nil"/>
              <w:left w:val="nil"/>
              <w:bottom w:val="nil"/>
              <w:right w:val="nil"/>
            </w:tcBorders>
            <w:shd w:val="clear" w:color="auto" w:fill="auto"/>
            <w:noWrap/>
            <w:vAlign w:val="center"/>
            <w:hideMark/>
          </w:tcPr>
          <w:p w14:paraId="18130BEA" w14:textId="2DB8B329" w:rsidR="00B74DE7" w:rsidRDefault="0036255C" w:rsidP="00937ED9">
            <w:pPr>
              <w:spacing w:after="120"/>
              <w:jc w:val="right"/>
              <w:rPr>
                <w:rFonts w:ascii="Calibri" w:hAnsi="Calibri" w:cs="Calibri"/>
                <w:color w:val="000000"/>
                <w:sz w:val="16"/>
                <w:szCs w:val="16"/>
              </w:rPr>
            </w:pPr>
            <w:r>
              <w:rPr>
                <w:rFonts w:ascii="Calibri" w:hAnsi="Calibri" w:cs="Calibri"/>
                <w:color w:val="000000"/>
                <w:sz w:val="16"/>
                <w:szCs w:val="16"/>
              </w:rPr>
              <w:t>12.659.859</w:t>
            </w:r>
          </w:p>
        </w:tc>
        <w:tc>
          <w:tcPr>
            <w:tcW w:w="888" w:type="pct"/>
            <w:tcBorders>
              <w:top w:val="nil"/>
              <w:left w:val="nil"/>
              <w:bottom w:val="nil"/>
              <w:right w:val="nil"/>
            </w:tcBorders>
            <w:shd w:val="clear" w:color="auto" w:fill="auto"/>
            <w:vAlign w:val="center"/>
            <w:hideMark/>
          </w:tcPr>
          <w:p w14:paraId="2DBCC270" w14:textId="2796EEAC" w:rsidR="00B74DE7" w:rsidRDefault="0036255C" w:rsidP="00937ED9">
            <w:pPr>
              <w:spacing w:after="120"/>
              <w:jc w:val="right"/>
              <w:rPr>
                <w:rFonts w:ascii="Calibri" w:hAnsi="Calibri" w:cs="Calibri"/>
                <w:color w:val="000000"/>
                <w:sz w:val="16"/>
                <w:szCs w:val="16"/>
              </w:rPr>
            </w:pPr>
            <w:r>
              <w:rPr>
                <w:rFonts w:ascii="Calibri" w:hAnsi="Calibri" w:cs="Calibri"/>
                <w:color w:val="000000"/>
                <w:sz w:val="16"/>
                <w:szCs w:val="16"/>
              </w:rPr>
              <w:t>5.049.394</w:t>
            </w:r>
          </w:p>
        </w:tc>
        <w:tc>
          <w:tcPr>
            <w:tcW w:w="888" w:type="pct"/>
            <w:tcBorders>
              <w:top w:val="nil"/>
              <w:left w:val="nil"/>
              <w:bottom w:val="nil"/>
              <w:right w:val="nil"/>
            </w:tcBorders>
            <w:shd w:val="clear" w:color="auto" w:fill="auto"/>
            <w:noWrap/>
            <w:vAlign w:val="center"/>
            <w:hideMark/>
          </w:tcPr>
          <w:p w14:paraId="3D7BFF88" w14:textId="6E7B89D1" w:rsidR="00B74DE7" w:rsidRDefault="0036255C" w:rsidP="00937ED9">
            <w:pPr>
              <w:spacing w:after="120"/>
              <w:jc w:val="right"/>
              <w:rPr>
                <w:rFonts w:ascii="Calibri" w:hAnsi="Calibri" w:cs="Calibri"/>
                <w:color w:val="000000"/>
                <w:sz w:val="16"/>
                <w:szCs w:val="16"/>
              </w:rPr>
            </w:pPr>
            <w:r>
              <w:rPr>
                <w:rFonts w:ascii="Calibri" w:hAnsi="Calibri" w:cs="Calibri"/>
                <w:color w:val="000000"/>
                <w:sz w:val="16"/>
                <w:szCs w:val="16"/>
              </w:rPr>
              <w:t>12.923.440</w:t>
            </w:r>
          </w:p>
        </w:tc>
      </w:tr>
      <w:tr w:rsidR="00B74DE7" w14:paraId="474B10F0" w14:textId="77777777" w:rsidTr="00B74DE7">
        <w:trPr>
          <w:trHeight w:val="227"/>
        </w:trPr>
        <w:tc>
          <w:tcPr>
            <w:tcW w:w="853" w:type="pct"/>
            <w:tcBorders>
              <w:top w:val="nil"/>
              <w:left w:val="nil"/>
              <w:bottom w:val="nil"/>
              <w:right w:val="nil"/>
            </w:tcBorders>
            <w:shd w:val="clear" w:color="auto" w:fill="auto"/>
            <w:noWrap/>
            <w:vAlign w:val="center"/>
            <w:hideMark/>
          </w:tcPr>
          <w:p w14:paraId="749D8A2E" w14:textId="77777777" w:rsidR="00B74DE7" w:rsidRDefault="00B74DE7" w:rsidP="00937ED9">
            <w:pPr>
              <w:spacing w:after="120"/>
              <w:rPr>
                <w:rFonts w:ascii="Calibri" w:hAnsi="Calibri" w:cs="Calibri"/>
                <w:color w:val="000000"/>
                <w:sz w:val="16"/>
                <w:szCs w:val="16"/>
              </w:rPr>
            </w:pPr>
            <w:r>
              <w:rPr>
                <w:rFonts w:ascii="Calibri" w:hAnsi="Calibri" w:cs="Calibri"/>
                <w:color w:val="000000"/>
                <w:sz w:val="16"/>
                <w:szCs w:val="16"/>
              </w:rPr>
              <w:t>Pessoal e encargos</w:t>
            </w:r>
          </w:p>
        </w:tc>
        <w:tc>
          <w:tcPr>
            <w:tcW w:w="841" w:type="pct"/>
            <w:tcBorders>
              <w:top w:val="nil"/>
              <w:left w:val="nil"/>
              <w:bottom w:val="nil"/>
              <w:right w:val="nil"/>
            </w:tcBorders>
            <w:shd w:val="clear" w:color="auto" w:fill="auto"/>
            <w:noWrap/>
            <w:vAlign w:val="center"/>
            <w:hideMark/>
          </w:tcPr>
          <w:p w14:paraId="5ACB03C4" w14:textId="1E0B6F85"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9.467.091</w:t>
            </w:r>
          </w:p>
        </w:tc>
        <w:tc>
          <w:tcPr>
            <w:tcW w:w="841" w:type="pct"/>
            <w:tcBorders>
              <w:top w:val="nil"/>
              <w:left w:val="nil"/>
              <w:bottom w:val="nil"/>
              <w:right w:val="nil"/>
            </w:tcBorders>
            <w:shd w:val="clear" w:color="auto" w:fill="auto"/>
            <w:noWrap/>
            <w:vAlign w:val="center"/>
            <w:hideMark/>
          </w:tcPr>
          <w:p w14:paraId="395C5630" w14:textId="550F50D8"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6.279.624</w:t>
            </w:r>
          </w:p>
        </w:tc>
        <w:tc>
          <w:tcPr>
            <w:tcW w:w="689" w:type="pct"/>
            <w:tcBorders>
              <w:top w:val="nil"/>
              <w:left w:val="nil"/>
              <w:bottom w:val="nil"/>
              <w:right w:val="nil"/>
            </w:tcBorders>
            <w:shd w:val="clear" w:color="auto" w:fill="auto"/>
            <w:noWrap/>
            <w:vAlign w:val="center"/>
            <w:hideMark/>
          </w:tcPr>
          <w:p w14:paraId="26633D11" w14:textId="7DF75313"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615.776</w:t>
            </w:r>
          </w:p>
        </w:tc>
        <w:tc>
          <w:tcPr>
            <w:tcW w:w="888" w:type="pct"/>
            <w:tcBorders>
              <w:top w:val="nil"/>
              <w:left w:val="nil"/>
              <w:bottom w:val="nil"/>
              <w:right w:val="nil"/>
            </w:tcBorders>
            <w:shd w:val="clear" w:color="auto" w:fill="auto"/>
            <w:vAlign w:val="center"/>
            <w:hideMark/>
          </w:tcPr>
          <w:p w14:paraId="482A6F8B" w14:textId="03DFB5DD" w:rsidR="00B74DE7" w:rsidRDefault="00B71332" w:rsidP="00937ED9">
            <w:pPr>
              <w:spacing w:after="120"/>
              <w:jc w:val="right"/>
              <w:rPr>
                <w:rFonts w:ascii="Calibri" w:hAnsi="Calibri" w:cs="Calibri"/>
                <w:color w:val="000000"/>
                <w:sz w:val="16"/>
                <w:szCs w:val="16"/>
              </w:rPr>
            </w:pPr>
            <w:r>
              <w:rPr>
                <w:rFonts w:ascii="Calibri" w:hAnsi="Calibri" w:cs="Calibri"/>
                <w:color w:val="000000"/>
                <w:sz w:val="16"/>
                <w:szCs w:val="16"/>
              </w:rPr>
              <w:t>2</w:t>
            </w:r>
            <w:r w:rsidR="0036255C">
              <w:rPr>
                <w:rFonts w:ascii="Calibri" w:hAnsi="Calibri" w:cs="Calibri"/>
                <w:color w:val="000000"/>
                <w:sz w:val="16"/>
                <w:szCs w:val="16"/>
              </w:rPr>
              <w:t>.571.691</w:t>
            </w:r>
          </w:p>
        </w:tc>
        <w:tc>
          <w:tcPr>
            <w:tcW w:w="888" w:type="pct"/>
            <w:tcBorders>
              <w:top w:val="nil"/>
              <w:left w:val="nil"/>
              <w:bottom w:val="nil"/>
              <w:right w:val="nil"/>
            </w:tcBorders>
            <w:shd w:val="clear" w:color="auto" w:fill="auto"/>
            <w:noWrap/>
            <w:vAlign w:val="center"/>
            <w:hideMark/>
          </w:tcPr>
          <w:p w14:paraId="1F061472" w14:textId="2B32464A" w:rsidR="00B74DE7" w:rsidRDefault="00B71332" w:rsidP="00937ED9">
            <w:pPr>
              <w:spacing w:after="120"/>
              <w:jc w:val="right"/>
              <w:rPr>
                <w:rFonts w:ascii="Calibri" w:hAnsi="Calibri" w:cs="Calibri"/>
                <w:color w:val="000000"/>
                <w:sz w:val="16"/>
                <w:szCs w:val="16"/>
              </w:rPr>
            </w:pPr>
            <w:r>
              <w:rPr>
                <w:rFonts w:ascii="Calibri" w:hAnsi="Calibri" w:cs="Calibri"/>
                <w:color w:val="000000"/>
                <w:sz w:val="16"/>
                <w:szCs w:val="16"/>
              </w:rPr>
              <w:t>6.</w:t>
            </w:r>
            <w:r w:rsidR="0036255C">
              <w:rPr>
                <w:rFonts w:ascii="Calibri" w:hAnsi="Calibri" w:cs="Calibri"/>
                <w:color w:val="000000"/>
                <w:sz w:val="16"/>
                <w:szCs w:val="16"/>
              </w:rPr>
              <w:t>807.504</w:t>
            </w:r>
          </w:p>
        </w:tc>
      </w:tr>
      <w:tr w:rsidR="00B74DE7" w14:paraId="276111F5" w14:textId="77777777" w:rsidTr="00B74DE7">
        <w:trPr>
          <w:trHeight w:val="227"/>
        </w:trPr>
        <w:tc>
          <w:tcPr>
            <w:tcW w:w="853" w:type="pct"/>
            <w:tcBorders>
              <w:top w:val="nil"/>
              <w:left w:val="nil"/>
              <w:bottom w:val="single" w:sz="8" w:space="0" w:color="auto"/>
              <w:right w:val="nil"/>
            </w:tcBorders>
            <w:shd w:val="clear" w:color="auto" w:fill="auto"/>
            <w:noWrap/>
            <w:vAlign w:val="center"/>
            <w:hideMark/>
          </w:tcPr>
          <w:p w14:paraId="25D59185" w14:textId="77777777" w:rsidR="00B74DE7" w:rsidRDefault="00B74DE7" w:rsidP="00937ED9">
            <w:pPr>
              <w:spacing w:after="120"/>
              <w:rPr>
                <w:rFonts w:ascii="Calibri" w:hAnsi="Calibri" w:cs="Calibri"/>
                <w:color w:val="000000"/>
                <w:sz w:val="16"/>
                <w:szCs w:val="16"/>
              </w:rPr>
            </w:pPr>
            <w:r>
              <w:rPr>
                <w:rFonts w:ascii="Calibri" w:hAnsi="Calibri" w:cs="Calibri"/>
                <w:color w:val="000000"/>
                <w:sz w:val="16"/>
                <w:szCs w:val="16"/>
              </w:rPr>
              <w:t>Investimento</w:t>
            </w:r>
          </w:p>
        </w:tc>
        <w:tc>
          <w:tcPr>
            <w:tcW w:w="841" w:type="pct"/>
            <w:tcBorders>
              <w:top w:val="nil"/>
              <w:left w:val="nil"/>
              <w:bottom w:val="single" w:sz="8" w:space="0" w:color="auto"/>
              <w:right w:val="nil"/>
            </w:tcBorders>
            <w:shd w:val="clear" w:color="auto" w:fill="auto"/>
            <w:noWrap/>
            <w:vAlign w:val="center"/>
            <w:hideMark/>
          </w:tcPr>
          <w:p w14:paraId="0D3C55FD" w14:textId="031BEFE9"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308.415.842</w:t>
            </w:r>
          </w:p>
        </w:tc>
        <w:tc>
          <w:tcPr>
            <w:tcW w:w="841" w:type="pct"/>
            <w:tcBorders>
              <w:top w:val="nil"/>
              <w:left w:val="nil"/>
              <w:bottom w:val="single" w:sz="8" w:space="0" w:color="auto"/>
              <w:right w:val="nil"/>
            </w:tcBorders>
            <w:shd w:val="clear" w:color="auto" w:fill="auto"/>
            <w:noWrap/>
            <w:vAlign w:val="center"/>
            <w:hideMark/>
          </w:tcPr>
          <w:p w14:paraId="5EBB8700" w14:textId="254827AA"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30.544.522</w:t>
            </w:r>
          </w:p>
        </w:tc>
        <w:tc>
          <w:tcPr>
            <w:tcW w:w="689" w:type="pct"/>
            <w:tcBorders>
              <w:top w:val="nil"/>
              <w:left w:val="nil"/>
              <w:bottom w:val="single" w:sz="8" w:space="0" w:color="auto"/>
              <w:right w:val="nil"/>
            </w:tcBorders>
            <w:shd w:val="clear" w:color="auto" w:fill="auto"/>
            <w:noWrap/>
            <w:vAlign w:val="center"/>
            <w:hideMark/>
          </w:tcPr>
          <w:p w14:paraId="5B36FEC3" w14:textId="7F8D0F8B" w:rsidR="00B74DE7" w:rsidRDefault="0036255C" w:rsidP="00937ED9">
            <w:pPr>
              <w:spacing w:after="120"/>
              <w:jc w:val="right"/>
              <w:rPr>
                <w:rFonts w:ascii="Calibri" w:hAnsi="Calibri" w:cs="Calibri"/>
                <w:color w:val="000000"/>
                <w:sz w:val="16"/>
                <w:szCs w:val="16"/>
              </w:rPr>
            </w:pPr>
            <w:r>
              <w:rPr>
                <w:rFonts w:ascii="Calibri" w:hAnsi="Calibri" w:cs="Calibri"/>
                <w:color w:val="000000"/>
                <w:sz w:val="16"/>
                <w:szCs w:val="16"/>
              </w:rPr>
              <w:t>113.720.269</w:t>
            </w:r>
          </w:p>
        </w:tc>
        <w:tc>
          <w:tcPr>
            <w:tcW w:w="888" w:type="pct"/>
            <w:tcBorders>
              <w:top w:val="nil"/>
              <w:left w:val="nil"/>
              <w:bottom w:val="single" w:sz="8" w:space="0" w:color="auto"/>
              <w:right w:val="nil"/>
            </w:tcBorders>
            <w:shd w:val="clear" w:color="auto" w:fill="auto"/>
            <w:vAlign w:val="center"/>
            <w:hideMark/>
          </w:tcPr>
          <w:p w14:paraId="67D87107" w14:textId="48F95841" w:rsidR="00B74DE7"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1</w:t>
            </w:r>
            <w:r w:rsidR="00B71332">
              <w:rPr>
                <w:rFonts w:ascii="Calibri" w:hAnsi="Calibri" w:cs="Calibri"/>
                <w:color w:val="000000"/>
                <w:sz w:val="16"/>
                <w:szCs w:val="16"/>
              </w:rPr>
              <w:t>1.</w:t>
            </w:r>
            <w:r w:rsidR="0036255C">
              <w:rPr>
                <w:rFonts w:ascii="Calibri" w:hAnsi="Calibri" w:cs="Calibri"/>
                <w:color w:val="000000"/>
                <w:sz w:val="16"/>
                <w:szCs w:val="16"/>
              </w:rPr>
              <w:t>949.663</w:t>
            </w:r>
          </w:p>
        </w:tc>
        <w:tc>
          <w:tcPr>
            <w:tcW w:w="888" w:type="pct"/>
            <w:tcBorders>
              <w:top w:val="nil"/>
              <w:left w:val="nil"/>
              <w:bottom w:val="single" w:sz="8" w:space="0" w:color="auto"/>
              <w:right w:val="nil"/>
            </w:tcBorders>
            <w:shd w:val="clear" w:color="auto" w:fill="auto"/>
            <w:noWrap/>
            <w:vAlign w:val="center"/>
            <w:hideMark/>
          </w:tcPr>
          <w:p w14:paraId="757512D9" w14:textId="5D659859" w:rsidR="00B74DE7" w:rsidRDefault="0036255C" w:rsidP="00937ED9">
            <w:pPr>
              <w:spacing w:after="120"/>
              <w:jc w:val="right"/>
              <w:rPr>
                <w:rFonts w:ascii="Calibri" w:hAnsi="Calibri" w:cs="Calibri"/>
                <w:color w:val="000000"/>
                <w:sz w:val="16"/>
                <w:szCs w:val="16"/>
              </w:rPr>
            </w:pPr>
            <w:r>
              <w:rPr>
                <w:rFonts w:ascii="Calibri" w:hAnsi="Calibri" w:cs="Calibri"/>
                <w:color w:val="000000"/>
                <w:sz w:val="16"/>
                <w:szCs w:val="16"/>
              </w:rPr>
              <w:t>112.878.724</w:t>
            </w:r>
          </w:p>
        </w:tc>
      </w:tr>
      <w:tr w:rsidR="00B74DE7" w14:paraId="63970874" w14:textId="77777777" w:rsidTr="00B74DE7">
        <w:trPr>
          <w:trHeight w:val="227"/>
        </w:trPr>
        <w:tc>
          <w:tcPr>
            <w:tcW w:w="853" w:type="pct"/>
            <w:tcBorders>
              <w:top w:val="nil"/>
              <w:left w:val="nil"/>
              <w:bottom w:val="single" w:sz="8" w:space="0" w:color="auto"/>
              <w:right w:val="nil"/>
            </w:tcBorders>
            <w:shd w:val="clear" w:color="auto" w:fill="auto"/>
            <w:noWrap/>
            <w:vAlign w:val="center"/>
            <w:hideMark/>
          </w:tcPr>
          <w:p w14:paraId="51FAB90C" w14:textId="77777777" w:rsidR="00B74DE7" w:rsidRDefault="00B74DE7" w:rsidP="00937ED9">
            <w:pPr>
              <w:spacing w:after="120"/>
              <w:rPr>
                <w:rFonts w:ascii="Calibri" w:hAnsi="Calibri" w:cs="Calibri"/>
                <w:b/>
                <w:bCs/>
                <w:color w:val="000000"/>
                <w:sz w:val="16"/>
                <w:szCs w:val="16"/>
              </w:rPr>
            </w:pPr>
            <w:r>
              <w:rPr>
                <w:rFonts w:ascii="Calibri" w:hAnsi="Calibri" w:cs="Calibri"/>
                <w:b/>
                <w:bCs/>
                <w:color w:val="000000"/>
                <w:sz w:val="16"/>
                <w:szCs w:val="16"/>
              </w:rPr>
              <w:t>TOTAL GERAL</w:t>
            </w:r>
          </w:p>
        </w:tc>
        <w:tc>
          <w:tcPr>
            <w:tcW w:w="841" w:type="pct"/>
            <w:tcBorders>
              <w:top w:val="nil"/>
              <w:left w:val="nil"/>
              <w:bottom w:val="single" w:sz="8" w:space="0" w:color="auto"/>
              <w:right w:val="nil"/>
            </w:tcBorders>
            <w:shd w:val="clear" w:color="auto" w:fill="auto"/>
            <w:noWrap/>
            <w:vAlign w:val="center"/>
            <w:hideMark/>
          </w:tcPr>
          <w:p w14:paraId="1A99E16C" w14:textId="00943517" w:rsidR="00B74DE7" w:rsidRDefault="00F0632B" w:rsidP="00937ED9">
            <w:pPr>
              <w:spacing w:after="120"/>
              <w:jc w:val="right"/>
              <w:rPr>
                <w:rFonts w:ascii="Calibri" w:hAnsi="Calibri" w:cs="Calibri"/>
                <w:b/>
                <w:bCs/>
                <w:color w:val="000000"/>
                <w:sz w:val="16"/>
                <w:szCs w:val="16"/>
              </w:rPr>
            </w:pPr>
            <w:r>
              <w:rPr>
                <w:rFonts w:ascii="Calibri" w:hAnsi="Calibri" w:cs="Calibri"/>
                <w:b/>
                <w:bCs/>
                <w:color w:val="000000"/>
                <w:sz w:val="16"/>
                <w:szCs w:val="16"/>
              </w:rPr>
              <w:t>353.447.975</w:t>
            </w:r>
          </w:p>
        </w:tc>
        <w:tc>
          <w:tcPr>
            <w:tcW w:w="841" w:type="pct"/>
            <w:tcBorders>
              <w:top w:val="nil"/>
              <w:left w:val="nil"/>
              <w:bottom w:val="single" w:sz="8" w:space="0" w:color="auto"/>
              <w:right w:val="nil"/>
            </w:tcBorders>
            <w:shd w:val="clear" w:color="auto" w:fill="auto"/>
            <w:noWrap/>
            <w:vAlign w:val="center"/>
            <w:hideMark/>
          </w:tcPr>
          <w:p w14:paraId="1C699A78" w14:textId="1A0E65CA" w:rsidR="00B74DE7" w:rsidRDefault="00F0632B" w:rsidP="00937ED9">
            <w:pPr>
              <w:spacing w:after="120"/>
              <w:jc w:val="right"/>
              <w:rPr>
                <w:rFonts w:ascii="Calibri" w:hAnsi="Calibri" w:cs="Calibri"/>
                <w:b/>
                <w:bCs/>
                <w:color w:val="000000"/>
                <w:sz w:val="16"/>
                <w:szCs w:val="16"/>
              </w:rPr>
            </w:pPr>
            <w:r>
              <w:rPr>
                <w:rFonts w:ascii="Calibri" w:hAnsi="Calibri" w:cs="Calibri"/>
                <w:b/>
                <w:bCs/>
                <w:color w:val="000000"/>
                <w:sz w:val="16"/>
                <w:szCs w:val="16"/>
              </w:rPr>
              <w:t>37.223.391</w:t>
            </w:r>
          </w:p>
        </w:tc>
        <w:tc>
          <w:tcPr>
            <w:tcW w:w="689" w:type="pct"/>
            <w:tcBorders>
              <w:top w:val="nil"/>
              <w:left w:val="nil"/>
              <w:bottom w:val="single" w:sz="8" w:space="0" w:color="auto"/>
              <w:right w:val="nil"/>
            </w:tcBorders>
            <w:shd w:val="clear" w:color="auto" w:fill="auto"/>
            <w:noWrap/>
            <w:vAlign w:val="center"/>
            <w:hideMark/>
          </w:tcPr>
          <w:p w14:paraId="1A57A3D8" w14:textId="32B9E838" w:rsidR="00B74DE7" w:rsidRDefault="0036255C" w:rsidP="00937ED9">
            <w:pPr>
              <w:spacing w:after="120"/>
              <w:jc w:val="right"/>
              <w:rPr>
                <w:rFonts w:ascii="Calibri" w:hAnsi="Calibri" w:cs="Calibri"/>
                <w:b/>
                <w:bCs/>
                <w:color w:val="000000"/>
                <w:sz w:val="16"/>
                <w:szCs w:val="16"/>
              </w:rPr>
            </w:pPr>
            <w:r>
              <w:rPr>
                <w:rFonts w:ascii="Calibri" w:hAnsi="Calibri" w:cs="Calibri"/>
                <w:b/>
                <w:bCs/>
                <w:color w:val="000000"/>
                <w:sz w:val="16"/>
                <w:szCs w:val="16"/>
              </w:rPr>
              <w:t>126.995.904</w:t>
            </w:r>
          </w:p>
        </w:tc>
        <w:tc>
          <w:tcPr>
            <w:tcW w:w="888" w:type="pct"/>
            <w:tcBorders>
              <w:top w:val="nil"/>
              <w:left w:val="nil"/>
              <w:bottom w:val="single" w:sz="8" w:space="0" w:color="auto"/>
              <w:right w:val="nil"/>
            </w:tcBorders>
            <w:shd w:val="clear" w:color="auto" w:fill="auto"/>
            <w:noWrap/>
            <w:vAlign w:val="center"/>
            <w:hideMark/>
          </w:tcPr>
          <w:p w14:paraId="2F355C6D" w14:textId="579FF4F4" w:rsidR="00B74DE7" w:rsidRDefault="00B71332" w:rsidP="00937ED9">
            <w:pPr>
              <w:spacing w:after="120"/>
              <w:jc w:val="right"/>
              <w:rPr>
                <w:rFonts w:ascii="Calibri" w:hAnsi="Calibri" w:cs="Calibri"/>
                <w:b/>
                <w:bCs/>
                <w:color w:val="000000"/>
                <w:sz w:val="16"/>
                <w:szCs w:val="16"/>
              </w:rPr>
            </w:pPr>
            <w:r>
              <w:rPr>
                <w:rFonts w:ascii="Calibri" w:hAnsi="Calibri" w:cs="Calibri"/>
                <w:b/>
                <w:bCs/>
                <w:color w:val="000000"/>
                <w:sz w:val="16"/>
                <w:szCs w:val="16"/>
              </w:rPr>
              <w:t>1</w:t>
            </w:r>
            <w:r w:rsidR="0036255C">
              <w:rPr>
                <w:rFonts w:ascii="Calibri" w:hAnsi="Calibri" w:cs="Calibri"/>
                <w:b/>
                <w:bCs/>
                <w:color w:val="000000"/>
                <w:sz w:val="16"/>
                <w:szCs w:val="16"/>
              </w:rPr>
              <w:t>9.570.748</w:t>
            </w:r>
          </w:p>
        </w:tc>
        <w:tc>
          <w:tcPr>
            <w:tcW w:w="888" w:type="pct"/>
            <w:tcBorders>
              <w:top w:val="nil"/>
              <w:left w:val="nil"/>
              <w:bottom w:val="single" w:sz="8" w:space="0" w:color="auto"/>
              <w:right w:val="nil"/>
            </w:tcBorders>
            <w:shd w:val="clear" w:color="auto" w:fill="auto"/>
            <w:noWrap/>
            <w:vAlign w:val="center"/>
            <w:hideMark/>
          </w:tcPr>
          <w:p w14:paraId="2D279BF6" w14:textId="64AA773D" w:rsidR="00B74DE7" w:rsidRDefault="0036255C" w:rsidP="00937ED9">
            <w:pPr>
              <w:spacing w:after="120"/>
              <w:jc w:val="right"/>
              <w:rPr>
                <w:rFonts w:ascii="Calibri" w:hAnsi="Calibri" w:cs="Calibri"/>
                <w:b/>
                <w:bCs/>
                <w:color w:val="000000"/>
                <w:sz w:val="16"/>
                <w:szCs w:val="16"/>
              </w:rPr>
            </w:pPr>
            <w:r>
              <w:rPr>
                <w:rFonts w:ascii="Calibri" w:hAnsi="Calibri" w:cs="Calibri"/>
                <w:b/>
                <w:bCs/>
                <w:color w:val="000000"/>
                <w:sz w:val="16"/>
                <w:szCs w:val="16"/>
              </w:rPr>
              <w:t>132.609.668</w:t>
            </w:r>
          </w:p>
        </w:tc>
      </w:tr>
    </w:tbl>
    <w:p w14:paraId="0AE59FD0" w14:textId="6B99005B" w:rsidR="005557CC" w:rsidRPr="00654405" w:rsidRDefault="007158EB" w:rsidP="003B2914">
      <w:pPr>
        <w:spacing w:before="120"/>
        <w:rPr>
          <w:rFonts w:ascii="Calibri" w:hAnsi="Calibri" w:cs="Calibri"/>
          <w:b/>
          <w:sz w:val="22"/>
          <w:szCs w:val="22"/>
        </w:rPr>
      </w:pPr>
      <w:r w:rsidRPr="00654405">
        <w:rPr>
          <w:rFonts w:ascii="Calibri" w:hAnsi="Calibri" w:cs="Calibri"/>
          <w:b/>
          <w:sz w:val="22"/>
          <w:szCs w:val="22"/>
        </w:rPr>
        <w:t>NOTA 2</w:t>
      </w:r>
      <w:r w:rsidR="00550ED5">
        <w:rPr>
          <w:rFonts w:ascii="Calibri" w:hAnsi="Calibri" w:cs="Calibri"/>
          <w:b/>
          <w:sz w:val="22"/>
          <w:szCs w:val="22"/>
        </w:rPr>
        <w:t>4</w:t>
      </w:r>
      <w:r w:rsidRPr="00654405">
        <w:rPr>
          <w:rFonts w:ascii="Calibri" w:hAnsi="Calibri" w:cs="Calibri"/>
          <w:b/>
          <w:sz w:val="22"/>
          <w:szCs w:val="22"/>
        </w:rPr>
        <w:t xml:space="preserve"> </w:t>
      </w:r>
      <w:r w:rsidR="005557CC" w:rsidRPr="00654405">
        <w:rPr>
          <w:rFonts w:ascii="Calibri" w:hAnsi="Calibri" w:cs="Calibri"/>
          <w:b/>
          <w:sz w:val="22"/>
          <w:szCs w:val="22"/>
        </w:rPr>
        <w:t xml:space="preserve">– </w:t>
      </w:r>
      <w:r w:rsidR="00F150CE" w:rsidRPr="00654405">
        <w:rPr>
          <w:rFonts w:ascii="Calibri" w:hAnsi="Calibri" w:cs="Calibri"/>
          <w:b/>
          <w:sz w:val="22"/>
          <w:szCs w:val="22"/>
        </w:rPr>
        <w:t xml:space="preserve">CONCILIAÇÃO ENTRE A LEI Nº 6.404/76 E A LEI Nº 4.320/64 </w:t>
      </w:r>
      <w:r w:rsidR="006E295E" w:rsidRPr="00654405">
        <w:rPr>
          <w:rFonts w:ascii="Calibri" w:hAnsi="Calibri" w:cs="Calibri"/>
          <w:b/>
          <w:sz w:val="22"/>
          <w:szCs w:val="22"/>
        </w:rPr>
        <w:t>(NOTA NÃO AUDITADA)</w:t>
      </w:r>
    </w:p>
    <w:p w14:paraId="2630A93C" w14:textId="6D2DD13F" w:rsidR="00F150CE" w:rsidRDefault="00863872" w:rsidP="00937ED9">
      <w:pPr>
        <w:spacing w:before="120" w:after="120"/>
        <w:ind w:right="57"/>
        <w:jc w:val="both"/>
        <w:rPr>
          <w:rFonts w:ascii="Calibri" w:hAnsi="Calibri" w:cs="Calibri"/>
          <w:sz w:val="22"/>
          <w:szCs w:val="22"/>
        </w:rPr>
      </w:pPr>
      <w:r w:rsidRPr="00654405">
        <w:rPr>
          <w:rFonts w:ascii="Calibri" w:hAnsi="Calibri" w:cs="Calibri"/>
          <w:sz w:val="22"/>
          <w:szCs w:val="22"/>
        </w:rPr>
        <w:t xml:space="preserve">De acordo com </w:t>
      </w:r>
      <w:r w:rsidR="00F82D2C">
        <w:rPr>
          <w:rFonts w:ascii="Calibri" w:hAnsi="Calibri" w:cs="Calibri"/>
          <w:sz w:val="22"/>
          <w:szCs w:val="22"/>
        </w:rPr>
        <w:t>o</w:t>
      </w:r>
      <w:r w:rsidRPr="00654405">
        <w:rPr>
          <w:rFonts w:ascii="Calibri" w:hAnsi="Calibri" w:cs="Calibri"/>
          <w:sz w:val="22"/>
          <w:szCs w:val="22"/>
        </w:rPr>
        <w:t xml:space="preserve"> Acórdão</w:t>
      </w:r>
      <w:r w:rsidR="0023205E" w:rsidRPr="00654405">
        <w:rPr>
          <w:rFonts w:ascii="Calibri" w:hAnsi="Calibri" w:cs="Calibri"/>
          <w:sz w:val="22"/>
          <w:szCs w:val="22"/>
        </w:rPr>
        <w:t xml:space="preserve"> nº </w:t>
      </w:r>
      <w:r w:rsidRPr="00654405">
        <w:rPr>
          <w:rFonts w:ascii="Calibri" w:hAnsi="Calibri" w:cs="Calibri"/>
          <w:sz w:val="22"/>
          <w:szCs w:val="22"/>
        </w:rPr>
        <w:t>2016/2006 do Tribunal de Contas Da União, a</w:t>
      </w:r>
      <w:r w:rsidR="00F150CE" w:rsidRPr="00654405">
        <w:rPr>
          <w:rFonts w:ascii="Calibri" w:hAnsi="Calibri" w:cs="Calibri"/>
          <w:sz w:val="22"/>
          <w:szCs w:val="22"/>
        </w:rPr>
        <w:t xml:space="preserve">presenta-se o Balanço Patrimonial </w:t>
      </w:r>
      <w:r w:rsidR="009D5C7E" w:rsidRPr="00654405">
        <w:rPr>
          <w:rFonts w:ascii="Calibri" w:hAnsi="Calibri" w:cs="Calibri"/>
          <w:sz w:val="22"/>
          <w:szCs w:val="22"/>
        </w:rPr>
        <w:t xml:space="preserve">e a Demonstração de Resultados </w:t>
      </w:r>
      <w:r w:rsidR="00F150CE" w:rsidRPr="00654405">
        <w:rPr>
          <w:rFonts w:ascii="Calibri" w:hAnsi="Calibri" w:cs="Calibri"/>
          <w:sz w:val="22"/>
          <w:szCs w:val="22"/>
        </w:rPr>
        <w:t>comparativo</w:t>
      </w:r>
      <w:r w:rsidR="009D5C7E" w:rsidRPr="00654405">
        <w:rPr>
          <w:rFonts w:ascii="Calibri" w:hAnsi="Calibri" w:cs="Calibri"/>
          <w:sz w:val="22"/>
          <w:szCs w:val="22"/>
        </w:rPr>
        <w:t>s</w:t>
      </w:r>
      <w:r w:rsidR="00F150CE" w:rsidRPr="00654405">
        <w:rPr>
          <w:rFonts w:ascii="Calibri" w:hAnsi="Calibri" w:cs="Calibri"/>
          <w:sz w:val="22"/>
          <w:szCs w:val="22"/>
        </w:rPr>
        <w:t xml:space="preserve"> entre a contabilização conforme preceitos da Lei nº 6.404</w:t>
      </w:r>
      <w:r w:rsidR="00372962" w:rsidRPr="00654405">
        <w:rPr>
          <w:rFonts w:ascii="Calibri" w:hAnsi="Calibri" w:cs="Calibri"/>
          <w:sz w:val="22"/>
          <w:szCs w:val="22"/>
        </w:rPr>
        <w:t>, de 15 de dezembro de 19</w:t>
      </w:r>
      <w:r w:rsidR="00F150CE" w:rsidRPr="00654405">
        <w:rPr>
          <w:rFonts w:ascii="Calibri" w:hAnsi="Calibri" w:cs="Calibri"/>
          <w:sz w:val="22"/>
          <w:szCs w:val="22"/>
        </w:rPr>
        <w:t>76</w:t>
      </w:r>
      <w:r w:rsidR="00372962" w:rsidRPr="00654405">
        <w:rPr>
          <w:rFonts w:ascii="Calibri" w:hAnsi="Calibri" w:cs="Calibri"/>
          <w:sz w:val="22"/>
          <w:szCs w:val="22"/>
        </w:rPr>
        <w:t>,</w:t>
      </w:r>
      <w:r w:rsidR="00F150CE" w:rsidRPr="00654405">
        <w:rPr>
          <w:rFonts w:ascii="Calibri" w:hAnsi="Calibri" w:cs="Calibri"/>
          <w:sz w:val="22"/>
          <w:szCs w:val="22"/>
        </w:rPr>
        <w:t xml:space="preserve"> aplicadas às empresas sociedades anônimas e a Lei nº 4.320</w:t>
      </w:r>
      <w:r w:rsidR="00372962" w:rsidRPr="00654405">
        <w:rPr>
          <w:rFonts w:ascii="Calibri" w:hAnsi="Calibri" w:cs="Calibri"/>
          <w:sz w:val="22"/>
          <w:szCs w:val="22"/>
        </w:rPr>
        <w:t>, de 17 de março de 19</w:t>
      </w:r>
      <w:r w:rsidR="00F150CE" w:rsidRPr="00654405">
        <w:rPr>
          <w:rFonts w:ascii="Calibri" w:hAnsi="Calibri" w:cs="Calibri"/>
          <w:sz w:val="22"/>
          <w:szCs w:val="22"/>
        </w:rPr>
        <w:t>64</w:t>
      </w:r>
      <w:r w:rsidR="00372962" w:rsidRPr="00654405">
        <w:rPr>
          <w:rFonts w:ascii="Calibri" w:hAnsi="Calibri" w:cs="Calibri"/>
          <w:sz w:val="22"/>
          <w:szCs w:val="22"/>
        </w:rPr>
        <w:t xml:space="preserve">, </w:t>
      </w:r>
      <w:r w:rsidR="00F150CE" w:rsidRPr="00654405">
        <w:rPr>
          <w:rFonts w:ascii="Calibri" w:hAnsi="Calibri" w:cs="Calibri"/>
          <w:sz w:val="22"/>
          <w:szCs w:val="22"/>
        </w:rPr>
        <w:t xml:space="preserve">aplicada </w:t>
      </w:r>
      <w:r w:rsidRPr="00654405">
        <w:rPr>
          <w:rFonts w:ascii="Calibri" w:hAnsi="Calibri" w:cs="Calibri"/>
          <w:sz w:val="22"/>
          <w:szCs w:val="22"/>
        </w:rPr>
        <w:t>a</w:t>
      </w:r>
      <w:r w:rsidR="00F150CE" w:rsidRPr="00654405">
        <w:rPr>
          <w:rFonts w:ascii="Calibri" w:hAnsi="Calibri" w:cs="Calibri"/>
          <w:sz w:val="22"/>
          <w:szCs w:val="22"/>
        </w:rPr>
        <w:t xml:space="preserve">o setor público. </w:t>
      </w:r>
    </w:p>
    <w:p w14:paraId="7B084CC0" w14:textId="7CE27243" w:rsidR="00FA77B3" w:rsidRPr="00654405" w:rsidRDefault="00FA77B3" w:rsidP="00937ED9">
      <w:pPr>
        <w:spacing w:before="120" w:after="120"/>
        <w:ind w:right="57"/>
        <w:jc w:val="both"/>
        <w:rPr>
          <w:rFonts w:ascii="Calibri" w:hAnsi="Calibri" w:cs="Calibri"/>
          <w:sz w:val="22"/>
          <w:szCs w:val="22"/>
        </w:rPr>
      </w:pPr>
      <w:r>
        <w:rPr>
          <w:rFonts w:ascii="Calibri" w:hAnsi="Calibri" w:cs="Calibri"/>
          <w:sz w:val="22"/>
          <w:szCs w:val="22"/>
        </w:rPr>
        <w:lastRenderedPageBreak/>
        <w:t>Conforme divulgado na Nota 2e, o</w:t>
      </w:r>
      <w:r w:rsidRPr="009B67A2">
        <w:rPr>
          <w:rFonts w:ascii="Calibri" w:hAnsi="Calibri" w:cs="Calibri"/>
          <w:sz w:val="22"/>
          <w:szCs w:val="22"/>
        </w:rPr>
        <w:t>s registros contábeis da empresa são realizados por meio do Sistema Integrado de Administração Financeira do Governo Federal (SIAFI)</w:t>
      </w:r>
      <w:r>
        <w:rPr>
          <w:rFonts w:ascii="Calibri" w:hAnsi="Calibri" w:cs="Calibri"/>
          <w:sz w:val="22"/>
          <w:szCs w:val="22"/>
        </w:rPr>
        <w:t xml:space="preserve"> conforme as normas aplicadas à contabilidade do Setor Público</w:t>
      </w:r>
      <w:r w:rsidRPr="009B67A2">
        <w:rPr>
          <w:rFonts w:ascii="Calibri" w:hAnsi="Calibri" w:cs="Calibri"/>
          <w:sz w:val="22"/>
          <w:szCs w:val="22"/>
        </w:rPr>
        <w:t xml:space="preserve"> e</w:t>
      </w:r>
      <w:r>
        <w:rPr>
          <w:rFonts w:ascii="Calibri" w:hAnsi="Calibri" w:cs="Calibri"/>
          <w:sz w:val="22"/>
          <w:szCs w:val="22"/>
        </w:rPr>
        <w:t>,</w:t>
      </w:r>
      <w:r w:rsidRPr="009B67A2">
        <w:rPr>
          <w:rFonts w:ascii="Calibri" w:hAnsi="Calibri" w:cs="Calibri"/>
          <w:sz w:val="22"/>
          <w:szCs w:val="22"/>
        </w:rPr>
        <w:t xml:space="preserve"> posteriormente</w:t>
      </w:r>
      <w:r>
        <w:rPr>
          <w:rFonts w:ascii="Calibri" w:hAnsi="Calibri" w:cs="Calibri"/>
          <w:sz w:val="22"/>
          <w:szCs w:val="22"/>
        </w:rPr>
        <w:t>,</w:t>
      </w:r>
      <w:r w:rsidRPr="009B67A2">
        <w:rPr>
          <w:rFonts w:ascii="Calibri" w:hAnsi="Calibri" w:cs="Calibri"/>
          <w:sz w:val="22"/>
          <w:szCs w:val="22"/>
        </w:rPr>
        <w:t xml:space="preserve"> são conciliados para atender </w:t>
      </w:r>
      <w:r>
        <w:rPr>
          <w:rFonts w:ascii="Calibri" w:hAnsi="Calibri" w:cs="Calibri"/>
          <w:sz w:val="22"/>
          <w:szCs w:val="22"/>
        </w:rPr>
        <w:t>às normas aplicadas à Contabilidade</w:t>
      </w:r>
      <w:r w:rsidRPr="009B67A2">
        <w:rPr>
          <w:rFonts w:ascii="Calibri" w:hAnsi="Calibri" w:cs="Calibri"/>
          <w:sz w:val="22"/>
          <w:szCs w:val="22"/>
        </w:rPr>
        <w:t xml:space="preserve"> Societária</w:t>
      </w:r>
      <w:r>
        <w:rPr>
          <w:rFonts w:ascii="Calibri" w:hAnsi="Calibri" w:cs="Calibri"/>
          <w:sz w:val="22"/>
          <w:szCs w:val="22"/>
        </w:rPr>
        <w:t xml:space="preserve">. A conciliação é realizada </w:t>
      </w:r>
      <w:r w:rsidRPr="009B67A2">
        <w:rPr>
          <w:rFonts w:ascii="Calibri" w:hAnsi="Calibri" w:cs="Calibri"/>
          <w:sz w:val="22"/>
          <w:szCs w:val="22"/>
        </w:rPr>
        <w:t>“off-book”, por meio de planilhas</w:t>
      </w:r>
      <w:r>
        <w:rPr>
          <w:rFonts w:ascii="Calibri" w:hAnsi="Calibri" w:cs="Calibri"/>
          <w:sz w:val="22"/>
          <w:szCs w:val="22"/>
        </w:rPr>
        <w:t xml:space="preserve"> de Excel</w:t>
      </w:r>
      <w:r w:rsidR="00F82D2C">
        <w:rPr>
          <w:rFonts w:ascii="Calibri" w:hAnsi="Calibri" w:cs="Calibri"/>
          <w:sz w:val="22"/>
          <w:szCs w:val="22"/>
        </w:rPr>
        <w:t>,</w:t>
      </w:r>
      <w:r>
        <w:rPr>
          <w:rFonts w:ascii="Calibri" w:hAnsi="Calibri" w:cs="Calibri"/>
          <w:sz w:val="22"/>
          <w:szCs w:val="22"/>
        </w:rPr>
        <w:t xml:space="preserve"> e </w:t>
      </w:r>
      <w:r w:rsidR="00F82D2C">
        <w:rPr>
          <w:rFonts w:ascii="Calibri" w:hAnsi="Calibri" w:cs="Calibri"/>
          <w:sz w:val="22"/>
          <w:szCs w:val="22"/>
        </w:rPr>
        <w:t>é</w:t>
      </w:r>
      <w:r>
        <w:rPr>
          <w:rFonts w:ascii="Calibri" w:hAnsi="Calibri" w:cs="Calibri"/>
          <w:sz w:val="22"/>
          <w:szCs w:val="22"/>
        </w:rPr>
        <w:t xml:space="preserve"> </w:t>
      </w:r>
      <w:r w:rsidRPr="009B67A2">
        <w:rPr>
          <w:rFonts w:ascii="Calibri" w:hAnsi="Calibri" w:cs="Calibri"/>
          <w:sz w:val="22"/>
          <w:szCs w:val="22"/>
        </w:rPr>
        <w:t xml:space="preserve">necessária devido </w:t>
      </w:r>
      <w:r>
        <w:rPr>
          <w:rFonts w:ascii="Calibri" w:hAnsi="Calibri" w:cs="Calibri"/>
          <w:sz w:val="22"/>
          <w:szCs w:val="22"/>
        </w:rPr>
        <w:t>às</w:t>
      </w:r>
      <w:r w:rsidRPr="009B67A2">
        <w:rPr>
          <w:rFonts w:ascii="Calibri" w:hAnsi="Calibri" w:cs="Calibri"/>
          <w:sz w:val="22"/>
          <w:szCs w:val="22"/>
        </w:rPr>
        <w:t xml:space="preserve"> diferenças temporais e </w:t>
      </w:r>
      <w:r>
        <w:rPr>
          <w:rFonts w:ascii="Calibri" w:hAnsi="Calibri" w:cs="Calibri"/>
          <w:sz w:val="22"/>
          <w:szCs w:val="22"/>
        </w:rPr>
        <w:t>normativas</w:t>
      </w:r>
      <w:r w:rsidRPr="009B67A2">
        <w:rPr>
          <w:rFonts w:ascii="Calibri" w:hAnsi="Calibri" w:cs="Calibri"/>
          <w:sz w:val="22"/>
          <w:szCs w:val="22"/>
        </w:rPr>
        <w:t xml:space="preserve"> </w:t>
      </w:r>
      <w:r>
        <w:rPr>
          <w:rFonts w:ascii="Calibri" w:hAnsi="Calibri" w:cs="Calibri"/>
          <w:sz w:val="22"/>
          <w:szCs w:val="22"/>
        </w:rPr>
        <w:t xml:space="preserve">entre contabilidade pública e societária. </w:t>
      </w:r>
    </w:p>
    <w:p w14:paraId="2D47AB6D" w14:textId="0B7B8DA5" w:rsidR="004E7131" w:rsidRDefault="00F150CE" w:rsidP="00937ED9">
      <w:pPr>
        <w:spacing w:before="120" w:after="120"/>
        <w:ind w:right="57"/>
        <w:jc w:val="both"/>
        <w:rPr>
          <w:rFonts w:ascii="Calibri" w:hAnsi="Calibri" w:cs="Calibri"/>
          <w:sz w:val="22"/>
          <w:szCs w:val="22"/>
        </w:rPr>
      </w:pPr>
      <w:r w:rsidRPr="00654405">
        <w:rPr>
          <w:rFonts w:ascii="Calibri" w:hAnsi="Calibri" w:cs="Calibri"/>
          <w:sz w:val="22"/>
          <w:szCs w:val="22"/>
        </w:rPr>
        <w:t xml:space="preserve">Os dados para a elaboração </w:t>
      </w:r>
      <w:r w:rsidR="009D5C7E" w:rsidRPr="00654405">
        <w:rPr>
          <w:rFonts w:ascii="Calibri" w:hAnsi="Calibri" w:cs="Calibri"/>
          <w:sz w:val="22"/>
          <w:szCs w:val="22"/>
        </w:rPr>
        <w:t>das demonstrações</w:t>
      </w:r>
      <w:r w:rsidRPr="00654405">
        <w:rPr>
          <w:rFonts w:ascii="Calibri" w:hAnsi="Calibri" w:cs="Calibri"/>
          <w:sz w:val="22"/>
          <w:szCs w:val="22"/>
        </w:rPr>
        <w:t xml:space="preserve"> conforme a Lei 4.320/64 foram extraídos do Sistema Integrado de Administração Financeira do Governo Federal -SIAFI</w:t>
      </w:r>
      <w:r w:rsidR="00927F8A" w:rsidRPr="00654405">
        <w:rPr>
          <w:rFonts w:ascii="Calibri" w:hAnsi="Calibri" w:cs="Calibri"/>
          <w:sz w:val="22"/>
          <w:szCs w:val="22"/>
        </w:rPr>
        <w:t>.</w:t>
      </w:r>
    </w:p>
    <w:p w14:paraId="1DF5AFB6" w14:textId="281168E6" w:rsidR="00FA77B3" w:rsidRDefault="00FA77B3" w:rsidP="00937ED9">
      <w:pPr>
        <w:spacing w:before="120" w:after="120"/>
        <w:ind w:right="57"/>
        <w:jc w:val="both"/>
        <w:rPr>
          <w:rFonts w:ascii="Calibri" w:hAnsi="Calibri" w:cs="Calibri"/>
          <w:sz w:val="22"/>
          <w:szCs w:val="22"/>
        </w:rPr>
      </w:pPr>
      <w:r>
        <w:rPr>
          <w:rFonts w:ascii="Calibri" w:hAnsi="Calibri" w:cs="Calibri"/>
          <w:sz w:val="22"/>
          <w:szCs w:val="22"/>
        </w:rPr>
        <w:t>A conciliação apresentada nos itens (i) Ativo; (</w:t>
      </w:r>
      <w:proofErr w:type="spellStart"/>
      <w:r>
        <w:rPr>
          <w:rFonts w:ascii="Calibri" w:hAnsi="Calibri" w:cs="Calibri"/>
          <w:sz w:val="22"/>
          <w:szCs w:val="22"/>
        </w:rPr>
        <w:t>ii</w:t>
      </w:r>
      <w:proofErr w:type="spellEnd"/>
      <w:r>
        <w:rPr>
          <w:rFonts w:ascii="Calibri" w:hAnsi="Calibri" w:cs="Calibri"/>
          <w:sz w:val="22"/>
          <w:szCs w:val="22"/>
        </w:rPr>
        <w:t xml:space="preserve">) </w:t>
      </w:r>
      <w:r w:rsidR="00F82D2C">
        <w:rPr>
          <w:rFonts w:ascii="Calibri" w:hAnsi="Calibri" w:cs="Calibri"/>
          <w:sz w:val="22"/>
          <w:szCs w:val="22"/>
        </w:rPr>
        <w:t>P</w:t>
      </w:r>
      <w:r>
        <w:rPr>
          <w:rFonts w:ascii="Calibri" w:hAnsi="Calibri" w:cs="Calibri"/>
          <w:sz w:val="22"/>
          <w:szCs w:val="22"/>
        </w:rPr>
        <w:t>assivo; e (</w:t>
      </w:r>
      <w:proofErr w:type="spellStart"/>
      <w:r>
        <w:rPr>
          <w:rFonts w:ascii="Calibri" w:hAnsi="Calibri" w:cs="Calibri"/>
          <w:sz w:val="22"/>
          <w:szCs w:val="22"/>
        </w:rPr>
        <w:t>iii</w:t>
      </w:r>
      <w:proofErr w:type="spellEnd"/>
      <w:r>
        <w:rPr>
          <w:rFonts w:ascii="Calibri" w:hAnsi="Calibri" w:cs="Calibri"/>
          <w:sz w:val="22"/>
          <w:szCs w:val="22"/>
        </w:rPr>
        <w:t xml:space="preserve">) Demonstração do Resultado do Exercício </w:t>
      </w:r>
      <w:r w:rsidR="006306CB">
        <w:rPr>
          <w:rFonts w:ascii="Calibri" w:hAnsi="Calibri" w:cs="Calibri"/>
          <w:sz w:val="22"/>
          <w:szCs w:val="22"/>
        </w:rPr>
        <w:t xml:space="preserve">possui as seguintes características: </w:t>
      </w:r>
    </w:p>
    <w:p w14:paraId="3169FFF0" w14:textId="6FFF45F3" w:rsidR="006306CB" w:rsidRDefault="006306CB" w:rsidP="006306CB">
      <w:pPr>
        <w:pStyle w:val="PargrafodaLista"/>
        <w:numPr>
          <w:ilvl w:val="0"/>
          <w:numId w:val="47"/>
        </w:numPr>
        <w:spacing w:before="120" w:after="120"/>
        <w:ind w:right="57"/>
        <w:jc w:val="both"/>
        <w:rPr>
          <w:rFonts w:ascii="Calibri" w:hAnsi="Calibri" w:cs="Calibri"/>
          <w:sz w:val="22"/>
          <w:szCs w:val="22"/>
        </w:rPr>
      </w:pPr>
      <w:r>
        <w:rPr>
          <w:rFonts w:ascii="Calibri" w:hAnsi="Calibri" w:cs="Calibri"/>
          <w:sz w:val="22"/>
          <w:szCs w:val="22"/>
        </w:rPr>
        <w:t>Tempestivas</w:t>
      </w:r>
      <w:r w:rsidR="00BF03E5">
        <w:rPr>
          <w:rFonts w:ascii="Calibri" w:hAnsi="Calibri" w:cs="Calibri"/>
          <w:sz w:val="22"/>
          <w:szCs w:val="22"/>
        </w:rPr>
        <w:t>, que</w:t>
      </w:r>
      <w:r>
        <w:rPr>
          <w:rFonts w:ascii="Calibri" w:hAnsi="Calibri" w:cs="Calibri"/>
          <w:sz w:val="22"/>
          <w:szCs w:val="22"/>
        </w:rPr>
        <w:t xml:space="preserve"> foram registradas no SIAFI em momento posterior </w:t>
      </w:r>
      <w:r w:rsidR="00F82D2C">
        <w:rPr>
          <w:rFonts w:ascii="Calibri" w:hAnsi="Calibri" w:cs="Calibri"/>
          <w:sz w:val="22"/>
          <w:szCs w:val="22"/>
        </w:rPr>
        <w:t>ao de competência</w:t>
      </w:r>
      <w:r>
        <w:rPr>
          <w:rFonts w:ascii="Calibri" w:hAnsi="Calibri" w:cs="Calibri"/>
          <w:sz w:val="22"/>
          <w:szCs w:val="22"/>
        </w:rPr>
        <w:t>: referências (</w:t>
      </w:r>
      <w:r w:rsidR="00587766">
        <w:rPr>
          <w:rFonts w:ascii="Calibri" w:hAnsi="Calibri" w:cs="Calibri"/>
          <w:sz w:val="22"/>
          <w:szCs w:val="22"/>
        </w:rPr>
        <w:t>2</w:t>
      </w:r>
      <w:r w:rsidR="00140954">
        <w:rPr>
          <w:rFonts w:ascii="Calibri" w:hAnsi="Calibri" w:cs="Calibri"/>
          <w:sz w:val="22"/>
          <w:szCs w:val="22"/>
        </w:rPr>
        <w:t>), (</w:t>
      </w:r>
      <w:r w:rsidR="00A1499A">
        <w:rPr>
          <w:rFonts w:ascii="Calibri" w:hAnsi="Calibri" w:cs="Calibri"/>
          <w:sz w:val="22"/>
          <w:szCs w:val="22"/>
        </w:rPr>
        <w:t>3</w:t>
      </w:r>
      <w:r w:rsidR="00140954">
        <w:rPr>
          <w:rFonts w:ascii="Calibri" w:hAnsi="Calibri" w:cs="Calibri"/>
          <w:sz w:val="22"/>
          <w:szCs w:val="22"/>
        </w:rPr>
        <w:t>), (</w:t>
      </w:r>
      <w:r w:rsidR="00BF03E5">
        <w:rPr>
          <w:rFonts w:ascii="Calibri" w:hAnsi="Calibri" w:cs="Calibri"/>
          <w:sz w:val="22"/>
          <w:szCs w:val="22"/>
        </w:rPr>
        <w:t>9</w:t>
      </w:r>
      <w:r w:rsidR="00140954">
        <w:rPr>
          <w:rFonts w:ascii="Calibri" w:hAnsi="Calibri" w:cs="Calibri"/>
          <w:sz w:val="22"/>
          <w:szCs w:val="22"/>
        </w:rPr>
        <w:t>), (</w:t>
      </w:r>
      <w:r w:rsidR="00BF03E5">
        <w:rPr>
          <w:rFonts w:ascii="Calibri" w:hAnsi="Calibri" w:cs="Calibri"/>
          <w:sz w:val="22"/>
          <w:szCs w:val="22"/>
        </w:rPr>
        <w:t>10</w:t>
      </w:r>
      <w:r w:rsidR="00140954">
        <w:rPr>
          <w:rFonts w:ascii="Calibri" w:hAnsi="Calibri" w:cs="Calibri"/>
          <w:sz w:val="22"/>
          <w:szCs w:val="22"/>
        </w:rPr>
        <w:t>)</w:t>
      </w:r>
      <w:r w:rsidR="00A1499A">
        <w:rPr>
          <w:rFonts w:ascii="Calibri" w:hAnsi="Calibri" w:cs="Calibri"/>
          <w:sz w:val="22"/>
          <w:szCs w:val="22"/>
        </w:rPr>
        <w:t>, (11), (12)</w:t>
      </w:r>
      <w:r w:rsidR="00140954">
        <w:rPr>
          <w:rFonts w:ascii="Calibri" w:hAnsi="Calibri" w:cs="Calibri"/>
          <w:sz w:val="22"/>
          <w:szCs w:val="22"/>
        </w:rPr>
        <w:t xml:space="preserve"> e (1</w:t>
      </w:r>
      <w:r w:rsidR="00A1499A">
        <w:rPr>
          <w:rFonts w:ascii="Calibri" w:hAnsi="Calibri" w:cs="Calibri"/>
          <w:sz w:val="22"/>
          <w:szCs w:val="22"/>
        </w:rPr>
        <w:t>3</w:t>
      </w:r>
      <w:r w:rsidR="00140954">
        <w:rPr>
          <w:rFonts w:ascii="Calibri" w:hAnsi="Calibri" w:cs="Calibri"/>
          <w:sz w:val="22"/>
          <w:szCs w:val="22"/>
        </w:rPr>
        <w:t>);</w:t>
      </w:r>
    </w:p>
    <w:p w14:paraId="7C5996E2" w14:textId="0CC5D129" w:rsidR="00140954" w:rsidRDefault="00140954" w:rsidP="006306CB">
      <w:pPr>
        <w:pStyle w:val="PargrafodaLista"/>
        <w:numPr>
          <w:ilvl w:val="0"/>
          <w:numId w:val="47"/>
        </w:numPr>
        <w:spacing w:before="120" w:after="120"/>
        <w:ind w:right="57"/>
        <w:jc w:val="both"/>
        <w:rPr>
          <w:rFonts w:ascii="Calibri" w:hAnsi="Calibri" w:cs="Calibri"/>
          <w:sz w:val="22"/>
          <w:szCs w:val="22"/>
        </w:rPr>
      </w:pPr>
      <w:r>
        <w:rPr>
          <w:rFonts w:ascii="Calibri" w:hAnsi="Calibri" w:cs="Calibri"/>
          <w:sz w:val="22"/>
          <w:szCs w:val="22"/>
        </w:rPr>
        <w:t>Normativas</w:t>
      </w:r>
      <w:r w:rsidR="00BF03E5">
        <w:rPr>
          <w:rFonts w:ascii="Calibri" w:hAnsi="Calibri" w:cs="Calibri"/>
          <w:sz w:val="22"/>
          <w:szCs w:val="22"/>
        </w:rPr>
        <w:t>, que correspondem a</w:t>
      </w:r>
      <w:r>
        <w:rPr>
          <w:rFonts w:ascii="Calibri" w:hAnsi="Calibri" w:cs="Calibri"/>
          <w:sz w:val="22"/>
          <w:szCs w:val="22"/>
        </w:rPr>
        <w:t xml:space="preserve"> diferenças entre contabilidade pública e societária: referências: (1), (</w:t>
      </w:r>
      <w:r w:rsidR="00A1499A">
        <w:rPr>
          <w:rFonts w:ascii="Calibri" w:hAnsi="Calibri" w:cs="Calibri"/>
          <w:sz w:val="22"/>
          <w:szCs w:val="22"/>
        </w:rPr>
        <w:t>4</w:t>
      </w:r>
      <w:r>
        <w:rPr>
          <w:rFonts w:ascii="Calibri" w:hAnsi="Calibri" w:cs="Calibri"/>
          <w:sz w:val="22"/>
          <w:szCs w:val="22"/>
        </w:rPr>
        <w:t>), (</w:t>
      </w:r>
      <w:r w:rsidR="00A1499A">
        <w:rPr>
          <w:rFonts w:ascii="Calibri" w:hAnsi="Calibri" w:cs="Calibri"/>
          <w:sz w:val="22"/>
          <w:szCs w:val="22"/>
        </w:rPr>
        <w:t>5</w:t>
      </w:r>
      <w:r>
        <w:rPr>
          <w:rFonts w:ascii="Calibri" w:hAnsi="Calibri" w:cs="Calibri"/>
          <w:sz w:val="22"/>
          <w:szCs w:val="22"/>
        </w:rPr>
        <w:t>), (</w:t>
      </w:r>
      <w:r w:rsidR="00A1499A">
        <w:rPr>
          <w:rFonts w:ascii="Calibri" w:hAnsi="Calibri" w:cs="Calibri"/>
          <w:sz w:val="22"/>
          <w:szCs w:val="22"/>
        </w:rPr>
        <w:t>6</w:t>
      </w:r>
      <w:r>
        <w:rPr>
          <w:rFonts w:ascii="Calibri" w:hAnsi="Calibri" w:cs="Calibri"/>
          <w:sz w:val="22"/>
          <w:szCs w:val="22"/>
        </w:rPr>
        <w:t>)</w:t>
      </w:r>
      <w:r w:rsidR="00BF03E5">
        <w:rPr>
          <w:rFonts w:ascii="Calibri" w:hAnsi="Calibri" w:cs="Calibri"/>
          <w:sz w:val="22"/>
          <w:szCs w:val="22"/>
        </w:rPr>
        <w:t>, (</w:t>
      </w:r>
      <w:r w:rsidR="00A1499A">
        <w:rPr>
          <w:rFonts w:ascii="Calibri" w:hAnsi="Calibri" w:cs="Calibri"/>
          <w:sz w:val="22"/>
          <w:szCs w:val="22"/>
        </w:rPr>
        <w:t>7</w:t>
      </w:r>
      <w:r w:rsidR="00BF03E5">
        <w:rPr>
          <w:rFonts w:ascii="Calibri" w:hAnsi="Calibri" w:cs="Calibri"/>
          <w:sz w:val="22"/>
          <w:szCs w:val="22"/>
        </w:rPr>
        <w:t>)</w:t>
      </w:r>
      <w:r>
        <w:rPr>
          <w:rFonts w:ascii="Calibri" w:hAnsi="Calibri" w:cs="Calibri"/>
          <w:sz w:val="22"/>
          <w:szCs w:val="22"/>
        </w:rPr>
        <w:t xml:space="preserve"> e (</w:t>
      </w:r>
      <w:r w:rsidR="00A1499A">
        <w:rPr>
          <w:rFonts w:ascii="Calibri" w:hAnsi="Calibri" w:cs="Calibri"/>
          <w:sz w:val="22"/>
          <w:szCs w:val="22"/>
        </w:rPr>
        <w:t>8</w:t>
      </w:r>
      <w:r>
        <w:rPr>
          <w:rFonts w:ascii="Calibri" w:hAnsi="Calibri" w:cs="Calibri"/>
          <w:sz w:val="22"/>
          <w:szCs w:val="22"/>
        </w:rPr>
        <w:t>).</w:t>
      </w:r>
    </w:p>
    <w:p w14:paraId="032417FF" w14:textId="7F323F95" w:rsidR="005E272E" w:rsidRDefault="00EC7A73" w:rsidP="00937ED9">
      <w:pPr>
        <w:spacing w:after="120"/>
        <w:ind w:right="-142"/>
        <w:jc w:val="both"/>
        <w:rPr>
          <w:rFonts w:ascii="Calibri" w:hAnsi="Calibri" w:cs="Calibri"/>
          <w:b/>
          <w:sz w:val="22"/>
          <w:szCs w:val="22"/>
        </w:rPr>
      </w:pPr>
      <w:r w:rsidRPr="002E2B5B">
        <w:rPr>
          <w:rFonts w:ascii="Calibri" w:hAnsi="Calibri" w:cs="Calibri"/>
          <w:b/>
          <w:sz w:val="22"/>
          <w:szCs w:val="22"/>
        </w:rPr>
        <w:t>I – ATIVO</w:t>
      </w:r>
    </w:p>
    <w:p w14:paraId="702774CC" w14:textId="25B7A9E9" w:rsidR="00D93424" w:rsidRDefault="00F06BD6" w:rsidP="00937ED9">
      <w:pPr>
        <w:spacing w:after="120"/>
        <w:ind w:right="-142"/>
        <w:jc w:val="both"/>
        <w:rPr>
          <w:noProof/>
        </w:rPr>
      </w:pPr>
      <w:r w:rsidRPr="00F06BD6">
        <w:rPr>
          <w:noProof/>
        </w:rPr>
        <w:lastRenderedPageBreak/>
        <w:drawing>
          <wp:inline distT="0" distB="0" distL="0" distR="0" wp14:anchorId="23A22316" wp14:editId="2344E952">
            <wp:extent cx="5898204" cy="72771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0563" cy="7292348"/>
                    </a:xfrm>
                    <a:prstGeom prst="rect">
                      <a:avLst/>
                    </a:prstGeom>
                    <a:noFill/>
                    <a:ln>
                      <a:noFill/>
                    </a:ln>
                  </pic:spPr>
                </pic:pic>
              </a:graphicData>
            </a:graphic>
          </wp:inline>
        </w:drawing>
      </w:r>
    </w:p>
    <w:p w14:paraId="11FE0F30" w14:textId="77777777" w:rsidR="00F06BD6" w:rsidRDefault="00F06BD6" w:rsidP="00937ED9">
      <w:pPr>
        <w:spacing w:after="120"/>
        <w:ind w:right="-142"/>
        <w:jc w:val="both"/>
        <w:rPr>
          <w:noProof/>
        </w:rPr>
      </w:pPr>
    </w:p>
    <w:p w14:paraId="39350A0D" w14:textId="601E78E6" w:rsidR="00EC7A73" w:rsidRDefault="00E26B0F" w:rsidP="00937ED9">
      <w:pPr>
        <w:spacing w:after="120"/>
        <w:ind w:right="-142"/>
        <w:jc w:val="both"/>
        <w:rPr>
          <w:rFonts w:ascii="Calibri" w:hAnsi="Calibri" w:cs="Calibri"/>
          <w:b/>
          <w:sz w:val="22"/>
          <w:szCs w:val="22"/>
        </w:rPr>
      </w:pPr>
      <w:r w:rsidRPr="002E2B5B">
        <w:rPr>
          <w:rFonts w:ascii="Calibri" w:hAnsi="Calibri" w:cs="Calibri"/>
          <w:b/>
          <w:sz w:val="22"/>
          <w:szCs w:val="22"/>
        </w:rPr>
        <w:t>II – PASSIVO</w:t>
      </w:r>
    </w:p>
    <w:p w14:paraId="0C110891" w14:textId="0EF2C8AA" w:rsidR="00EC7A50" w:rsidRDefault="00F06BD6" w:rsidP="00937ED9">
      <w:pPr>
        <w:spacing w:after="120"/>
        <w:ind w:right="-142"/>
        <w:jc w:val="both"/>
        <w:rPr>
          <w:rFonts w:ascii="Calibri" w:hAnsi="Calibri" w:cs="Calibri"/>
          <w:b/>
          <w:sz w:val="22"/>
          <w:szCs w:val="22"/>
        </w:rPr>
      </w:pPr>
      <w:r w:rsidRPr="00F06BD6">
        <w:rPr>
          <w:noProof/>
        </w:rPr>
        <w:lastRenderedPageBreak/>
        <w:drawing>
          <wp:inline distT="0" distB="0" distL="0" distR="0" wp14:anchorId="0E395B40" wp14:editId="18478101">
            <wp:extent cx="5168900" cy="478865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8666" cy="4797699"/>
                    </a:xfrm>
                    <a:prstGeom prst="rect">
                      <a:avLst/>
                    </a:prstGeom>
                    <a:noFill/>
                    <a:ln>
                      <a:noFill/>
                    </a:ln>
                  </pic:spPr>
                </pic:pic>
              </a:graphicData>
            </a:graphic>
          </wp:inline>
        </w:drawing>
      </w:r>
    </w:p>
    <w:p w14:paraId="3707D03C" w14:textId="12A40F1F" w:rsidR="00D07CEE" w:rsidRDefault="00D07CEE" w:rsidP="00937ED9">
      <w:pPr>
        <w:spacing w:after="120"/>
        <w:ind w:right="-142"/>
        <w:rPr>
          <w:rFonts w:ascii="Calibri" w:hAnsi="Calibri" w:cs="Calibri"/>
          <w:bCs/>
          <w:sz w:val="22"/>
          <w:szCs w:val="22"/>
        </w:rPr>
      </w:pPr>
    </w:p>
    <w:p w14:paraId="5857B968" w14:textId="38709FFA" w:rsidR="00D07CEE" w:rsidRDefault="00D07CEE" w:rsidP="00937ED9">
      <w:pPr>
        <w:spacing w:after="120"/>
        <w:ind w:right="-142"/>
        <w:rPr>
          <w:rFonts w:ascii="Calibri" w:hAnsi="Calibri" w:cs="Calibri"/>
          <w:bCs/>
          <w:sz w:val="22"/>
          <w:szCs w:val="22"/>
        </w:rPr>
      </w:pPr>
    </w:p>
    <w:p w14:paraId="53B60173" w14:textId="1F64EFE7" w:rsidR="00D07CEE" w:rsidRDefault="00D07CEE" w:rsidP="00937ED9">
      <w:pPr>
        <w:spacing w:after="120"/>
        <w:ind w:right="-142"/>
        <w:rPr>
          <w:rFonts w:ascii="Calibri" w:hAnsi="Calibri" w:cs="Calibri"/>
          <w:bCs/>
          <w:sz w:val="22"/>
          <w:szCs w:val="22"/>
        </w:rPr>
      </w:pPr>
    </w:p>
    <w:p w14:paraId="7E543014" w14:textId="48067905" w:rsidR="004B283E" w:rsidRDefault="004B283E" w:rsidP="00937ED9">
      <w:pPr>
        <w:spacing w:after="120"/>
        <w:ind w:right="-142"/>
        <w:rPr>
          <w:rFonts w:ascii="Calibri" w:hAnsi="Calibri" w:cs="Calibri"/>
          <w:bCs/>
          <w:sz w:val="22"/>
          <w:szCs w:val="22"/>
        </w:rPr>
      </w:pPr>
    </w:p>
    <w:p w14:paraId="3B5D9972" w14:textId="0A2CB3B2" w:rsidR="004B283E" w:rsidRDefault="004B283E" w:rsidP="00937ED9">
      <w:pPr>
        <w:spacing w:after="120"/>
        <w:ind w:right="-142"/>
        <w:rPr>
          <w:rFonts w:ascii="Calibri" w:hAnsi="Calibri" w:cs="Calibri"/>
          <w:bCs/>
          <w:sz w:val="22"/>
          <w:szCs w:val="22"/>
        </w:rPr>
      </w:pPr>
    </w:p>
    <w:p w14:paraId="6FF66D35" w14:textId="44659F99" w:rsidR="00F06BD6" w:rsidRDefault="00F06BD6" w:rsidP="00937ED9">
      <w:pPr>
        <w:spacing w:after="120"/>
        <w:ind w:right="-142"/>
        <w:rPr>
          <w:rFonts w:ascii="Calibri" w:hAnsi="Calibri" w:cs="Calibri"/>
          <w:bCs/>
          <w:sz w:val="22"/>
          <w:szCs w:val="22"/>
        </w:rPr>
      </w:pPr>
    </w:p>
    <w:p w14:paraId="09A88DDF" w14:textId="22575CF6" w:rsidR="00F06BD6" w:rsidRDefault="00F06BD6" w:rsidP="00937ED9">
      <w:pPr>
        <w:spacing w:after="120"/>
        <w:ind w:right="-142"/>
        <w:rPr>
          <w:rFonts w:ascii="Calibri" w:hAnsi="Calibri" w:cs="Calibri"/>
          <w:bCs/>
          <w:sz w:val="22"/>
          <w:szCs w:val="22"/>
        </w:rPr>
      </w:pPr>
    </w:p>
    <w:p w14:paraId="5F9482FD" w14:textId="5F720910" w:rsidR="004B283E" w:rsidRDefault="004B283E" w:rsidP="00937ED9">
      <w:pPr>
        <w:spacing w:after="120"/>
        <w:ind w:right="-142"/>
        <w:rPr>
          <w:rFonts w:ascii="Calibri" w:hAnsi="Calibri" w:cs="Calibri"/>
          <w:bCs/>
          <w:sz w:val="22"/>
          <w:szCs w:val="22"/>
        </w:rPr>
      </w:pPr>
    </w:p>
    <w:p w14:paraId="34D28CE5" w14:textId="0C73FE1E" w:rsidR="004B283E" w:rsidRDefault="004B283E" w:rsidP="00937ED9">
      <w:pPr>
        <w:spacing w:after="120"/>
        <w:ind w:right="-142"/>
        <w:rPr>
          <w:rFonts w:ascii="Calibri" w:hAnsi="Calibri" w:cs="Calibri"/>
          <w:bCs/>
          <w:sz w:val="22"/>
          <w:szCs w:val="22"/>
        </w:rPr>
      </w:pPr>
    </w:p>
    <w:p w14:paraId="58E87EF7" w14:textId="6A5BC12A" w:rsidR="004B283E" w:rsidRDefault="004B283E" w:rsidP="00937ED9">
      <w:pPr>
        <w:spacing w:after="120"/>
        <w:ind w:right="-142"/>
        <w:rPr>
          <w:rFonts w:ascii="Calibri" w:hAnsi="Calibri" w:cs="Calibri"/>
          <w:bCs/>
          <w:sz w:val="22"/>
          <w:szCs w:val="22"/>
        </w:rPr>
      </w:pPr>
    </w:p>
    <w:p w14:paraId="5D0E56A0" w14:textId="0A1E2752" w:rsidR="004B283E" w:rsidRDefault="004B283E" w:rsidP="00937ED9">
      <w:pPr>
        <w:spacing w:after="120"/>
        <w:ind w:right="-142"/>
        <w:rPr>
          <w:rFonts w:ascii="Calibri" w:hAnsi="Calibri" w:cs="Calibri"/>
          <w:bCs/>
          <w:sz w:val="22"/>
          <w:szCs w:val="22"/>
        </w:rPr>
      </w:pPr>
    </w:p>
    <w:p w14:paraId="41D73D8B" w14:textId="77777777" w:rsidR="004B283E" w:rsidRDefault="004B283E" w:rsidP="00937ED9">
      <w:pPr>
        <w:spacing w:after="120"/>
        <w:ind w:right="-142"/>
        <w:rPr>
          <w:rFonts w:ascii="Calibri" w:hAnsi="Calibri" w:cs="Calibri"/>
          <w:bCs/>
          <w:sz w:val="22"/>
          <w:szCs w:val="22"/>
        </w:rPr>
      </w:pPr>
    </w:p>
    <w:p w14:paraId="06A635CE" w14:textId="7CD1D5B4" w:rsidR="000B3A75" w:rsidRDefault="000B3A75" w:rsidP="00937ED9">
      <w:pPr>
        <w:spacing w:after="120"/>
        <w:ind w:right="-142"/>
        <w:rPr>
          <w:rFonts w:ascii="Calibri" w:hAnsi="Calibri" w:cs="Calibri"/>
          <w:bCs/>
          <w:sz w:val="22"/>
          <w:szCs w:val="22"/>
        </w:rPr>
      </w:pPr>
    </w:p>
    <w:p w14:paraId="19004D1C" w14:textId="3B9AE23F" w:rsidR="004B283E" w:rsidRDefault="004B283E" w:rsidP="00937ED9">
      <w:pPr>
        <w:spacing w:after="120"/>
        <w:ind w:right="-142"/>
        <w:rPr>
          <w:rFonts w:ascii="Calibri" w:hAnsi="Calibri" w:cs="Calibri"/>
          <w:bCs/>
          <w:sz w:val="22"/>
          <w:szCs w:val="22"/>
        </w:rPr>
      </w:pPr>
    </w:p>
    <w:p w14:paraId="2D294B92" w14:textId="5DE8A838" w:rsidR="00E26B0F" w:rsidRDefault="00E26B0F" w:rsidP="00937ED9">
      <w:pPr>
        <w:spacing w:after="120"/>
        <w:ind w:right="-142"/>
        <w:rPr>
          <w:rFonts w:ascii="Calibri" w:hAnsi="Calibri" w:cs="Calibri"/>
          <w:b/>
          <w:sz w:val="22"/>
          <w:szCs w:val="22"/>
        </w:rPr>
      </w:pPr>
      <w:r w:rsidRPr="002E2B5B">
        <w:rPr>
          <w:rFonts w:ascii="Calibri" w:hAnsi="Calibri" w:cs="Calibri"/>
          <w:b/>
          <w:sz w:val="22"/>
          <w:szCs w:val="22"/>
        </w:rPr>
        <w:t>III – DEM</w:t>
      </w:r>
      <w:r w:rsidR="009470F8" w:rsidRPr="002E2B5B">
        <w:rPr>
          <w:rFonts w:ascii="Calibri" w:hAnsi="Calibri" w:cs="Calibri"/>
          <w:b/>
          <w:sz w:val="22"/>
          <w:szCs w:val="22"/>
        </w:rPr>
        <w:t>O</w:t>
      </w:r>
      <w:r w:rsidRPr="002E2B5B">
        <w:rPr>
          <w:rFonts w:ascii="Calibri" w:hAnsi="Calibri" w:cs="Calibri"/>
          <w:b/>
          <w:sz w:val="22"/>
          <w:szCs w:val="22"/>
        </w:rPr>
        <w:t>NSTRAÇÃO DO RESULTADO DO EXERCÍCIO</w:t>
      </w:r>
    </w:p>
    <w:p w14:paraId="1CC95302" w14:textId="5730A80E" w:rsidR="00A40611" w:rsidRDefault="00587766" w:rsidP="00B105BE">
      <w:pPr>
        <w:spacing w:before="240" w:after="360"/>
        <w:ind w:right="-142"/>
        <w:rPr>
          <w:rFonts w:ascii="Calibri" w:hAnsi="Calibri" w:cs="Calibri"/>
          <w:bCs/>
          <w:noProof/>
          <w:sz w:val="22"/>
          <w:szCs w:val="22"/>
        </w:rPr>
      </w:pPr>
      <w:r w:rsidRPr="00587766">
        <w:rPr>
          <w:noProof/>
        </w:rPr>
        <w:lastRenderedPageBreak/>
        <w:drawing>
          <wp:inline distT="0" distB="0" distL="0" distR="0" wp14:anchorId="38DB8300" wp14:editId="0FC997BC">
            <wp:extent cx="5588000" cy="5789268"/>
            <wp:effectExtent l="0" t="0" r="0" b="254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5593" cy="5797135"/>
                    </a:xfrm>
                    <a:prstGeom prst="rect">
                      <a:avLst/>
                    </a:prstGeom>
                    <a:noFill/>
                    <a:ln>
                      <a:noFill/>
                    </a:ln>
                  </pic:spPr>
                </pic:pic>
              </a:graphicData>
            </a:graphic>
          </wp:inline>
        </w:drawing>
      </w:r>
    </w:p>
    <w:p w14:paraId="7CD57E77" w14:textId="2D427841" w:rsidR="00781F33" w:rsidRPr="002E2B5B" w:rsidRDefault="00F22275" w:rsidP="00937ED9">
      <w:pPr>
        <w:numPr>
          <w:ilvl w:val="0"/>
          <w:numId w:val="21"/>
        </w:numPr>
        <w:spacing w:after="120"/>
        <w:ind w:left="714" w:right="57" w:hanging="357"/>
        <w:jc w:val="both"/>
        <w:rPr>
          <w:rFonts w:ascii="Calibri" w:hAnsi="Calibri" w:cs="Calibri"/>
          <w:bCs/>
          <w:sz w:val="18"/>
          <w:szCs w:val="18"/>
        </w:rPr>
      </w:pPr>
      <w:r w:rsidRPr="00F22275">
        <w:rPr>
          <w:rFonts w:ascii="Calibri" w:hAnsi="Calibri" w:cs="Calibri"/>
          <w:bCs/>
          <w:sz w:val="18"/>
          <w:szCs w:val="18"/>
        </w:rPr>
        <w:t>As permissões de uso de pátios e terminais são registradas na contabilidade societária pelo regime de competência, portanto, os direitos a receber sobre os contratos de permissões são contabilizados no ativo circulante e não circulante conforme o vencimento e são corrigidas monetariamente de acordo com as cláusulas contratuais. No SIAFI essas receitas são registradas somente no momento que são recebidas, já na contabilidade societária, observando-se o regime de competência, a receita é contabilizada no passivo circulante e não circulante, e será diferida durante todo o período contratual;</w:t>
      </w:r>
    </w:p>
    <w:p w14:paraId="24A220C2" w14:textId="43CEBDB2" w:rsidR="00E21C8C" w:rsidRDefault="00E21C8C" w:rsidP="00937ED9">
      <w:pPr>
        <w:numPr>
          <w:ilvl w:val="0"/>
          <w:numId w:val="21"/>
        </w:numPr>
        <w:spacing w:after="120"/>
        <w:ind w:left="714" w:right="57" w:hanging="357"/>
        <w:jc w:val="both"/>
        <w:rPr>
          <w:rFonts w:ascii="Calibri" w:hAnsi="Calibri" w:cs="Calibri"/>
          <w:bCs/>
          <w:sz w:val="18"/>
          <w:szCs w:val="18"/>
        </w:rPr>
      </w:pPr>
      <w:r w:rsidRPr="00E21C8C">
        <w:rPr>
          <w:rFonts w:ascii="Calibri" w:hAnsi="Calibri" w:cs="Calibri"/>
          <w:bCs/>
          <w:sz w:val="18"/>
          <w:szCs w:val="18"/>
        </w:rPr>
        <w:t xml:space="preserve">Os registros do resultado da equivalência patrimonial sobre o investimento na Transnordestina Logística S/A são registrados no SIAFI intempestivamente, visto que a coligada envia à VALEC suas demonstrações somente após serem auditadas. A diferença apresentada se refere ao resultado do </w:t>
      </w:r>
      <w:r>
        <w:rPr>
          <w:rFonts w:ascii="Calibri" w:hAnsi="Calibri" w:cs="Calibri"/>
          <w:bCs/>
          <w:sz w:val="18"/>
          <w:szCs w:val="18"/>
        </w:rPr>
        <w:t>2</w:t>
      </w:r>
      <w:r w:rsidRPr="00E21C8C">
        <w:rPr>
          <w:rFonts w:ascii="Calibri" w:hAnsi="Calibri" w:cs="Calibri"/>
          <w:bCs/>
          <w:sz w:val="18"/>
          <w:szCs w:val="18"/>
        </w:rPr>
        <w:t xml:space="preserve">º trimestre de 2022, o qual foi registrado no SIAFI apenas em </w:t>
      </w:r>
      <w:r>
        <w:rPr>
          <w:rFonts w:ascii="Calibri" w:hAnsi="Calibri" w:cs="Calibri"/>
          <w:bCs/>
          <w:sz w:val="18"/>
          <w:szCs w:val="18"/>
        </w:rPr>
        <w:t>agosto</w:t>
      </w:r>
      <w:r w:rsidRPr="00E21C8C">
        <w:rPr>
          <w:rFonts w:ascii="Calibri" w:hAnsi="Calibri" w:cs="Calibri"/>
          <w:bCs/>
          <w:sz w:val="18"/>
          <w:szCs w:val="18"/>
        </w:rPr>
        <w:t xml:space="preserve"> de 2022.</w:t>
      </w:r>
    </w:p>
    <w:p w14:paraId="6D502A8E" w14:textId="53CB6BAE" w:rsidR="00587766" w:rsidRDefault="00587766" w:rsidP="00937ED9">
      <w:pPr>
        <w:numPr>
          <w:ilvl w:val="0"/>
          <w:numId w:val="21"/>
        </w:numPr>
        <w:spacing w:after="120"/>
        <w:ind w:left="714" w:right="57" w:hanging="357"/>
        <w:jc w:val="both"/>
        <w:rPr>
          <w:rFonts w:ascii="Calibri" w:hAnsi="Calibri" w:cs="Calibri"/>
          <w:bCs/>
          <w:sz w:val="18"/>
          <w:szCs w:val="18"/>
        </w:rPr>
      </w:pPr>
      <w:r w:rsidRPr="00587766">
        <w:rPr>
          <w:rFonts w:ascii="Calibri" w:hAnsi="Calibri" w:cs="Calibri"/>
          <w:bCs/>
          <w:sz w:val="18"/>
          <w:szCs w:val="18"/>
        </w:rPr>
        <w:t>Foram realizados ajustes após conciliação das Notas Fiscais relacionadas ao Investimento Cruzado. No SIAFI o valor ajustado foi registrado em agosto de 2022, já na Societária a referida conciliação foi considerada em junho de 2022;</w:t>
      </w:r>
    </w:p>
    <w:p w14:paraId="7024FA6A" w14:textId="3CA5184D" w:rsidR="00C65B00" w:rsidRDefault="00C65B00" w:rsidP="00937ED9">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Conforme descrito na Nota 1</w:t>
      </w:r>
      <w:r>
        <w:rPr>
          <w:rFonts w:ascii="Calibri" w:hAnsi="Calibri" w:cs="Calibri"/>
          <w:bCs/>
          <w:sz w:val="18"/>
          <w:szCs w:val="18"/>
        </w:rPr>
        <w:t>5</w:t>
      </w:r>
      <w:r w:rsidRPr="002E2B5B">
        <w:rPr>
          <w:rFonts w:ascii="Calibri" w:hAnsi="Calibri" w:cs="Calibri"/>
          <w:bCs/>
          <w:sz w:val="18"/>
          <w:szCs w:val="18"/>
        </w:rPr>
        <w:t>, o CPC 06 (R2) estabelece que os contratos de aluguéis, que se enquadram nos requisitos estipulados naquele pronunciamento, deverão ser registrados como direitos de uso no ativo e passivos de arrendamentos no passivo, além de registrar a depreciação desses direitos. Na contabilidade aplicada ao setor público ainda não houve alterações na contabilização dos contratos de aluguéis, os quais continuam sendo registrados como despesas de locações</w:t>
      </w:r>
      <w:r>
        <w:rPr>
          <w:rFonts w:ascii="Calibri" w:hAnsi="Calibri" w:cs="Calibri"/>
          <w:bCs/>
          <w:sz w:val="18"/>
          <w:szCs w:val="18"/>
        </w:rPr>
        <w:t>;</w:t>
      </w:r>
    </w:p>
    <w:p w14:paraId="023A71B1" w14:textId="6493D326" w:rsidR="00C65B00" w:rsidRDefault="00C65B00" w:rsidP="00937ED9">
      <w:pPr>
        <w:numPr>
          <w:ilvl w:val="0"/>
          <w:numId w:val="21"/>
        </w:numPr>
        <w:spacing w:after="120"/>
        <w:ind w:left="714" w:right="57" w:hanging="357"/>
        <w:jc w:val="both"/>
        <w:rPr>
          <w:rFonts w:ascii="Calibri" w:hAnsi="Calibri" w:cs="Calibri"/>
          <w:bCs/>
          <w:sz w:val="18"/>
          <w:szCs w:val="18"/>
        </w:rPr>
      </w:pPr>
      <w:r w:rsidRPr="00CF3FAA">
        <w:rPr>
          <w:rFonts w:ascii="Calibri" w:hAnsi="Calibri" w:cs="Calibri"/>
          <w:bCs/>
          <w:sz w:val="18"/>
          <w:szCs w:val="18"/>
        </w:rPr>
        <w:lastRenderedPageBreak/>
        <w:t xml:space="preserve">A receita decorrente da Subconcessão da FIOL I foi registrada no SIAFI quando foi recebida. Já na contabilidade societária, observando-se o regime de competência, a receita foi contabilizada no passivo circulante e não circulante, e será diferida durante todo o período </w:t>
      </w:r>
      <w:r>
        <w:rPr>
          <w:rFonts w:ascii="Calibri" w:hAnsi="Calibri" w:cs="Calibri"/>
          <w:bCs/>
          <w:sz w:val="18"/>
          <w:szCs w:val="18"/>
        </w:rPr>
        <w:t>contratual;</w:t>
      </w:r>
    </w:p>
    <w:p w14:paraId="02B1ED15" w14:textId="1427A349" w:rsidR="00727B6F" w:rsidRDefault="00727B6F" w:rsidP="00937ED9">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Conforme descrito na Nota 14, a contabilização do investimento cruzado ainda está em discussão. No entanto, por orientação da CCONT/STN foi registrado no SIAFI em conta de resultado como outras receitas. Já o entendimento da VALEC é que, enquanto não se define a metodologia, deverá ser registrado como um passivo, o que não interfere no resultado da empresa</w:t>
      </w:r>
      <w:r w:rsidR="00311842">
        <w:rPr>
          <w:rFonts w:ascii="Calibri" w:hAnsi="Calibri" w:cs="Calibri"/>
          <w:bCs/>
          <w:sz w:val="18"/>
          <w:szCs w:val="18"/>
        </w:rPr>
        <w:t>;</w:t>
      </w:r>
    </w:p>
    <w:p w14:paraId="11A7D550" w14:textId="16FD6831" w:rsidR="00727B6F" w:rsidRDefault="00727B6F" w:rsidP="00937ED9">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Considerando que parte das diferenças apontadas afetam diretamente o resultado do exercício, consequentemente o saldo Prejuízos Acumulados reconhecido no SIAFI apresenta-se diferente do saldo apurado na Contabilidade Societária;</w:t>
      </w:r>
    </w:p>
    <w:p w14:paraId="1292E423" w14:textId="1DF7A24A" w:rsidR="00727B6F" w:rsidRDefault="00727B6F" w:rsidP="00937ED9">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No SIAFI, o r</w:t>
      </w:r>
      <w:r w:rsidRPr="00212F6A">
        <w:rPr>
          <w:rFonts w:ascii="Calibri" w:hAnsi="Calibri" w:cs="Calibri"/>
          <w:bCs/>
          <w:sz w:val="18"/>
          <w:szCs w:val="18"/>
        </w:rPr>
        <w:t xml:space="preserve">econhecimento de </w:t>
      </w:r>
      <w:r>
        <w:rPr>
          <w:rFonts w:ascii="Calibri" w:hAnsi="Calibri" w:cs="Calibri"/>
          <w:bCs/>
          <w:sz w:val="18"/>
          <w:szCs w:val="18"/>
        </w:rPr>
        <w:t xml:space="preserve">crédito de </w:t>
      </w:r>
      <w:r w:rsidRPr="00212F6A">
        <w:rPr>
          <w:rFonts w:ascii="Calibri" w:hAnsi="Calibri" w:cs="Calibri"/>
          <w:bCs/>
          <w:sz w:val="18"/>
          <w:szCs w:val="18"/>
        </w:rPr>
        <w:t>PIS e COFINS</w:t>
      </w:r>
      <w:r>
        <w:rPr>
          <w:rFonts w:ascii="Calibri" w:hAnsi="Calibri" w:cs="Calibri"/>
          <w:bCs/>
          <w:sz w:val="18"/>
          <w:szCs w:val="18"/>
        </w:rPr>
        <w:t xml:space="preserve"> é realizado pelo valor líquido. Já na Contabilidade Societária, são evidenciados os lançamentos de PIS e COFINS a recolher bem como os de PIS e COFINS a recuperar;</w:t>
      </w:r>
    </w:p>
    <w:p w14:paraId="4A0F75B1" w14:textId="7E653572" w:rsidR="00311842" w:rsidRDefault="00311842" w:rsidP="00311842">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Devido a problemas na emissão do e-social referentes aos meses de novembro e dezembro de 2021, as despesas com INSS sobre a folha de pagamento desses respectivos períodos foram parcialmente registradas no SIAFI nas devidas competências, restando o valor de R$ 2,5 milhões que foi registrado no SIAFI apenas em janeiro de 2022 quando foram concluídas as informações no e-social e efetivado os pagamentos;</w:t>
      </w:r>
    </w:p>
    <w:p w14:paraId="256190B8" w14:textId="4BCA97B0" w:rsidR="0068558C" w:rsidRDefault="00311842" w:rsidP="00937ED9">
      <w:pPr>
        <w:numPr>
          <w:ilvl w:val="0"/>
          <w:numId w:val="21"/>
        </w:numPr>
        <w:spacing w:after="120"/>
        <w:ind w:left="714" w:right="57" w:hanging="357"/>
        <w:jc w:val="both"/>
        <w:rPr>
          <w:rFonts w:ascii="Calibri" w:hAnsi="Calibri" w:cs="Calibri"/>
          <w:bCs/>
          <w:sz w:val="18"/>
          <w:szCs w:val="18"/>
        </w:rPr>
      </w:pPr>
      <w:r w:rsidRPr="003A7F74">
        <w:rPr>
          <w:rFonts w:ascii="Calibri" w:hAnsi="Calibri" w:cs="Calibri"/>
          <w:bCs/>
          <w:sz w:val="18"/>
          <w:szCs w:val="18"/>
        </w:rPr>
        <w:t xml:space="preserve">Conforme explicitado na Nota 8, fez-se necessária a reversão de parte do valor provisionado relativo a FIOL I, totalizando R$ 20,77 milhões. Entretanto, na data de encerramento do exercício de 2021, não havia evento ou situação disponível no SIAFI para realizar tal lançamento. O referido evento foi devidamente disponibilizado para o registro apenas </w:t>
      </w:r>
      <w:r w:rsidR="00105561">
        <w:rPr>
          <w:rFonts w:ascii="Calibri" w:hAnsi="Calibri" w:cs="Calibri"/>
          <w:bCs/>
          <w:sz w:val="18"/>
          <w:szCs w:val="18"/>
        </w:rPr>
        <w:t xml:space="preserve">em </w:t>
      </w:r>
      <w:r w:rsidRPr="003A7F74">
        <w:rPr>
          <w:rFonts w:ascii="Calibri" w:hAnsi="Calibri" w:cs="Calibri"/>
          <w:bCs/>
          <w:sz w:val="18"/>
          <w:szCs w:val="18"/>
        </w:rPr>
        <w:t>janeiro</w:t>
      </w:r>
      <w:r w:rsidR="00105561">
        <w:rPr>
          <w:rFonts w:ascii="Calibri" w:hAnsi="Calibri" w:cs="Calibri"/>
          <w:bCs/>
          <w:sz w:val="18"/>
          <w:szCs w:val="18"/>
        </w:rPr>
        <w:t xml:space="preserve"> de </w:t>
      </w:r>
      <w:r w:rsidRPr="003A7F74">
        <w:rPr>
          <w:rFonts w:ascii="Calibri" w:hAnsi="Calibri" w:cs="Calibri"/>
          <w:bCs/>
          <w:sz w:val="18"/>
          <w:szCs w:val="18"/>
        </w:rPr>
        <w:t>2022</w:t>
      </w:r>
      <w:r>
        <w:rPr>
          <w:rFonts w:ascii="Calibri" w:hAnsi="Calibri" w:cs="Calibri"/>
          <w:bCs/>
          <w:sz w:val="18"/>
          <w:szCs w:val="18"/>
        </w:rPr>
        <w:t>;</w:t>
      </w:r>
    </w:p>
    <w:p w14:paraId="1447BE82" w14:textId="4FB98B80" w:rsidR="00311842" w:rsidRDefault="00311842" w:rsidP="00937ED9">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A</w:t>
      </w:r>
      <w:r w:rsidRPr="003A7F74">
        <w:rPr>
          <w:rFonts w:ascii="Calibri" w:hAnsi="Calibri" w:cs="Calibri"/>
          <w:bCs/>
          <w:sz w:val="18"/>
          <w:szCs w:val="18"/>
        </w:rPr>
        <w:t>o final do exercício de 2021 foi identificada a possibilidade de baixa na conta “Depósitos Retidos de Fornecedores” e consequentemente a baixa dos ativos</w:t>
      </w:r>
      <w:r>
        <w:rPr>
          <w:rFonts w:ascii="Calibri" w:hAnsi="Calibri" w:cs="Calibri"/>
          <w:bCs/>
          <w:sz w:val="18"/>
          <w:szCs w:val="18"/>
        </w:rPr>
        <w:t xml:space="preserve"> e redução a valor recuperável </w:t>
      </w:r>
      <w:r w:rsidRPr="003A7F74">
        <w:rPr>
          <w:rFonts w:ascii="Calibri" w:hAnsi="Calibri" w:cs="Calibri"/>
          <w:bCs/>
          <w:sz w:val="18"/>
          <w:szCs w:val="18"/>
        </w:rPr>
        <w:t>respectivos</w:t>
      </w:r>
      <w:r>
        <w:rPr>
          <w:rFonts w:ascii="Calibri" w:hAnsi="Calibri" w:cs="Calibri"/>
          <w:bCs/>
          <w:sz w:val="18"/>
          <w:szCs w:val="18"/>
        </w:rPr>
        <w:t>,</w:t>
      </w:r>
      <w:r w:rsidRPr="003A7F74">
        <w:rPr>
          <w:rFonts w:ascii="Calibri" w:hAnsi="Calibri" w:cs="Calibri"/>
          <w:bCs/>
          <w:sz w:val="18"/>
          <w:szCs w:val="18"/>
        </w:rPr>
        <w:t xml:space="preserve"> no total de R$ 12,5 milhões, referente a contratos já encerrados e com prazos decadenciais para reclamações administrativas já decorridos. Entretanto, no SIAFI os registros foram realizados parcialmente em dezembro/2021, ficando o restante para registrar apenas em janeiro</w:t>
      </w:r>
      <w:r w:rsidR="00105561">
        <w:rPr>
          <w:rFonts w:ascii="Calibri" w:hAnsi="Calibri" w:cs="Calibri"/>
          <w:bCs/>
          <w:sz w:val="18"/>
          <w:szCs w:val="18"/>
        </w:rPr>
        <w:t xml:space="preserve"> de </w:t>
      </w:r>
      <w:r w:rsidRPr="003A7F74">
        <w:rPr>
          <w:rFonts w:ascii="Calibri" w:hAnsi="Calibri" w:cs="Calibri"/>
          <w:bCs/>
          <w:sz w:val="18"/>
          <w:szCs w:val="18"/>
        </w:rPr>
        <w:t xml:space="preserve">2022, devido a problemas estruturais do sistema, corrigido posteriormente pela Secretaria do </w:t>
      </w:r>
      <w:r>
        <w:rPr>
          <w:rFonts w:ascii="Calibri" w:hAnsi="Calibri" w:cs="Calibri"/>
          <w:bCs/>
          <w:sz w:val="18"/>
          <w:szCs w:val="18"/>
        </w:rPr>
        <w:t>T</w:t>
      </w:r>
      <w:r w:rsidRPr="003A7F74">
        <w:rPr>
          <w:rFonts w:ascii="Calibri" w:hAnsi="Calibri" w:cs="Calibri"/>
          <w:bCs/>
          <w:sz w:val="18"/>
          <w:szCs w:val="18"/>
        </w:rPr>
        <w:t>esouro Nacional;</w:t>
      </w:r>
    </w:p>
    <w:p w14:paraId="7D353DF6" w14:textId="240FE420" w:rsidR="00A55355" w:rsidRDefault="00A55355" w:rsidP="00A55355">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Reclassificação de risco</w:t>
      </w:r>
      <w:r>
        <w:rPr>
          <w:rFonts w:ascii="Calibri" w:hAnsi="Calibri" w:cs="Calibri"/>
          <w:bCs/>
          <w:sz w:val="18"/>
          <w:szCs w:val="18"/>
        </w:rPr>
        <w:t xml:space="preserve"> e mensuração devido à mudança de metodologia, conforme descrito na Nota 11b,</w:t>
      </w:r>
      <w:r w:rsidRPr="002E2B5B">
        <w:rPr>
          <w:rFonts w:ascii="Calibri" w:hAnsi="Calibri" w:cs="Calibri"/>
          <w:bCs/>
          <w:sz w:val="18"/>
          <w:szCs w:val="18"/>
        </w:rPr>
        <w:t xml:space="preserve"> corrigida no SIAFI </w:t>
      </w:r>
      <w:r>
        <w:rPr>
          <w:rFonts w:ascii="Calibri" w:hAnsi="Calibri" w:cs="Calibri"/>
          <w:bCs/>
          <w:sz w:val="18"/>
          <w:szCs w:val="18"/>
        </w:rPr>
        <w:t>intempestivamente;</w:t>
      </w:r>
      <w:r w:rsidR="00B105BE">
        <w:rPr>
          <w:rFonts w:ascii="Calibri" w:hAnsi="Calibri" w:cs="Calibri"/>
          <w:bCs/>
          <w:sz w:val="18"/>
          <w:szCs w:val="18"/>
        </w:rPr>
        <w:t xml:space="preserve"> e</w:t>
      </w:r>
    </w:p>
    <w:p w14:paraId="1B8AFA37" w14:textId="2A9EC940" w:rsidR="00917E9B" w:rsidRPr="00E13F29" w:rsidRDefault="00E13F29" w:rsidP="00032F89">
      <w:pPr>
        <w:numPr>
          <w:ilvl w:val="0"/>
          <w:numId w:val="21"/>
        </w:numPr>
        <w:spacing w:after="120"/>
        <w:ind w:left="714" w:right="57" w:hanging="357"/>
        <w:jc w:val="both"/>
        <w:rPr>
          <w:rFonts w:ascii="Calibri" w:hAnsi="Calibri" w:cs="Calibri"/>
          <w:bCs/>
          <w:sz w:val="18"/>
          <w:szCs w:val="18"/>
        </w:rPr>
      </w:pPr>
      <w:r w:rsidRPr="00E13F29">
        <w:rPr>
          <w:rFonts w:ascii="Calibri" w:hAnsi="Calibri" w:cs="Calibri"/>
          <w:bCs/>
          <w:sz w:val="18"/>
          <w:szCs w:val="18"/>
        </w:rPr>
        <w:t>Conforme explicitado no item 2, o</w:t>
      </w:r>
      <w:r w:rsidR="006B68F7" w:rsidRPr="00E13F29">
        <w:rPr>
          <w:rFonts w:ascii="Calibri" w:hAnsi="Calibri" w:cs="Calibri"/>
          <w:bCs/>
          <w:sz w:val="18"/>
          <w:szCs w:val="18"/>
        </w:rPr>
        <w:t>s registros do resultado da equivalência patrimonial sobre o investimento na Transnordestina Logística S/A são registrados no SIAFI intempestivamente, visto que a coligada envia à VALEC suas demonstrações somente após serem auditadas. A diferença apresentada se refere ao resultado do 4º trimestre de 2021, o qual foi registrado no SIAFI apenas em janeiro de 2022</w:t>
      </w:r>
      <w:r w:rsidRPr="00E13F29">
        <w:rPr>
          <w:rFonts w:ascii="Calibri" w:hAnsi="Calibri" w:cs="Calibri"/>
          <w:bCs/>
          <w:sz w:val="18"/>
          <w:szCs w:val="18"/>
        </w:rPr>
        <w:t xml:space="preserve"> e ao resultado do 2º trimestre de 2022, o qual foi registrado no SIAFI apenas em agosto de 2022.</w:t>
      </w:r>
    </w:p>
    <w:p w14:paraId="7352C7A7" w14:textId="77777777" w:rsidR="00105561" w:rsidRDefault="00105561" w:rsidP="00105561">
      <w:pPr>
        <w:spacing w:after="120"/>
        <w:ind w:left="714" w:right="57"/>
        <w:jc w:val="both"/>
        <w:rPr>
          <w:rFonts w:ascii="Calibri" w:hAnsi="Calibri" w:cs="Calibri"/>
          <w:bCs/>
          <w:sz w:val="18"/>
          <w:szCs w:val="18"/>
        </w:rPr>
      </w:pPr>
    </w:p>
    <w:p w14:paraId="3CDB7EC0" w14:textId="13887E20" w:rsidR="009E12C5" w:rsidRPr="002E2B5B" w:rsidRDefault="008E01DD" w:rsidP="009E12C5">
      <w:pPr>
        <w:spacing w:after="120"/>
        <w:ind w:left="714" w:right="57"/>
        <w:jc w:val="center"/>
        <w:rPr>
          <w:rFonts w:ascii="Calibri" w:hAnsi="Calibri" w:cs="Calibri"/>
          <w:b/>
          <w:sz w:val="22"/>
          <w:szCs w:val="22"/>
        </w:rPr>
      </w:pPr>
      <w:r>
        <w:rPr>
          <w:rFonts w:ascii="Calibri" w:hAnsi="Calibri" w:cs="Calibri"/>
          <w:b/>
          <w:sz w:val="22"/>
          <w:szCs w:val="22"/>
        </w:rPr>
        <w:t>Alex Augusto Sanches Trevizan</w:t>
      </w:r>
    </w:p>
    <w:p w14:paraId="4B9A6789" w14:textId="4457E1CB" w:rsidR="009E12C5" w:rsidRDefault="009E12C5" w:rsidP="009E12C5">
      <w:pPr>
        <w:spacing w:after="120"/>
        <w:ind w:left="714" w:right="57"/>
        <w:jc w:val="center"/>
        <w:rPr>
          <w:rFonts w:ascii="Calibri" w:hAnsi="Calibri" w:cs="Calibri"/>
          <w:bCs/>
          <w:sz w:val="22"/>
          <w:szCs w:val="22"/>
        </w:rPr>
      </w:pPr>
      <w:r w:rsidRPr="002E2B5B">
        <w:rPr>
          <w:rFonts w:ascii="Calibri" w:hAnsi="Calibri" w:cs="Calibri"/>
          <w:bCs/>
          <w:sz w:val="22"/>
          <w:szCs w:val="22"/>
        </w:rPr>
        <w:t>Diretor Presidente</w:t>
      </w:r>
      <w:r w:rsidR="008E01DD">
        <w:rPr>
          <w:rFonts w:ascii="Calibri" w:hAnsi="Calibri" w:cs="Calibri"/>
          <w:bCs/>
          <w:sz w:val="22"/>
          <w:szCs w:val="22"/>
        </w:rPr>
        <w:t xml:space="preserve"> Interino</w:t>
      </w:r>
    </w:p>
    <w:p w14:paraId="5856ECAC" w14:textId="77777777" w:rsidR="009E12C5" w:rsidRPr="002E2B5B" w:rsidRDefault="009E12C5" w:rsidP="009E12C5">
      <w:pPr>
        <w:spacing w:after="120"/>
        <w:ind w:left="714" w:right="57"/>
        <w:jc w:val="center"/>
        <w:rPr>
          <w:rFonts w:ascii="Calibri" w:hAnsi="Calibri" w:cs="Calibri"/>
          <w:bCs/>
          <w:sz w:val="22"/>
          <w:szCs w:val="22"/>
        </w:rPr>
      </w:pPr>
    </w:p>
    <w:p w14:paraId="11F81BED" w14:textId="77777777" w:rsidR="009E12C5" w:rsidRDefault="009E12C5" w:rsidP="009E12C5">
      <w:pPr>
        <w:spacing w:after="120"/>
        <w:ind w:left="709" w:right="57"/>
        <w:jc w:val="center"/>
        <w:rPr>
          <w:rFonts w:ascii="Calibri" w:hAnsi="Calibri" w:cs="Calibri"/>
          <w:b/>
          <w:sz w:val="22"/>
          <w:szCs w:val="22"/>
        </w:rPr>
      </w:pPr>
      <w:r w:rsidRPr="00773397">
        <w:rPr>
          <w:rFonts w:ascii="Calibri" w:hAnsi="Calibri" w:cs="Calibri"/>
          <w:b/>
          <w:sz w:val="22"/>
          <w:szCs w:val="22"/>
        </w:rPr>
        <w:t>Leonardo Silva Maia</w:t>
      </w:r>
    </w:p>
    <w:p w14:paraId="765401DA" w14:textId="77777777" w:rsidR="009E12C5" w:rsidRDefault="009E12C5" w:rsidP="009E12C5">
      <w:pPr>
        <w:spacing w:after="120"/>
        <w:ind w:left="709" w:right="57"/>
        <w:jc w:val="center"/>
        <w:rPr>
          <w:rFonts w:ascii="Calibri" w:hAnsi="Calibri" w:cs="Calibri"/>
          <w:bCs/>
          <w:sz w:val="22"/>
          <w:szCs w:val="22"/>
        </w:rPr>
      </w:pPr>
      <w:r w:rsidRPr="00075117">
        <w:rPr>
          <w:rFonts w:ascii="Calibri" w:hAnsi="Calibri" w:cs="Calibri"/>
          <w:bCs/>
          <w:sz w:val="22"/>
          <w:szCs w:val="22"/>
        </w:rPr>
        <w:t>Gerente Contábil e Tributário</w:t>
      </w:r>
    </w:p>
    <w:p w14:paraId="6DE716BB" w14:textId="25AC542C" w:rsidR="00105561" w:rsidRDefault="009E12C5" w:rsidP="00486CAC">
      <w:pPr>
        <w:spacing w:after="120"/>
        <w:ind w:left="709" w:right="57"/>
        <w:jc w:val="center"/>
        <w:rPr>
          <w:rFonts w:ascii="Calibri" w:hAnsi="Calibri" w:cs="Calibri"/>
          <w:bCs/>
          <w:sz w:val="18"/>
          <w:szCs w:val="18"/>
        </w:rPr>
      </w:pPr>
      <w:r>
        <w:rPr>
          <w:rFonts w:ascii="Calibri" w:hAnsi="Calibri" w:cs="Calibri"/>
          <w:bCs/>
          <w:sz w:val="22"/>
          <w:szCs w:val="22"/>
        </w:rPr>
        <w:t>Contador – CRC/</w:t>
      </w:r>
      <w:r w:rsidRPr="00E97491">
        <w:rPr>
          <w:rFonts w:ascii="Calibri" w:hAnsi="Calibri" w:cs="Calibri"/>
          <w:bCs/>
          <w:sz w:val="22"/>
          <w:szCs w:val="22"/>
        </w:rPr>
        <w:t>DF</w:t>
      </w:r>
      <w:r>
        <w:rPr>
          <w:rFonts w:ascii="Calibri" w:hAnsi="Calibri" w:cs="Calibri"/>
          <w:bCs/>
          <w:sz w:val="22"/>
          <w:szCs w:val="22"/>
        </w:rPr>
        <w:t xml:space="preserve"> – </w:t>
      </w:r>
      <w:r w:rsidRPr="00E97491">
        <w:rPr>
          <w:rFonts w:ascii="Calibri" w:hAnsi="Calibri" w:cs="Calibri"/>
          <w:bCs/>
          <w:sz w:val="22"/>
          <w:szCs w:val="22"/>
        </w:rPr>
        <w:t>026984/O-3</w:t>
      </w:r>
    </w:p>
    <w:sectPr w:rsidR="00105561" w:rsidSect="00591E10">
      <w:headerReference w:type="default" r:id="rId14"/>
      <w:footerReference w:type="default" r:id="rId15"/>
      <w:pgSz w:w="11907" w:h="16840" w:code="9"/>
      <w:pgMar w:top="720" w:right="720" w:bottom="720" w:left="720" w:header="709" w:footer="11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7D51" w14:textId="77777777" w:rsidR="006255B0" w:rsidRDefault="006255B0">
      <w:r>
        <w:separator/>
      </w:r>
    </w:p>
  </w:endnote>
  <w:endnote w:type="continuationSeparator" w:id="0">
    <w:p w14:paraId="3B3AA3A1" w14:textId="77777777" w:rsidR="006255B0" w:rsidRDefault="0062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43443"/>
      <w:docPartObj>
        <w:docPartGallery w:val="Page Numbers (Bottom of Page)"/>
        <w:docPartUnique/>
      </w:docPartObj>
    </w:sdtPr>
    <w:sdtEndPr/>
    <w:sdtContent>
      <w:p w14:paraId="58B3AB4C" w14:textId="6C169044" w:rsidR="006255B0" w:rsidRDefault="006255B0">
        <w:pPr>
          <w:pStyle w:val="Rodap"/>
          <w:jc w:val="center"/>
        </w:pPr>
        <w:r>
          <w:fldChar w:fldCharType="begin"/>
        </w:r>
        <w:r>
          <w:instrText>PAGE   \* MERGEFORMAT</w:instrText>
        </w:r>
        <w:r>
          <w:fldChar w:fldCharType="separate"/>
        </w:r>
        <w:r>
          <w:rPr>
            <w:lang w:val="pt-BR"/>
          </w:rPr>
          <w:t>2</w:t>
        </w:r>
        <w:r>
          <w:fldChar w:fldCharType="end"/>
        </w:r>
      </w:p>
    </w:sdtContent>
  </w:sdt>
  <w:p w14:paraId="437BD4BE" w14:textId="77777777" w:rsidR="006255B0" w:rsidRPr="00D1757A" w:rsidRDefault="006255B0">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5C8C" w14:textId="77777777" w:rsidR="006255B0" w:rsidRDefault="006255B0">
      <w:r>
        <w:separator/>
      </w:r>
    </w:p>
  </w:footnote>
  <w:footnote w:type="continuationSeparator" w:id="0">
    <w:p w14:paraId="5E6EA9CD" w14:textId="77777777" w:rsidR="006255B0" w:rsidRDefault="0062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DB0E" w14:textId="5BC0CDFB" w:rsidR="006255B0" w:rsidRDefault="006255B0">
    <w:pPr>
      <w:pStyle w:val="Cabealho"/>
    </w:pPr>
    <w:r>
      <w:rPr>
        <w:noProof/>
      </w:rPr>
      <w:drawing>
        <wp:inline distT="0" distB="0" distL="0" distR="0" wp14:anchorId="737FDF62" wp14:editId="5907D0C6">
          <wp:extent cx="2677160" cy="349885"/>
          <wp:effectExtent l="0" t="0" r="8890" b="0"/>
          <wp:docPr id="1" name="Imagem 1" descr="logo valec1"/>
          <wp:cNvGraphicFramePr/>
          <a:graphic xmlns:a="http://schemas.openxmlformats.org/drawingml/2006/main">
            <a:graphicData uri="http://schemas.openxmlformats.org/drawingml/2006/picture">
              <pic:pic xmlns:pic="http://schemas.openxmlformats.org/drawingml/2006/picture">
                <pic:nvPicPr>
                  <pic:cNvPr id="5" name="Imagem 5" descr="logo valec1"/>
                  <pic:cNvPicPr/>
                </pic:nvPicPr>
                <pic:blipFill>
                  <a:blip r:embed="rId1"/>
                  <a:srcRect/>
                  <a:stretch>
                    <a:fillRect/>
                  </a:stretch>
                </pic:blipFill>
                <pic:spPr bwMode="auto">
                  <a:xfrm>
                    <a:off x="0" y="0"/>
                    <a:ext cx="2677160" cy="349885"/>
                  </a:xfrm>
                  <a:prstGeom prst="rect">
                    <a:avLst/>
                  </a:prstGeom>
                  <a:noFill/>
                  <a:ln w="9525">
                    <a:noFill/>
                    <a:miter lim="800000"/>
                    <a:headEnd/>
                    <a:tailEnd/>
                  </a:ln>
                </pic:spPr>
              </pic:pic>
            </a:graphicData>
          </a:graphic>
        </wp:inline>
      </w:drawing>
    </w:r>
  </w:p>
  <w:p w14:paraId="185A0884" w14:textId="77777777" w:rsidR="006255B0" w:rsidRDefault="006255B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8.25pt;height:9pt" o:bullet="t">
        <v:imagedata r:id="rId1" o:title="clip_image001"/>
      </v:shape>
    </w:pict>
  </w:numPicBullet>
  <w:abstractNum w:abstractNumId="0" w15:restartNumberingAfterBreak="0">
    <w:nsid w:val="04BB26BB"/>
    <w:multiLevelType w:val="hybridMultilevel"/>
    <w:tmpl w:val="CE5AF8BA"/>
    <w:lvl w:ilvl="0" w:tplc="88C21872">
      <w:start w:val="1"/>
      <w:numFmt w:val="lowerLetter"/>
      <w:lvlText w:val="%1)"/>
      <w:lvlJc w:val="left"/>
      <w:pPr>
        <w:ind w:left="644" w:hanging="360"/>
      </w:pPr>
      <w:rPr>
        <w:rFonts w:hint="default"/>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 w15:restartNumberingAfterBreak="0">
    <w:nsid w:val="09C610F1"/>
    <w:multiLevelType w:val="hybridMultilevel"/>
    <w:tmpl w:val="9D042E94"/>
    <w:lvl w:ilvl="0" w:tplc="04160017">
      <w:start w:val="1"/>
      <w:numFmt w:val="lowerLetter"/>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516FEE"/>
    <w:multiLevelType w:val="hybridMultilevel"/>
    <w:tmpl w:val="0D90D0B4"/>
    <w:lvl w:ilvl="0" w:tplc="0082F4BA">
      <w:start w:val="1"/>
      <w:numFmt w:val="lowerLetter"/>
      <w:lvlText w:val="%1)"/>
      <w:lvlJc w:val="left"/>
      <w:pPr>
        <w:ind w:left="720" w:hanging="360"/>
      </w:pPr>
      <w:rPr>
        <w:rFonts w:ascii="Calibri" w:eastAsia="Times New Roman" w:hAnsi="Calibri" w:cs="Calibri"/>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A14C82"/>
    <w:multiLevelType w:val="hybridMultilevel"/>
    <w:tmpl w:val="9BB882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63683E"/>
    <w:multiLevelType w:val="hybridMultilevel"/>
    <w:tmpl w:val="21985030"/>
    <w:lvl w:ilvl="0" w:tplc="F0DE01E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714E4C"/>
    <w:multiLevelType w:val="hybridMultilevel"/>
    <w:tmpl w:val="7A86D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936EAB"/>
    <w:multiLevelType w:val="hybridMultilevel"/>
    <w:tmpl w:val="CCDA5052"/>
    <w:lvl w:ilvl="0" w:tplc="8424FA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DD6630"/>
    <w:multiLevelType w:val="hybridMultilevel"/>
    <w:tmpl w:val="ADE26C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2704CB"/>
    <w:multiLevelType w:val="hybridMultilevel"/>
    <w:tmpl w:val="0DAE396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13D6C52"/>
    <w:multiLevelType w:val="hybridMultilevel"/>
    <w:tmpl w:val="E0969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7560D7"/>
    <w:multiLevelType w:val="hybridMultilevel"/>
    <w:tmpl w:val="57A25C90"/>
    <w:lvl w:ilvl="0" w:tplc="5F04B31A">
      <w:start w:val="1"/>
      <w:numFmt w:val="lowerLetter"/>
      <w:lvlText w:val="%1)"/>
      <w:lvlJc w:val="lef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542AF3"/>
    <w:multiLevelType w:val="hybridMultilevel"/>
    <w:tmpl w:val="2EB2EE1C"/>
    <w:lvl w:ilvl="0" w:tplc="3FE6CB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6B0E84"/>
    <w:multiLevelType w:val="hybridMultilevel"/>
    <w:tmpl w:val="86A264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BD04E3"/>
    <w:multiLevelType w:val="hybridMultilevel"/>
    <w:tmpl w:val="8864EAF2"/>
    <w:lvl w:ilvl="0" w:tplc="E340B244">
      <w:start w:val="3"/>
      <w:numFmt w:val="low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956740"/>
    <w:multiLevelType w:val="hybridMultilevel"/>
    <w:tmpl w:val="2E0C0A66"/>
    <w:lvl w:ilvl="0" w:tplc="608899E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D20147"/>
    <w:multiLevelType w:val="hybridMultilevel"/>
    <w:tmpl w:val="544E9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CA735D"/>
    <w:multiLevelType w:val="hybridMultilevel"/>
    <w:tmpl w:val="80B8B57E"/>
    <w:lvl w:ilvl="0" w:tplc="8FCE4A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BA7190"/>
    <w:multiLevelType w:val="hybridMultilevel"/>
    <w:tmpl w:val="6204BC5C"/>
    <w:lvl w:ilvl="0" w:tplc="A0F8FC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F127D2"/>
    <w:multiLevelType w:val="hybridMultilevel"/>
    <w:tmpl w:val="A1E2D0A6"/>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0A6201"/>
    <w:multiLevelType w:val="hybridMultilevel"/>
    <w:tmpl w:val="97D4183E"/>
    <w:lvl w:ilvl="0" w:tplc="225EE5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FB2ECE"/>
    <w:multiLevelType w:val="hybridMultilevel"/>
    <w:tmpl w:val="86A26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9753EE"/>
    <w:multiLevelType w:val="hybridMultilevel"/>
    <w:tmpl w:val="610224EE"/>
    <w:lvl w:ilvl="0" w:tplc="27764A86">
      <w:start w:val="1"/>
      <w:numFmt w:val="lowerLetter"/>
      <w:lvlText w:val="%1)"/>
      <w:lvlJc w:val="left"/>
      <w:pPr>
        <w:ind w:left="1418" w:hanging="71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B6A69AC"/>
    <w:multiLevelType w:val="hybridMultilevel"/>
    <w:tmpl w:val="9038255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DB60E16"/>
    <w:multiLevelType w:val="hybridMultilevel"/>
    <w:tmpl w:val="DA1E5116"/>
    <w:lvl w:ilvl="0" w:tplc="26F4BD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F4434FA"/>
    <w:multiLevelType w:val="hybridMultilevel"/>
    <w:tmpl w:val="10BA319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2F13B24"/>
    <w:multiLevelType w:val="hybridMultilevel"/>
    <w:tmpl w:val="2994816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6F03F8"/>
    <w:multiLevelType w:val="multilevel"/>
    <w:tmpl w:val="A4C0FEDA"/>
    <w:lvl w:ilvl="0">
      <w:start w:val="1"/>
      <w:numFmt w:val="decimal"/>
      <w:lvlText w:val="%1."/>
      <w:lvlJc w:val="left"/>
      <w:pPr>
        <w:tabs>
          <w:tab w:val="num" w:pos="1418"/>
        </w:tabs>
        <w:ind w:left="0" w:firstLine="0"/>
      </w:pPr>
      <w:rPr>
        <w:rFonts w:ascii="Times New Roman" w:hAnsi="Times New Roman" w:cs="Times New Roman" w:hint="default"/>
        <w:sz w:val="24"/>
        <w:szCs w:val="22"/>
      </w:rPr>
    </w:lvl>
    <w:lvl w:ilvl="1">
      <w:start w:val="1"/>
      <w:numFmt w:val="lowerLetter"/>
      <w:lvlText w:val="%2."/>
      <w:lvlJc w:val="left"/>
      <w:pPr>
        <w:ind w:left="2269" w:hanging="1418"/>
      </w:pPr>
      <w:rPr>
        <w:rFonts w:hint="default"/>
      </w:rPr>
    </w:lvl>
    <w:lvl w:ilvl="2">
      <w:start w:val="1"/>
      <w:numFmt w:val="lowerRoman"/>
      <w:lvlText w:val="%3."/>
      <w:lvlJc w:val="right"/>
      <w:pPr>
        <w:ind w:left="3120" w:hanging="1418"/>
      </w:pPr>
      <w:rPr>
        <w:rFonts w:hint="default"/>
      </w:rPr>
    </w:lvl>
    <w:lvl w:ilvl="3">
      <w:start w:val="1"/>
      <w:numFmt w:val="decimal"/>
      <w:lvlText w:val="%4."/>
      <w:lvlJc w:val="left"/>
      <w:pPr>
        <w:ind w:left="3971" w:hanging="1418"/>
      </w:pPr>
      <w:rPr>
        <w:rFonts w:hint="default"/>
      </w:rPr>
    </w:lvl>
    <w:lvl w:ilvl="4">
      <w:start w:val="1"/>
      <w:numFmt w:val="lowerLetter"/>
      <w:lvlText w:val="%5."/>
      <w:lvlJc w:val="left"/>
      <w:pPr>
        <w:ind w:left="4822" w:hanging="1418"/>
      </w:pPr>
      <w:rPr>
        <w:rFonts w:hint="default"/>
      </w:rPr>
    </w:lvl>
    <w:lvl w:ilvl="5">
      <w:start w:val="1"/>
      <w:numFmt w:val="lowerRoman"/>
      <w:lvlText w:val="%6."/>
      <w:lvlJc w:val="right"/>
      <w:pPr>
        <w:ind w:left="5673" w:hanging="1418"/>
      </w:pPr>
      <w:rPr>
        <w:rFonts w:hint="default"/>
      </w:rPr>
    </w:lvl>
    <w:lvl w:ilvl="6">
      <w:start w:val="1"/>
      <w:numFmt w:val="decimal"/>
      <w:lvlText w:val="%7."/>
      <w:lvlJc w:val="left"/>
      <w:pPr>
        <w:ind w:left="6524" w:hanging="1418"/>
      </w:pPr>
      <w:rPr>
        <w:rFonts w:hint="default"/>
      </w:rPr>
    </w:lvl>
    <w:lvl w:ilvl="7">
      <w:start w:val="1"/>
      <w:numFmt w:val="lowerLetter"/>
      <w:lvlText w:val="%8."/>
      <w:lvlJc w:val="left"/>
      <w:pPr>
        <w:ind w:left="7375" w:hanging="1418"/>
      </w:pPr>
      <w:rPr>
        <w:rFonts w:hint="default"/>
      </w:rPr>
    </w:lvl>
    <w:lvl w:ilvl="8">
      <w:start w:val="1"/>
      <w:numFmt w:val="lowerRoman"/>
      <w:lvlText w:val="%9."/>
      <w:lvlJc w:val="right"/>
      <w:pPr>
        <w:ind w:left="8226" w:hanging="1418"/>
      </w:pPr>
      <w:rPr>
        <w:rFonts w:hint="default"/>
      </w:rPr>
    </w:lvl>
  </w:abstractNum>
  <w:abstractNum w:abstractNumId="27" w15:restartNumberingAfterBreak="0">
    <w:nsid w:val="53F772D5"/>
    <w:multiLevelType w:val="hybridMultilevel"/>
    <w:tmpl w:val="002847E2"/>
    <w:lvl w:ilvl="0" w:tplc="3FC00C00">
      <w:start w:val="1"/>
      <w:numFmt w:val="lowerLetter"/>
      <w:lvlText w:val="%1)"/>
      <w:lvlJc w:val="left"/>
      <w:pPr>
        <w:ind w:left="1637"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42D7DA4"/>
    <w:multiLevelType w:val="hybridMultilevel"/>
    <w:tmpl w:val="B8506C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560161D"/>
    <w:multiLevelType w:val="hybridMultilevel"/>
    <w:tmpl w:val="A1E2D0A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076B7F"/>
    <w:multiLevelType w:val="hybridMultilevel"/>
    <w:tmpl w:val="32DC7932"/>
    <w:lvl w:ilvl="0" w:tplc="108C4072">
      <w:start w:val="1"/>
      <w:numFmt w:val="decimal"/>
      <w:lvlText w:val="%1."/>
      <w:lvlJc w:val="left"/>
      <w:pPr>
        <w:ind w:left="928" w:hanging="360"/>
      </w:pPr>
      <w:rPr>
        <w:b w:val="0"/>
        <w:i w:val="0"/>
        <w:color w:val="auto"/>
        <w:lang w:val="pt-BR"/>
      </w:rPr>
    </w:lvl>
    <w:lvl w:ilvl="1" w:tplc="FCDAE2C6">
      <w:start w:val="1"/>
      <w:numFmt w:val="lowerLetter"/>
      <w:lvlText w:val="%2)"/>
      <w:lvlJc w:val="left"/>
      <w:pPr>
        <w:ind w:left="1495" w:hanging="360"/>
      </w:pPr>
      <w:rPr>
        <w:rFonts w:hint="default"/>
        <w:b w:val="0"/>
        <w:i/>
        <w:color w:val="auto"/>
      </w:rPr>
    </w:lvl>
    <w:lvl w:ilvl="2" w:tplc="0416001B">
      <w:start w:val="1"/>
      <w:numFmt w:val="lowerRoman"/>
      <w:lvlText w:val="%3."/>
      <w:lvlJc w:val="right"/>
      <w:pPr>
        <w:ind w:left="2160" w:hanging="180"/>
      </w:pPr>
    </w:lvl>
    <w:lvl w:ilvl="3" w:tplc="08160001">
      <w:start w:val="1"/>
      <w:numFmt w:val="bullet"/>
      <w:lvlText w:val=""/>
      <w:lvlJc w:val="left"/>
      <w:pPr>
        <w:ind w:left="2880" w:hanging="360"/>
      </w:pPr>
      <w:rPr>
        <w:rFonts w:ascii="Symbol" w:hAnsi="Symbol" w:hint="default"/>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B4C4CDD"/>
    <w:multiLevelType w:val="hybridMultilevel"/>
    <w:tmpl w:val="D63C3B4A"/>
    <w:lvl w:ilvl="0" w:tplc="CEBA4714">
      <w:start w:val="1"/>
      <w:numFmt w:val="lowerLetter"/>
      <w:lvlText w:val="%1)"/>
      <w:lvlJc w:val="left"/>
      <w:pPr>
        <w:ind w:left="644" w:hanging="360"/>
      </w:pPr>
      <w:rPr>
        <w:rFonts w:hint="default"/>
        <w:b/>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32" w15:restartNumberingAfterBreak="0">
    <w:nsid w:val="5D9453D1"/>
    <w:multiLevelType w:val="hybridMultilevel"/>
    <w:tmpl w:val="E79AA2B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1622C2C"/>
    <w:multiLevelType w:val="hybridMultilevel"/>
    <w:tmpl w:val="E9A89910"/>
    <w:lvl w:ilvl="0" w:tplc="9BA813C6">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9D0CF3"/>
    <w:multiLevelType w:val="hybridMultilevel"/>
    <w:tmpl w:val="7A8AA542"/>
    <w:lvl w:ilvl="0" w:tplc="FB323B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370784"/>
    <w:multiLevelType w:val="hybridMultilevel"/>
    <w:tmpl w:val="178CA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9D366B"/>
    <w:multiLevelType w:val="hybridMultilevel"/>
    <w:tmpl w:val="510213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84143D1"/>
    <w:multiLevelType w:val="hybridMultilevel"/>
    <w:tmpl w:val="552ABC62"/>
    <w:lvl w:ilvl="0" w:tplc="B1FCC016">
      <w:start w:val="1"/>
      <w:numFmt w:val="decimal"/>
      <w:lvlText w:val="(%1)"/>
      <w:lvlJc w:val="left"/>
      <w:pPr>
        <w:ind w:left="720" w:hanging="360"/>
      </w:pPr>
      <w:rPr>
        <w:rFonts w:ascii="Calibri" w:eastAsia="Times New Roman" w:hAnsi="Calibri" w:cs="Calibri"/>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9D1541E"/>
    <w:multiLevelType w:val="hybridMultilevel"/>
    <w:tmpl w:val="8416CBFC"/>
    <w:lvl w:ilvl="0" w:tplc="2940BF3A">
      <w:start w:val="1"/>
      <w:numFmt w:val="lowerLetter"/>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BE6C1D"/>
    <w:multiLevelType w:val="hybridMultilevel"/>
    <w:tmpl w:val="36F0F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DDC608A"/>
    <w:multiLevelType w:val="hybridMultilevel"/>
    <w:tmpl w:val="D7CA1482"/>
    <w:lvl w:ilvl="0" w:tplc="1A243D74">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0401238"/>
    <w:multiLevelType w:val="hybridMultilevel"/>
    <w:tmpl w:val="21622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160323D"/>
    <w:multiLevelType w:val="hybridMultilevel"/>
    <w:tmpl w:val="22440F78"/>
    <w:lvl w:ilvl="0" w:tplc="04160013">
      <w:start w:val="1"/>
      <w:numFmt w:val="upp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3" w15:restartNumberingAfterBreak="0">
    <w:nsid w:val="732C3BE0"/>
    <w:multiLevelType w:val="hybridMultilevel"/>
    <w:tmpl w:val="319ED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672361C"/>
    <w:multiLevelType w:val="hybridMultilevel"/>
    <w:tmpl w:val="F4B0CEFA"/>
    <w:lvl w:ilvl="0" w:tplc="B29469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7D02846"/>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1E7B19"/>
    <w:multiLevelType w:val="hybridMultilevel"/>
    <w:tmpl w:val="69067E88"/>
    <w:lvl w:ilvl="0" w:tplc="AE9C3EB4">
      <w:numFmt w:val="bullet"/>
      <w:lvlText w:val=""/>
      <w:lvlJc w:val="left"/>
      <w:pPr>
        <w:ind w:left="2118" w:hanging="360"/>
      </w:pPr>
      <w:rPr>
        <w:rFonts w:ascii="Wingdings" w:eastAsia="Wingdings" w:hAnsi="Wingdings" w:cs="Wingdings" w:hint="default"/>
        <w:w w:val="100"/>
        <w:sz w:val="22"/>
        <w:szCs w:val="22"/>
        <w:lang w:val="pt-PT" w:eastAsia="en-US" w:bidi="ar-SA"/>
      </w:rPr>
    </w:lvl>
    <w:lvl w:ilvl="1" w:tplc="E4DC7D58">
      <w:numFmt w:val="bullet"/>
      <w:lvlText w:val="•"/>
      <w:lvlJc w:val="left"/>
      <w:pPr>
        <w:ind w:left="3020" w:hanging="360"/>
      </w:pPr>
      <w:rPr>
        <w:rFonts w:hint="default"/>
        <w:lang w:val="pt-PT" w:eastAsia="en-US" w:bidi="ar-SA"/>
      </w:rPr>
    </w:lvl>
    <w:lvl w:ilvl="2" w:tplc="1C184AF0">
      <w:numFmt w:val="bullet"/>
      <w:lvlText w:val="•"/>
      <w:lvlJc w:val="left"/>
      <w:pPr>
        <w:ind w:left="3920" w:hanging="360"/>
      </w:pPr>
      <w:rPr>
        <w:rFonts w:hint="default"/>
        <w:lang w:val="pt-PT" w:eastAsia="en-US" w:bidi="ar-SA"/>
      </w:rPr>
    </w:lvl>
    <w:lvl w:ilvl="3" w:tplc="46BCEFBC">
      <w:numFmt w:val="bullet"/>
      <w:lvlText w:val="•"/>
      <w:lvlJc w:val="left"/>
      <w:pPr>
        <w:ind w:left="4820" w:hanging="360"/>
      </w:pPr>
      <w:rPr>
        <w:rFonts w:hint="default"/>
        <w:lang w:val="pt-PT" w:eastAsia="en-US" w:bidi="ar-SA"/>
      </w:rPr>
    </w:lvl>
    <w:lvl w:ilvl="4" w:tplc="BD1C81DE">
      <w:numFmt w:val="bullet"/>
      <w:lvlText w:val="•"/>
      <w:lvlJc w:val="left"/>
      <w:pPr>
        <w:ind w:left="5720" w:hanging="360"/>
      </w:pPr>
      <w:rPr>
        <w:rFonts w:hint="default"/>
        <w:lang w:val="pt-PT" w:eastAsia="en-US" w:bidi="ar-SA"/>
      </w:rPr>
    </w:lvl>
    <w:lvl w:ilvl="5" w:tplc="96523094">
      <w:numFmt w:val="bullet"/>
      <w:lvlText w:val="•"/>
      <w:lvlJc w:val="left"/>
      <w:pPr>
        <w:ind w:left="6620" w:hanging="360"/>
      </w:pPr>
      <w:rPr>
        <w:rFonts w:hint="default"/>
        <w:lang w:val="pt-PT" w:eastAsia="en-US" w:bidi="ar-SA"/>
      </w:rPr>
    </w:lvl>
    <w:lvl w:ilvl="6" w:tplc="2856D76C">
      <w:numFmt w:val="bullet"/>
      <w:lvlText w:val="•"/>
      <w:lvlJc w:val="left"/>
      <w:pPr>
        <w:ind w:left="7520" w:hanging="360"/>
      </w:pPr>
      <w:rPr>
        <w:rFonts w:hint="default"/>
        <w:lang w:val="pt-PT" w:eastAsia="en-US" w:bidi="ar-SA"/>
      </w:rPr>
    </w:lvl>
    <w:lvl w:ilvl="7" w:tplc="0B307206">
      <w:numFmt w:val="bullet"/>
      <w:lvlText w:val="•"/>
      <w:lvlJc w:val="left"/>
      <w:pPr>
        <w:ind w:left="8420" w:hanging="360"/>
      </w:pPr>
      <w:rPr>
        <w:rFonts w:hint="default"/>
        <w:lang w:val="pt-PT" w:eastAsia="en-US" w:bidi="ar-SA"/>
      </w:rPr>
    </w:lvl>
    <w:lvl w:ilvl="8" w:tplc="C8A87708">
      <w:numFmt w:val="bullet"/>
      <w:lvlText w:val="•"/>
      <w:lvlJc w:val="left"/>
      <w:pPr>
        <w:ind w:left="9320" w:hanging="360"/>
      </w:pPr>
      <w:rPr>
        <w:rFonts w:hint="default"/>
        <w:lang w:val="pt-PT" w:eastAsia="en-US" w:bidi="ar-SA"/>
      </w:rPr>
    </w:lvl>
  </w:abstractNum>
  <w:abstractNum w:abstractNumId="47" w15:restartNumberingAfterBreak="0">
    <w:nsid w:val="7CE7090E"/>
    <w:multiLevelType w:val="hybridMultilevel"/>
    <w:tmpl w:val="299813CE"/>
    <w:lvl w:ilvl="0" w:tplc="9AE8422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E891B70"/>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85948294">
    <w:abstractNumId w:val="27"/>
  </w:num>
  <w:num w:numId="2" w16cid:durableId="113137201">
    <w:abstractNumId w:val="0"/>
  </w:num>
  <w:num w:numId="3" w16cid:durableId="785123804">
    <w:abstractNumId w:val="33"/>
  </w:num>
  <w:num w:numId="4" w16cid:durableId="840773772">
    <w:abstractNumId w:val="13"/>
  </w:num>
  <w:num w:numId="5" w16cid:durableId="804078008">
    <w:abstractNumId w:val="31"/>
  </w:num>
  <w:num w:numId="6" w16cid:durableId="2046829832">
    <w:abstractNumId w:val="5"/>
  </w:num>
  <w:num w:numId="7" w16cid:durableId="332268903">
    <w:abstractNumId w:val="11"/>
  </w:num>
  <w:num w:numId="8" w16cid:durableId="1549100251">
    <w:abstractNumId w:val="23"/>
  </w:num>
  <w:num w:numId="9" w16cid:durableId="634219420">
    <w:abstractNumId w:val="7"/>
  </w:num>
  <w:num w:numId="10" w16cid:durableId="289364349">
    <w:abstractNumId w:val="1"/>
  </w:num>
  <w:num w:numId="11" w16cid:durableId="2138596775">
    <w:abstractNumId w:val="43"/>
  </w:num>
  <w:num w:numId="12" w16cid:durableId="435371366">
    <w:abstractNumId w:val="9"/>
  </w:num>
  <w:num w:numId="13" w16cid:durableId="829713687">
    <w:abstractNumId w:val="36"/>
  </w:num>
  <w:num w:numId="14" w16cid:durableId="1766462262">
    <w:abstractNumId w:val="14"/>
  </w:num>
  <w:num w:numId="15" w16cid:durableId="1676111057">
    <w:abstractNumId w:val="2"/>
  </w:num>
  <w:num w:numId="16" w16cid:durableId="1936009841">
    <w:abstractNumId w:val="45"/>
  </w:num>
  <w:num w:numId="17" w16cid:durableId="1896506753">
    <w:abstractNumId w:val="28"/>
  </w:num>
  <w:num w:numId="18" w16cid:durableId="1998025185">
    <w:abstractNumId w:val="15"/>
  </w:num>
  <w:num w:numId="19" w16cid:durableId="750348823">
    <w:abstractNumId w:val="19"/>
  </w:num>
  <w:num w:numId="20" w16cid:durableId="788233455">
    <w:abstractNumId w:val="34"/>
  </w:num>
  <w:num w:numId="21" w16cid:durableId="1458833240">
    <w:abstractNumId w:val="37"/>
  </w:num>
  <w:num w:numId="22" w16cid:durableId="1704407374">
    <w:abstractNumId w:val="26"/>
  </w:num>
  <w:num w:numId="23" w16cid:durableId="889877353">
    <w:abstractNumId w:val="30"/>
  </w:num>
  <w:num w:numId="24" w16cid:durableId="1034578227">
    <w:abstractNumId w:val="25"/>
  </w:num>
  <w:num w:numId="25" w16cid:durableId="1741096063">
    <w:abstractNumId w:val="48"/>
  </w:num>
  <w:num w:numId="26" w16cid:durableId="1933510129">
    <w:abstractNumId w:val="4"/>
  </w:num>
  <w:num w:numId="27" w16cid:durableId="340356127">
    <w:abstractNumId w:val="46"/>
  </w:num>
  <w:num w:numId="28" w16cid:durableId="1752308391">
    <w:abstractNumId w:val="32"/>
  </w:num>
  <w:num w:numId="29" w16cid:durableId="1327587119">
    <w:abstractNumId w:val="22"/>
  </w:num>
  <w:num w:numId="30" w16cid:durableId="697392995">
    <w:abstractNumId w:val="8"/>
  </w:num>
  <w:num w:numId="31" w16cid:durableId="1855723529">
    <w:abstractNumId w:val="24"/>
  </w:num>
  <w:num w:numId="32" w16cid:durableId="237518386">
    <w:abstractNumId w:val="20"/>
  </w:num>
  <w:num w:numId="33" w16cid:durableId="1883321878">
    <w:abstractNumId w:val="47"/>
  </w:num>
  <w:num w:numId="34" w16cid:durableId="2087145569">
    <w:abstractNumId w:val="18"/>
  </w:num>
  <w:num w:numId="35" w16cid:durableId="805196237">
    <w:abstractNumId w:val="39"/>
  </w:num>
  <w:num w:numId="36" w16cid:durableId="252587469">
    <w:abstractNumId w:val="40"/>
  </w:num>
  <w:num w:numId="37" w16cid:durableId="1625113594">
    <w:abstractNumId w:val="17"/>
  </w:num>
  <w:num w:numId="38" w16cid:durableId="592907009">
    <w:abstractNumId w:val="6"/>
  </w:num>
  <w:num w:numId="39" w16cid:durableId="1360008206">
    <w:abstractNumId w:val="10"/>
  </w:num>
  <w:num w:numId="40" w16cid:durableId="1976180432">
    <w:abstractNumId w:val="35"/>
  </w:num>
  <w:num w:numId="41" w16cid:durableId="281230705">
    <w:abstractNumId w:val="42"/>
  </w:num>
  <w:num w:numId="42" w16cid:durableId="2000426915">
    <w:abstractNumId w:val="44"/>
  </w:num>
  <w:num w:numId="43" w16cid:durableId="1463887718">
    <w:abstractNumId w:val="41"/>
  </w:num>
  <w:num w:numId="44" w16cid:durableId="1057602">
    <w:abstractNumId w:val="29"/>
  </w:num>
  <w:num w:numId="45" w16cid:durableId="1489051999">
    <w:abstractNumId w:val="3"/>
  </w:num>
  <w:num w:numId="46" w16cid:durableId="501237037">
    <w:abstractNumId w:val="12"/>
  </w:num>
  <w:num w:numId="47" w16cid:durableId="2062164768">
    <w:abstractNumId w:val="16"/>
  </w:num>
  <w:num w:numId="48" w16cid:durableId="1074594625">
    <w:abstractNumId w:val="21"/>
  </w:num>
  <w:num w:numId="49" w16cid:durableId="375813474">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10"/>
    <w:rsid w:val="00000BCA"/>
    <w:rsid w:val="00000C94"/>
    <w:rsid w:val="00000D8F"/>
    <w:rsid w:val="00000E94"/>
    <w:rsid w:val="00001005"/>
    <w:rsid w:val="00001DA8"/>
    <w:rsid w:val="00001F30"/>
    <w:rsid w:val="0000220D"/>
    <w:rsid w:val="000027B2"/>
    <w:rsid w:val="000028C7"/>
    <w:rsid w:val="00002A88"/>
    <w:rsid w:val="00002D60"/>
    <w:rsid w:val="00003029"/>
    <w:rsid w:val="000038B1"/>
    <w:rsid w:val="00004966"/>
    <w:rsid w:val="00004F42"/>
    <w:rsid w:val="000052AC"/>
    <w:rsid w:val="000052BC"/>
    <w:rsid w:val="000052F0"/>
    <w:rsid w:val="00005B4E"/>
    <w:rsid w:val="0000641F"/>
    <w:rsid w:val="000069AD"/>
    <w:rsid w:val="00006A6A"/>
    <w:rsid w:val="00006D0C"/>
    <w:rsid w:val="00007081"/>
    <w:rsid w:val="00007768"/>
    <w:rsid w:val="00007A8B"/>
    <w:rsid w:val="00007B07"/>
    <w:rsid w:val="00007D1F"/>
    <w:rsid w:val="000103EB"/>
    <w:rsid w:val="00010472"/>
    <w:rsid w:val="00010501"/>
    <w:rsid w:val="00010512"/>
    <w:rsid w:val="000109FB"/>
    <w:rsid w:val="00011AE7"/>
    <w:rsid w:val="0001206F"/>
    <w:rsid w:val="000125DE"/>
    <w:rsid w:val="00012608"/>
    <w:rsid w:val="00012652"/>
    <w:rsid w:val="00012EC4"/>
    <w:rsid w:val="000130F4"/>
    <w:rsid w:val="00013845"/>
    <w:rsid w:val="00013B72"/>
    <w:rsid w:val="00013C66"/>
    <w:rsid w:val="00014143"/>
    <w:rsid w:val="00014224"/>
    <w:rsid w:val="0001425A"/>
    <w:rsid w:val="00014767"/>
    <w:rsid w:val="00014790"/>
    <w:rsid w:val="000148F8"/>
    <w:rsid w:val="00014B09"/>
    <w:rsid w:val="00014BFF"/>
    <w:rsid w:val="00014DC2"/>
    <w:rsid w:val="000154C7"/>
    <w:rsid w:val="000155BF"/>
    <w:rsid w:val="000155FA"/>
    <w:rsid w:val="0001580D"/>
    <w:rsid w:val="000158DC"/>
    <w:rsid w:val="0001598F"/>
    <w:rsid w:val="00016521"/>
    <w:rsid w:val="000168FB"/>
    <w:rsid w:val="00016B69"/>
    <w:rsid w:val="0002068A"/>
    <w:rsid w:val="00020BA1"/>
    <w:rsid w:val="00020E50"/>
    <w:rsid w:val="00021249"/>
    <w:rsid w:val="00021F17"/>
    <w:rsid w:val="00021FF3"/>
    <w:rsid w:val="00022105"/>
    <w:rsid w:val="00022911"/>
    <w:rsid w:val="000229FA"/>
    <w:rsid w:val="0002316D"/>
    <w:rsid w:val="0002343B"/>
    <w:rsid w:val="00023AC8"/>
    <w:rsid w:val="00023BAC"/>
    <w:rsid w:val="000242FD"/>
    <w:rsid w:val="00024680"/>
    <w:rsid w:val="00024A86"/>
    <w:rsid w:val="00024F2C"/>
    <w:rsid w:val="0002508D"/>
    <w:rsid w:val="0002552A"/>
    <w:rsid w:val="00026171"/>
    <w:rsid w:val="00026475"/>
    <w:rsid w:val="000264A3"/>
    <w:rsid w:val="00026A12"/>
    <w:rsid w:val="00027791"/>
    <w:rsid w:val="00027F1B"/>
    <w:rsid w:val="00030200"/>
    <w:rsid w:val="00030E8C"/>
    <w:rsid w:val="000311D3"/>
    <w:rsid w:val="000315AE"/>
    <w:rsid w:val="0003160C"/>
    <w:rsid w:val="00031B0F"/>
    <w:rsid w:val="00031BB7"/>
    <w:rsid w:val="00031D94"/>
    <w:rsid w:val="00032764"/>
    <w:rsid w:val="00032CB9"/>
    <w:rsid w:val="00032F3B"/>
    <w:rsid w:val="00033BD9"/>
    <w:rsid w:val="00033DF7"/>
    <w:rsid w:val="00034521"/>
    <w:rsid w:val="00034776"/>
    <w:rsid w:val="00034820"/>
    <w:rsid w:val="00034851"/>
    <w:rsid w:val="00034AA9"/>
    <w:rsid w:val="000358F4"/>
    <w:rsid w:val="000360CF"/>
    <w:rsid w:val="00036234"/>
    <w:rsid w:val="0003643F"/>
    <w:rsid w:val="0003646A"/>
    <w:rsid w:val="000376F3"/>
    <w:rsid w:val="0004011B"/>
    <w:rsid w:val="000406FC"/>
    <w:rsid w:val="000408D6"/>
    <w:rsid w:val="00040BCF"/>
    <w:rsid w:val="00041155"/>
    <w:rsid w:val="0004117C"/>
    <w:rsid w:val="00042306"/>
    <w:rsid w:val="00042BE5"/>
    <w:rsid w:val="00043892"/>
    <w:rsid w:val="00043EC6"/>
    <w:rsid w:val="00044367"/>
    <w:rsid w:val="00044AC3"/>
    <w:rsid w:val="00044D40"/>
    <w:rsid w:val="0004581F"/>
    <w:rsid w:val="00045C0E"/>
    <w:rsid w:val="00046545"/>
    <w:rsid w:val="00046BF7"/>
    <w:rsid w:val="00046C80"/>
    <w:rsid w:val="0004780C"/>
    <w:rsid w:val="00047DC1"/>
    <w:rsid w:val="00047EC0"/>
    <w:rsid w:val="000500AD"/>
    <w:rsid w:val="000504C2"/>
    <w:rsid w:val="00051335"/>
    <w:rsid w:val="000519D8"/>
    <w:rsid w:val="00052031"/>
    <w:rsid w:val="00052819"/>
    <w:rsid w:val="00052C65"/>
    <w:rsid w:val="00052E9C"/>
    <w:rsid w:val="00053A04"/>
    <w:rsid w:val="00053F40"/>
    <w:rsid w:val="00054133"/>
    <w:rsid w:val="00054673"/>
    <w:rsid w:val="000547EE"/>
    <w:rsid w:val="0005481F"/>
    <w:rsid w:val="00054CE1"/>
    <w:rsid w:val="00054F4D"/>
    <w:rsid w:val="000551F6"/>
    <w:rsid w:val="0005551A"/>
    <w:rsid w:val="00055773"/>
    <w:rsid w:val="00055904"/>
    <w:rsid w:val="00055F20"/>
    <w:rsid w:val="00056148"/>
    <w:rsid w:val="00056337"/>
    <w:rsid w:val="00056433"/>
    <w:rsid w:val="000568B0"/>
    <w:rsid w:val="00056ED5"/>
    <w:rsid w:val="00056FCB"/>
    <w:rsid w:val="0005788D"/>
    <w:rsid w:val="00057AF4"/>
    <w:rsid w:val="00057B1E"/>
    <w:rsid w:val="00060221"/>
    <w:rsid w:val="000603DE"/>
    <w:rsid w:val="0006051E"/>
    <w:rsid w:val="00060615"/>
    <w:rsid w:val="00060741"/>
    <w:rsid w:val="00060FC5"/>
    <w:rsid w:val="00061562"/>
    <w:rsid w:val="00061B92"/>
    <w:rsid w:val="0006229F"/>
    <w:rsid w:val="00062DDB"/>
    <w:rsid w:val="00063101"/>
    <w:rsid w:val="00063344"/>
    <w:rsid w:val="000638C7"/>
    <w:rsid w:val="00063CAF"/>
    <w:rsid w:val="00063D79"/>
    <w:rsid w:val="00063F74"/>
    <w:rsid w:val="000643B0"/>
    <w:rsid w:val="000643FB"/>
    <w:rsid w:val="0006479C"/>
    <w:rsid w:val="0006483C"/>
    <w:rsid w:val="0006516E"/>
    <w:rsid w:val="000656CB"/>
    <w:rsid w:val="0006608E"/>
    <w:rsid w:val="0006611E"/>
    <w:rsid w:val="00066B19"/>
    <w:rsid w:val="00066BBD"/>
    <w:rsid w:val="000671A8"/>
    <w:rsid w:val="00067272"/>
    <w:rsid w:val="000674F2"/>
    <w:rsid w:val="00067549"/>
    <w:rsid w:val="00067718"/>
    <w:rsid w:val="00067BD4"/>
    <w:rsid w:val="000703BF"/>
    <w:rsid w:val="000704CC"/>
    <w:rsid w:val="00070651"/>
    <w:rsid w:val="0007086A"/>
    <w:rsid w:val="00070945"/>
    <w:rsid w:val="00070966"/>
    <w:rsid w:val="00071445"/>
    <w:rsid w:val="00071652"/>
    <w:rsid w:val="00071C48"/>
    <w:rsid w:val="00071F5E"/>
    <w:rsid w:val="0007275C"/>
    <w:rsid w:val="00072D26"/>
    <w:rsid w:val="00073B49"/>
    <w:rsid w:val="000742C8"/>
    <w:rsid w:val="000746D2"/>
    <w:rsid w:val="00075644"/>
    <w:rsid w:val="0007577E"/>
    <w:rsid w:val="00075AC0"/>
    <w:rsid w:val="000763D7"/>
    <w:rsid w:val="00076C37"/>
    <w:rsid w:val="000771FA"/>
    <w:rsid w:val="000773F2"/>
    <w:rsid w:val="000776EC"/>
    <w:rsid w:val="000776F4"/>
    <w:rsid w:val="00077A22"/>
    <w:rsid w:val="00077D8A"/>
    <w:rsid w:val="00077E62"/>
    <w:rsid w:val="00077EFE"/>
    <w:rsid w:val="00077F70"/>
    <w:rsid w:val="00080C28"/>
    <w:rsid w:val="000814AE"/>
    <w:rsid w:val="00081913"/>
    <w:rsid w:val="00081926"/>
    <w:rsid w:val="00081C95"/>
    <w:rsid w:val="00081F1C"/>
    <w:rsid w:val="00081F5F"/>
    <w:rsid w:val="00082764"/>
    <w:rsid w:val="000827A5"/>
    <w:rsid w:val="00082CED"/>
    <w:rsid w:val="00082F16"/>
    <w:rsid w:val="000832CA"/>
    <w:rsid w:val="0008330B"/>
    <w:rsid w:val="00083534"/>
    <w:rsid w:val="00083A35"/>
    <w:rsid w:val="00083D50"/>
    <w:rsid w:val="00083E15"/>
    <w:rsid w:val="0008493B"/>
    <w:rsid w:val="000849AA"/>
    <w:rsid w:val="00084CAE"/>
    <w:rsid w:val="000853BB"/>
    <w:rsid w:val="00086456"/>
    <w:rsid w:val="00087654"/>
    <w:rsid w:val="00087AFF"/>
    <w:rsid w:val="00087D47"/>
    <w:rsid w:val="00087EAE"/>
    <w:rsid w:val="00087FAB"/>
    <w:rsid w:val="00087FB4"/>
    <w:rsid w:val="00090452"/>
    <w:rsid w:val="000904CF"/>
    <w:rsid w:val="000907E8"/>
    <w:rsid w:val="00090C3E"/>
    <w:rsid w:val="00091613"/>
    <w:rsid w:val="00091DA1"/>
    <w:rsid w:val="000921F9"/>
    <w:rsid w:val="0009226D"/>
    <w:rsid w:val="000924B3"/>
    <w:rsid w:val="00092B32"/>
    <w:rsid w:val="00092D86"/>
    <w:rsid w:val="00093156"/>
    <w:rsid w:val="0009413E"/>
    <w:rsid w:val="00094AF6"/>
    <w:rsid w:val="00094E05"/>
    <w:rsid w:val="000950F2"/>
    <w:rsid w:val="0009517C"/>
    <w:rsid w:val="000951E8"/>
    <w:rsid w:val="00095F47"/>
    <w:rsid w:val="00096AC9"/>
    <w:rsid w:val="00096B8A"/>
    <w:rsid w:val="00096C2A"/>
    <w:rsid w:val="00096C73"/>
    <w:rsid w:val="00097D2B"/>
    <w:rsid w:val="000A01E5"/>
    <w:rsid w:val="000A0467"/>
    <w:rsid w:val="000A074B"/>
    <w:rsid w:val="000A0FBE"/>
    <w:rsid w:val="000A115F"/>
    <w:rsid w:val="000A1B91"/>
    <w:rsid w:val="000A1BDD"/>
    <w:rsid w:val="000A1E95"/>
    <w:rsid w:val="000A21A6"/>
    <w:rsid w:val="000A287F"/>
    <w:rsid w:val="000A2D28"/>
    <w:rsid w:val="000A2FBC"/>
    <w:rsid w:val="000A35ED"/>
    <w:rsid w:val="000A35FC"/>
    <w:rsid w:val="000A370C"/>
    <w:rsid w:val="000A44A6"/>
    <w:rsid w:val="000A4607"/>
    <w:rsid w:val="000A4AF6"/>
    <w:rsid w:val="000A4C5D"/>
    <w:rsid w:val="000A5021"/>
    <w:rsid w:val="000A524B"/>
    <w:rsid w:val="000A571A"/>
    <w:rsid w:val="000A58E4"/>
    <w:rsid w:val="000A59F8"/>
    <w:rsid w:val="000A6515"/>
    <w:rsid w:val="000A6C60"/>
    <w:rsid w:val="000A7077"/>
    <w:rsid w:val="000A7290"/>
    <w:rsid w:val="000A786E"/>
    <w:rsid w:val="000A797E"/>
    <w:rsid w:val="000A7AAF"/>
    <w:rsid w:val="000A7B39"/>
    <w:rsid w:val="000B037F"/>
    <w:rsid w:val="000B0C95"/>
    <w:rsid w:val="000B0D56"/>
    <w:rsid w:val="000B1790"/>
    <w:rsid w:val="000B1857"/>
    <w:rsid w:val="000B1B26"/>
    <w:rsid w:val="000B1DB5"/>
    <w:rsid w:val="000B2097"/>
    <w:rsid w:val="000B2278"/>
    <w:rsid w:val="000B251D"/>
    <w:rsid w:val="000B2533"/>
    <w:rsid w:val="000B2874"/>
    <w:rsid w:val="000B2E26"/>
    <w:rsid w:val="000B2E29"/>
    <w:rsid w:val="000B2ED9"/>
    <w:rsid w:val="000B2F24"/>
    <w:rsid w:val="000B33CC"/>
    <w:rsid w:val="000B364F"/>
    <w:rsid w:val="000B38C8"/>
    <w:rsid w:val="000B3937"/>
    <w:rsid w:val="000B3A75"/>
    <w:rsid w:val="000B3BA2"/>
    <w:rsid w:val="000B3E29"/>
    <w:rsid w:val="000B4020"/>
    <w:rsid w:val="000B422E"/>
    <w:rsid w:val="000B473C"/>
    <w:rsid w:val="000B47F9"/>
    <w:rsid w:val="000B4EB0"/>
    <w:rsid w:val="000B4F11"/>
    <w:rsid w:val="000B4F14"/>
    <w:rsid w:val="000B531C"/>
    <w:rsid w:val="000B56DF"/>
    <w:rsid w:val="000B5B0A"/>
    <w:rsid w:val="000B5CEA"/>
    <w:rsid w:val="000B6302"/>
    <w:rsid w:val="000B6330"/>
    <w:rsid w:val="000B6539"/>
    <w:rsid w:val="000B6763"/>
    <w:rsid w:val="000B6F1A"/>
    <w:rsid w:val="000B74B9"/>
    <w:rsid w:val="000B79FA"/>
    <w:rsid w:val="000B7C3B"/>
    <w:rsid w:val="000B7ECF"/>
    <w:rsid w:val="000C0004"/>
    <w:rsid w:val="000C0051"/>
    <w:rsid w:val="000C0099"/>
    <w:rsid w:val="000C00AB"/>
    <w:rsid w:val="000C05F8"/>
    <w:rsid w:val="000C065B"/>
    <w:rsid w:val="000C076B"/>
    <w:rsid w:val="000C0A54"/>
    <w:rsid w:val="000C0D09"/>
    <w:rsid w:val="000C0E1C"/>
    <w:rsid w:val="000C0E8D"/>
    <w:rsid w:val="000C106E"/>
    <w:rsid w:val="000C1363"/>
    <w:rsid w:val="000C1625"/>
    <w:rsid w:val="000C1923"/>
    <w:rsid w:val="000C194A"/>
    <w:rsid w:val="000C1A6D"/>
    <w:rsid w:val="000C2E06"/>
    <w:rsid w:val="000C32A1"/>
    <w:rsid w:val="000C3310"/>
    <w:rsid w:val="000C379A"/>
    <w:rsid w:val="000C384D"/>
    <w:rsid w:val="000C3A2F"/>
    <w:rsid w:val="000C3C86"/>
    <w:rsid w:val="000C3D09"/>
    <w:rsid w:val="000C3E4F"/>
    <w:rsid w:val="000C3EA9"/>
    <w:rsid w:val="000C3FEE"/>
    <w:rsid w:val="000C41E8"/>
    <w:rsid w:val="000C469B"/>
    <w:rsid w:val="000C4C87"/>
    <w:rsid w:val="000C4E07"/>
    <w:rsid w:val="000C506A"/>
    <w:rsid w:val="000C5384"/>
    <w:rsid w:val="000C54C6"/>
    <w:rsid w:val="000C5879"/>
    <w:rsid w:val="000C6213"/>
    <w:rsid w:val="000C6952"/>
    <w:rsid w:val="000C6F93"/>
    <w:rsid w:val="000C71AB"/>
    <w:rsid w:val="000C7886"/>
    <w:rsid w:val="000C7926"/>
    <w:rsid w:val="000C7A67"/>
    <w:rsid w:val="000D054F"/>
    <w:rsid w:val="000D0CB4"/>
    <w:rsid w:val="000D11E6"/>
    <w:rsid w:val="000D121E"/>
    <w:rsid w:val="000D171F"/>
    <w:rsid w:val="000D1C0E"/>
    <w:rsid w:val="000D2FD4"/>
    <w:rsid w:val="000D3277"/>
    <w:rsid w:val="000D32E0"/>
    <w:rsid w:val="000D3626"/>
    <w:rsid w:val="000D44CE"/>
    <w:rsid w:val="000D4C7E"/>
    <w:rsid w:val="000D56B1"/>
    <w:rsid w:val="000D5724"/>
    <w:rsid w:val="000D59FC"/>
    <w:rsid w:val="000D5E38"/>
    <w:rsid w:val="000D65C1"/>
    <w:rsid w:val="000D6720"/>
    <w:rsid w:val="000D7127"/>
    <w:rsid w:val="000D730B"/>
    <w:rsid w:val="000D7318"/>
    <w:rsid w:val="000D74D4"/>
    <w:rsid w:val="000E00FF"/>
    <w:rsid w:val="000E11E4"/>
    <w:rsid w:val="000E2F7F"/>
    <w:rsid w:val="000E350F"/>
    <w:rsid w:val="000E3604"/>
    <w:rsid w:val="000E37CB"/>
    <w:rsid w:val="000E3C01"/>
    <w:rsid w:val="000E3E4E"/>
    <w:rsid w:val="000E42E0"/>
    <w:rsid w:val="000E534A"/>
    <w:rsid w:val="000E5694"/>
    <w:rsid w:val="000E57F2"/>
    <w:rsid w:val="000E5D93"/>
    <w:rsid w:val="000E606F"/>
    <w:rsid w:val="000E6508"/>
    <w:rsid w:val="000E663C"/>
    <w:rsid w:val="000E687D"/>
    <w:rsid w:val="000E76F7"/>
    <w:rsid w:val="000F0F31"/>
    <w:rsid w:val="000F1298"/>
    <w:rsid w:val="000F13E3"/>
    <w:rsid w:val="000F149C"/>
    <w:rsid w:val="000F23AF"/>
    <w:rsid w:val="000F2AF3"/>
    <w:rsid w:val="000F37A3"/>
    <w:rsid w:val="000F3CD4"/>
    <w:rsid w:val="000F3FB5"/>
    <w:rsid w:val="000F4409"/>
    <w:rsid w:val="000F4827"/>
    <w:rsid w:val="000F4A6F"/>
    <w:rsid w:val="000F4B0D"/>
    <w:rsid w:val="000F4DEB"/>
    <w:rsid w:val="000F4E1E"/>
    <w:rsid w:val="000F548D"/>
    <w:rsid w:val="000F5A2D"/>
    <w:rsid w:val="000F5E21"/>
    <w:rsid w:val="000F5F74"/>
    <w:rsid w:val="000F63D0"/>
    <w:rsid w:val="000F651F"/>
    <w:rsid w:val="000F6782"/>
    <w:rsid w:val="000F6924"/>
    <w:rsid w:val="000F6A87"/>
    <w:rsid w:val="000F6B94"/>
    <w:rsid w:val="000F6BE9"/>
    <w:rsid w:val="000F6F4C"/>
    <w:rsid w:val="000F7362"/>
    <w:rsid w:val="000F7BD9"/>
    <w:rsid w:val="00100270"/>
    <w:rsid w:val="0010105F"/>
    <w:rsid w:val="001011FD"/>
    <w:rsid w:val="001018CD"/>
    <w:rsid w:val="001018D3"/>
    <w:rsid w:val="00101B21"/>
    <w:rsid w:val="001029DA"/>
    <w:rsid w:val="00103104"/>
    <w:rsid w:val="00103490"/>
    <w:rsid w:val="0010352A"/>
    <w:rsid w:val="0010489B"/>
    <w:rsid w:val="00105561"/>
    <w:rsid w:val="00105C34"/>
    <w:rsid w:val="00105C7D"/>
    <w:rsid w:val="00105DA1"/>
    <w:rsid w:val="00106049"/>
    <w:rsid w:val="001061C7"/>
    <w:rsid w:val="001067A5"/>
    <w:rsid w:val="00106A38"/>
    <w:rsid w:val="00106C73"/>
    <w:rsid w:val="00106DEC"/>
    <w:rsid w:val="00106EB8"/>
    <w:rsid w:val="00107366"/>
    <w:rsid w:val="0010770E"/>
    <w:rsid w:val="00107845"/>
    <w:rsid w:val="0011006A"/>
    <w:rsid w:val="001105D5"/>
    <w:rsid w:val="00110D88"/>
    <w:rsid w:val="001110A6"/>
    <w:rsid w:val="001112A6"/>
    <w:rsid w:val="0011134F"/>
    <w:rsid w:val="0011140B"/>
    <w:rsid w:val="0011141B"/>
    <w:rsid w:val="001119D5"/>
    <w:rsid w:val="00111D18"/>
    <w:rsid w:val="001123E3"/>
    <w:rsid w:val="0011284B"/>
    <w:rsid w:val="00112906"/>
    <w:rsid w:val="00112A07"/>
    <w:rsid w:val="00112A99"/>
    <w:rsid w:val="00112B54"/>
    <w:rsid w:val="00113232"/>
    <w:rsid w:val="00113665"/>
    <w:rsid w:val="00113737"/>
    <w:rsid w:val="00114D37"/>
    <w:rsid w:val="00114D4F"/>
    <w:rsid w:val="00114D87"/>
    <w:rsid w:val="00114E9F"/>
    <w:rsid w:val="00115882"/>
    <w:rsid w:val="001159E0"/>
    <w:rsid w:val="00116109"/>
    <w:rsid w:val="00116122"/>
    <w:rsid w:val="00116254"/>
    <w:rsid w:val="00116DCC"/>
    <w:rsid w:val="0011700E"/>
    <w:rsid w:val="0011745C"/>
    <w:rsid w:val="0011767A"/>
    <w:rsid w:val="00117714"/>
    <w:rsid w:val="00117D45"/>
    <w:rsid w:val="00117DE2"/>
    <w:rsid w:val="001200B5"/>
    <w:rsid w:val="001200FD"/>
    <w:rsid w:val="00120126"/>
    <w:rsid w:val="001205E1"/>
    <w:rsid w:val="00120CA0"/>
    <w:rsid w:val="001210A7"/>
    <w:rsid w:val="001215A2"/>
    <w:rsid w:val="0012161D"/>
    <w:rsid w:val="00121A13"/>
    <w:rsid w:val="00121D3E"/>
    <w:rsid w:val="001222D9"/>
    <w:rsid w:val="001222F4"/>
    <w:rsid w:val="0012289E"/>
    <w:rsid w:val="001228A7"/>
    <w:rsid w:val="00122C48"/>
    <w:rsid w:val="00122E30"/>
    <w:rsid w:val="0012428D"/>
    <w:rsid w:val="00124C6A"/>
    <w:rsid w:val="00125016"/>
    <w:rsid w:val="00125124"/>
    <w:rsid w:val="00125959"/>
    <w:rsid w:val="001266A0"/>
    <w:rsid w:val="00126B46"/>
    <w:rsid w:val="00126EC2"/>
    <w:rsid w:val="00126EFA"/>
    <w:rsid w:val="00127E88"/>
    <w:rsid w:val="0013029F"/>
    <w:rsid w:val="0013088C"/>
    <w:rsid w:val="00130BAF"/>
    <w:rsid w:val="001316AB"/>
    <w:rsid w:val="001317E8"/>
    <w:rsid w:val="0013183F"/>
    <w:rsid w:val="001318FE"/>
    <w:rsid w:val="00131D9C"/>
    <w:rsid w:val="00131E8C"/>
    <w:rsid w:val="00132B17"/>
    <w:rsid w:val="00132BE2"/>
    <w:rsid w:val="00132E80"/>
    <w:rsid w:val="00133D80"/>
    <w:rsid w:val="00133F09"/>
    <w:rsid w:val="001347FC"/>
    <w:rsid w:val="00134CB9"/>
    <w:rsid w:val="001351E9"/>
    <w:rsid w:val="001357D8"/>
    <w:rsid w:val="00135B5A"/>
    <w:rsid w:val="00136016"/>
    <w:rsid w:val="001361A2"/>
    <w:rsid w:val="00136585"/>
    <w:rsid w:val="001367CA"/>
    <w:rsid w:val="00136BED"/>
    <w:rsid w:val="00136D17"/>
    <w:rsid w:val="00136FB8"/>
    <w:rsid w:val="00137200"/>
    <w:rsid w:val="0013739E"/>
    <w:rsid w:val="0014006B"/>
    <w:rsid w:val="00140109"/>
    <w:rsid w:val="001402F7"/>
    <w:rsid w:val="001404C6"/>
    <w:rsid w:val="001408D6"/>
    <w:rsid w:val="00140954"/>
    <w:rsid w:val="00140FB0"/>
    <w:rsid w:val="00141E08"/>
    <w:rsid w:val="00142321"/>
    <w:rsid w:val="0014249E"/>
    <w:rsid w:val="00142948"/>
    <w:rsid w:val="00142CB0"/>
    <w:rsid w:val="001439AF"/>
    <w:rsid w:val="001439E4"/>
    <w:rsid w:val="00143B02"/>
    <w:rsid w:val="00143DEB"/>
    <w:rsid w:val="001441C4"/>
    <w:rsid w:val="00144B36"/>
    <w:rsid w:val="00144DC2"/>
    <w:rsid w:val="001450C5"/>
    <w:rsid w:val="00145B35"/>
    <w:rsid w:val="00145F6B"/>
    <w:rsid w:val="00146133"/>
    <w:rsid w:val="001461CC"/>
    <w:rsid w:val="0014651E"/>
    <w:rsid w:val="00146CCC"/>
    <w:rsid w:val="00146DAB"/>
    <w:rsid w:val="00147218"/>
    <w:rsid w:val="00147349"/>
    <w:rsid w:val="00150B2A"/>
    <w:rsid w:val="00150DED"/>
    <w:rsid w:val="0015160D"/>
    <w:rsid w:val="00151753"/>
    <w:rsid w:val="00151B18"/>
    <w:rsid w:val="00152A45"/>
    <w:rsid w:val="00152E49"/>
    <w:rsid w:val="001533D4"/>
    <w:rsid w:val="00154397"/>
    <w:rsid w:val="001548FD"/>
    <w:rsid w:val="00154A1F"/>
    <w:rsid w:val="00154C95"/>
    <w:rsid w:val="00154CCF"/>
    <w:rsid w:val="00154CED"/>
    <w:rsid w:val="00154E18"/>
    <w:rsid w:val="00155537"/>
    <w:rsid w:val="0015581A"/>
    <w:rsid w:val="00155D97"/>
    <w:rsid w:val="001569E1"/>
    <w:rsid w:val="00156ACF"/>
    <w:rsid w:val="0015707F"/>
    <w:rsid w:val="0015792C"/>
    <w:rsid w:val="001601D7"/>
    <w:rsid w:val="0016035D"/>
    <w:rsid w:val="001607F0"/>
    <w:rsid w:val="0016151E"/>
    <w:rsid w:val="00162655"/>
    <w:rsid w:val="00162A04"/>
    <w:rsid w:val="00162BC2"/>
    <w:rsid w:val="001637F9"/>
    <w:rsid w:val="00163817"/>
    <w:rsid w:val="00163A22"/>
    <w:rsid w:val="00163C69"/>
    <w:rsid w:val="00163D87"/>
    <w:rsid w:val="00163DF4"/>
    <w:rsid w:val="00163E2A"/>
    <w:rsid w:val="00163EFE"/>
    <w:rsid w:val="00164619"/>
    <w:rsid w:val="00164FDD"/>
    <w:rsid w:val="00165005"/>
    <w:rsid w:val="00165709"/>
    <w:rsid w:val="00166692"/>
    <w:rsid w:val="00166E77"/>
    <w:rsid w:val="00166FF6"/>
    <w:rsid w:val="001671F2"/>
    <w:rsid w:val="001676EA"/>
    <w:rsid w:val="001679D7"/>
    <w:rsid w:val="00167CD7"/>
    <w:rsid w:val="0017010D"/>
    <w:rsid w:val="00170575"/>
    <w:rsid w:val="0017183F"/>
    <w:rsid w:val="00171CB8"/>
    <w:rsid w:val="00171DF3"/>
    <w:rsid w:val="00172411"/>
    <w:rsid w:val="00172964"/>
    <w:rsid w:val="00172DC1"/>
    <w:rsid w:val="00173084"/>
    <w:rsid w:val="0017323E"/>
    <w:rsid w:val="00173907"/>
    <w:rsid w:val="00173B29"/>
    <w:rsid w:val="00173C0E"/>
    <w:rsid w:val="00173EAD"/>
    <w:rsid w:val="00174075"/>
    <w:rsid w:val="001740BF"/>
    <w:rsid w:val="001743C1"/>
    <w:rsid w:val="00174649"/>
    <w:rsid w:val="00174797"/>
    <w:rsid w:val="00174A5A"/>
    <w:rsid w:val="00175268"/>
    <w:rsid w:val="00175D0A"/>
    <w:rsid w:val="00175E06"/>
    <w:rsid w:val="0017635C"/>
    <w:rsid w:val="00176457"/>
    <w:rsid w:val="0017653C"/>
    <w:rsid w:val="001768B3"/>
    <w:rsid w:val="00176D93"/>
    <w:rsid w:val="00176F52"/>
    <w:rsid w:val="00177614"/>
    <w:rsid w:val="00177E04"/>
    <w:rsid w:val="00177E27"/>
    <w:rsid w:val="00177F9D"/>
    <w:rsid w:val="001806AA"/>
    <w:rsid w:val="0018078C"/>
    <w:rsid w:val="00180AD7"/>
    <w:rsid w:val="00180B0D"/>
    <w:rsid w:val="00181017"/>
    <w:rsid w:val="00181180"/>
    <w:rsid w:val="001812E4"/>
    <w:rsid w:val="0018138D"/>
    <w:rsid w:val="00182A74"/>
    <w:rsid w:val="00183135"/>
    <w:rsid w:val="00183372"/>
    <w:rsid w:val="00183671"/>
    <w:rsid w:val="00183775"/>
    <w:rsid w:val="00183F5C"/>
    <w:rsid w:val="001857C6"/>
    <w:rsid w:val="00185C18"/>
    <w:rsid w:val="00185E32"/>
    <w:rsid w:val="00185F0A"/>
    <w:rsid w:val="00186216"/>
    <w:rsid w:val="001874E5"/>
    <w:rsid w:val="00190DE0"/>
    <w:rsid w:val="00190FDC"/>
    <w:rsid w:val="001913F9"/>
    <w:rsid w:val="001916AC"/>
    <w:rsid w:val="0019182A"/>
    <w:rsid w:val="00191B93"/>
    <w:rsid w:val="001921EC"/>
    <w:rsid w:val="0019250E"/>
    <w:rsid w:val="0019262B"/>
    <w:rsid w:val="0019284B"/>
    <w:rsid w:val="00192DEB"/>
    <w:rsid w:val="001930C7"/>
    <w:rsid w:val="00193122"/>
    <w:rsid w:val="001939E2"/>
    <w:rsid w:val="00194AAA"/>
    <w:rsid w:val="00195407"/>
    <w:rsid w:val="00195CC2"/>
    <w:rsid w:val="00195DA3"/>
    <w:rsid w:val="001965A7"/>
    <w:rsid w:val="00196BF6"/>
    <w:rsid w:val="00196C03"/>
    <w:rsid w:val="00196DD8"/>
    <w:rsid w:val="00197436"/>
    <w:rsid w:val="001A0376"/>
    <w:rsid w:val="001A04A6"/>
    <w:rsid w:val="001A0CAF"/>
    <w:rsid w:val="001A0EF1"/>
    <w:rsid w:val="001A10D4"/>
    <w:rsid w:val="001A123C"/>
    <w:rsid w:val="001A168A"/>
    <w:rsid w:val="001A1797"/>
    <w:rsid w:val="001A1B68"/>
    <w:rsid w:val="001A1C65"/>
    <w:rsid w:val="001A1CF6"/>
    <w:rsid w:val="001A1F83"/>
    <w:rsid w:val="001A2044"/>
    <w:rsid w:val="001A21B2"/>
    <w:rsid w:val="001A234E"/>
    <w:rsid w:val="001A26F3"/>
    <w:rsid w:val="001A272B"/>
    <w:rsid w:val="001A2EA3"/>
    <w:rsid w:val="001A2EAF"/>
    <w:rsid w:val="001A302C"/>
    <w:rsid w:val="001A3B64"/>
    <w:rsid w:val="001A3D8C"/>
    <w:rsid w:val="001A41A2"/>
    <w:rsid w:val="001A43E3"/>
    <w:rsid w:val="001A483A"/>
    <w:rsid w:val="001A4852"/>
    <w:rsid w:val="001A4BBF"/>
    <w:rsid w:val="001A535A"/>
    <w:rsid w:val="001A5E52"/>
    <w:rsid w:val="001A5FD6"/>
    <w:rsid w:val="001A6963"/>
    <w:rsid w:val="001A6BF8"/>
    <w:rsid w:val="001A70B7"/>
    <w:rsid w:val="001A72BC"/>
    <w:rsid w:val="001A752B"/>
    <w:rsid w:val="001A77BC"/>
    <w:rsid w:val="001A7B58"/>
    <w:rsid w:val="001B00D0"/>
    <w:rsid w:val="001B0B17"/>
    <w:rsid w:val="001B1192"/>
    <w:rsid w:val="001B173F"/>
    <w:rsid w:val="001B1772"/>
    <w:rsid w:val="001B1F8A"/>
    <w:rsid w:val="001B21E9"/>
    <w:rsid w:val="001B2272"/>
    <w:rsid w:val="001B2304"/>
    <w:rsid w:val="001B2742"/>
    <w:rsid w:val="001B35AA"/>
    <w:rsid w:val="001B4261"/>
    <w:rsid w:val="001B4C75"/>
    <w:rsid w:val="001B4D2D"/>
    <w:rsid w:val="001B6529"/>
    <w:rsid w:val="001B6717"/>
    <w:rsid w:val="001B68CD"/>
    <w:rsid w:val="001B6974"/>
    <w:rsid w:val="001B71DD"/>
    <w:rsid w:val="001B7279"/>
    <w:rsid w:val="001B7584"/>
    <w:rsid w:val="001B75DC"/>
    <w:rsid w:val="001B7C68"/>
    <w:rsid w:val="001C028C"/>
    <w:rsid w:val="001C053F"/>
    <w:rsid w:val="001C0967"/>
    <w:rsid w:val="001C0BA4"/>
    <w:rsid w:val="001C0E9A"/>
    <w:rsid w:val="001C0F3A"/>
    <w:rsid w:val="001C0F8D"/>
    <w:rsid w:val="001C14BC"/>
    <w:rsid w:val="001C1837"/>
    <w:rsid w:val="001C1894"/>
    <w:rsid w:val="001C18A1"/>
    <w:rsid w:val="001C1DE6"/>
    <w:rsid w:val="001C23DF"/>
    <w:rsid w:val="001C243D"/>
    <w:rsid w:val="001C26DB"/>
    <w:rsid w:val="001C28F6"/>
    <w:rsid w:val="001C2FA9"/>
    <w:rsid w:val="001C325F"/>
    <w:rsid w:val="001C3941"/>
    <w:rsid w:val="001C3A9B"/>
    <w:rsid w:val="001C4098"/>
    <w:rsid w:val="001C40C0"/>
    <w:rsid w:val="001C42EC"/>
    <w:rsid w:val="001C4A0D"/>
    <w:rsid w:val="001C4EDD"/>
    <w:rsid w:val="001C4F0C"/>
    <w:rsid w:val="001C5B54"/>
    <w:rsid w:val="001C62D7"/>
    <w:rsid w:val="001C670C"/>
    <w:rsid w:val="001C6B2C"/>
    <w:rsid w:val="001C6FCE"/>
    <w:rsid w:val="001C75AC"/>
    <w:rsid w:val="001C7A28"/>
    <w:rsid w:val="001D09B9"/>
    <w:rsid w:val="001D0C0C"/>
    <w:rsid w:val="001D0E6B"/>
    <w:rsid w:val="001D1411"/>
    <w:rsid w:val="001D14E8"/>
    <w:rsid w:val="001D1606"/>
    <w:rsid w:val="001D1CAC"/>
    <w:rsid w:val="001D1EA1"/>
    <w:rsid w:val="001D2085"/>
    <w:rsid w:val="001D3270"/>
    <w:rsid w:val="001D3381"/>
    <w:rsid w:val="001D35B6"/>
    <w:rsid w:val="001D3EB1"/>
    <w:rsid w:val="001D40A3"/>
    <w:rsid w:val="001D4268"/>
    <w:rsid w:val="001D444E"/>
    <w:rsid w:val="001D44A8"/>
    <w:rsid w:val="001D46BE"/>
    <w:rsid w:val="001D4E7F"/>
    <w:rsid w:val="001D5BA5"/>
    <w:rsid w:val="001D5F24"/>
    <w:rsid w:val="001D610C"/>
    <w:rsid w:val="001D633A"/>
    <w:rsid w:val="001D64BE"/>
    <w:rsid w:val="001D64D6"/>
    <w:rsid w:val="001D6DEE"/>
    <w:rsid w:val="001D7313"/>
    <w:rsid w:val="001D7488"/>
    <w:rsid w:val="001D7998"/>
    <w:rsid w:val="001D7A8A"/>
    <w:rsid w:val="001D7AD3"/>
    <w:rsid w:val="001D7AD8"/>
    <w:rsid w:val="001E0396"/>
    <w:rsid w:val="001E040F"/>
    <w:rsid w:val="001E0FF2"/>
    <w:rsid w:val="001E167F"/>
    <w:rsid w:val="001E1E51"/>
    <w:rsid w:val="001E211B"/>
    <w:rsid w:val="001E23D5"/>
    <w:rsid w:val="001E241B"/>
    <w:rsid w:val="001E2DAE"/>
    <w:rsid w:val="001E3256"/>
    <w:rsid w:val="001E36F7"/>
    <w:rsid w:val="001E3DF1"/>
    <w:rsid w:val="001E3ED7"/>
    <w:rsid w:val="001E40FA"/>
    <w:rsid w:val="001E42E9"/>
    <w:rsid w:val="001E42FE"/>
    <w:rsid w:val="001E490C"/>
    <w:rsid w:val="001E4F40"/>
    <w:rsid w:val="001E5396"/>
    <w:rsid w:val="001E5826"/>
    <w:rsid w:val="001E608D"/>
    <w:rsid w:val="001E6760"/>
    <w:rsid w:val="001E6C5B"/>
    <w:rsid w:val="001E6C68"/>
    <w:rsid w:val="001E6E1B"/>
    <w:rsid w:val="001E75B4"/>
    <w:rsid w:val="001F03AB"/>
    <w:rsid w:val="001F06D4"/>
    <w:rsid w:val="001F0CF3"/>
    <w:rsid w:val="001F0CFE"/>
    <w:rsid w:val="001F0D6A"/>
    <w:rsid w:val="001F0FCF"/>
    <w:rsid w:val="001F10AA"/>
    <w:rsid w:val="001F11ED"/>
    <w:rsid w:val="001F1375"/>
    <w:rsid w:val="001F13A3"/>
    <w:rsid w:val="001F17F1"/>
    <w:rsid w:val="001F1901"/>
    <w:rsid w:val="001F2206"/>
    <w:rsid w:val="001F2EFA"/>
    <w:rsid w:val="001F3698"/>
    <w:rsid w:val="001F3868"/>
    <w:rsid w:val="001F38E9"/>
    <w:rsid w:val="001F3F30"/>
    <w:rsid w:val="001F3FCD"/>
    <w:rsid w:val="001F460F"/>
    <w:rsid w:val="001F4C5C"/>
    <w:rsid w:val="001F53D2"/>
    <w:rsid w:val="001F541A"/>
    <w:rsid w:val="001F5C35"/>
    <w:rsid w:val="001F5F93"/>
    <w:rsid w:val="001F6377"/>
    <w:rsid w:val="001F651A"/>
    <w:rsid w:val="001F6D6C"/>
    <w:rsid w:val="001F7184"/>
    <w:rsid w:val="001F71C1"/>
    <w:rsid w:val="001F736D"/>
    <w:rsid w:val="001F73F1"/>
    <w:rsid w:val="001F7BA0"/>
    <w:rsid w:val="001F7E8C"/>
    <w:rsid w:val="00200519"/>
    <w:rsid w:val="00200DCD"/>
    <w:rsid w:val="00201511"/>
    <w:rsid w:val="00201A02"/>
    <w:rsid w:val="00201C2C"/>
    <w:rsid w:val="00201C3D"/>
    <w:rsid w:val="00201EE1"/>
    <w:rsid w:val="002035D2"/>
    <w:rsid w:val="002038F4"/>
    <w:rsid w:val="002040F2"/>
    <w:rsid w:val="0020443A"/>
    <w:rsid w:val="002045B8"/>
    <w:rsid w:val="0020468B"/>
    <w:rsid w:val="00204A83"/>
    <w:rsid w:val="0020593C"/>
    <w:rsid w:val="00205B43"/>
    <w:rsid w:val="00206344"/>
    <w:rsid w:val="00206364"/>
    <w:rsid w:val="002069FD"/>
    <w:rsid w:val="00206DA0"/>
    <w:rsid w:val="00206DD8"/>
    <w:rsid w:val="00207068"/>
    <w:rsid w:val="00207BDE"/>
    <w:rsid w:val="002101B8"/>
    <w:rsid w:val="00210C76"/>
    <w:rsid w:val="002112E5"/>
    <w:rsid w:val="00211589"/>
    <w:rsid w:val="00211845"/>
    <w:rsid w:val="0021184B"/>
    <w:rsid w:val="00211AAC"/>
    <w:rsid w:val="00211F8E"/>
    <w:rsid w:val="00212750"/>
    <w:rsid w:val="00212DC1"/>
    <w:rsid w:val="00212F6A"/>
    <w:rsid w:val="00212FFB"/>
    <w:rsid w:val="002133DC"/>
    <w:rsid w:val="0021356A"/>
    <w:rsid w:val="00213611"/>
    <w:rsid w:val="002136B7"/>
    <w:rsid w:val="00213900"/>
    <w:rsid w:val="0021398B"/>
    <w:rsid w:val="00214011"/>
    <w:rsid w:val="00214572"/>
    <w:rsid w:val="00214B07"/>
    <w:rsid w:val="00214E87"/>
    <w:rsid w:val="0021502A"/>
    <w:rsid w:val="002151F1"/>
    <w:rsid w:val="00215602"/>
    <w:rsid w:val="002159E4"/>
    <w:rsid w:val="00215A18"/>
    <w:rsid w:val="00215C4F"/>
    <w:rsid w:val="00216251"/>
    <w:rsid w:val="0021659D"/>
    <w:rsid w:val="00216972"/>
    <w:rsid w:val="00216A83"/>
    <w:rsid w:val="00216B28"/>
    <w:rsid w:val="0021723B"/>
    <w:rsid w:val="00217BDF"/>
    <w:rsid w:val="00217D56"/>
    <w:rsid w:val="00217F78"/>
    <w:rsid w:val="00220496"/>
    <w:rsid w:val="00220BEC"/>
    <w:rsid w:val="00220C2C"/>
    <w:rsid w:val="00220FFA"/>
    <w:rsid w:val="002211A7"/>
    <w:rsid w:val="00221212"/>
    <w:rsid w:val="002214A0"/>
    <w:rsid w:val="0022225E"/>
    <w:rsid w:val="002222A8"/>
    <w:rsid w:val="00222360"/>
    <w:rsid w:val="00222415"/>
    <w:rsid w:val="002228D9"/>
    <w:rsid w:val="00222F6D"/>
    <w:rsid w:val="0022360A"/>
    <w:rsid w:val="00223FAA"/>
    <w:rsid w:val="002248C0"/>
    <w:rsid w:val="002249D9"/>
    <w:rsid w:val="00224DCD"/>
    <w:rsid w:val="002258BA"/>
    <w:rsid w:val="00225A1A"/>
    <w:rsid w:val="00225C07"/>
    <w:rsid w:val="00225CBD"/>
    <w:rsid w:val="002261FE"/>
    <w:rsid w:val="0022654B"/>
    <w:rsid w:val="0022655B"/>
    <w:rsid w:val="0022694E"/>
    <w:rsid w:val="00226A56"/>
    <w:rsid w:val="00226A99"/>
    <w:rsid w:val="00226C64"/>
    <w:rsid w:val="00226E66"/>
    <w:rsid w:val="00226EAC"/>
    <w:rsid w:val="00226FF3"/>
    <w:rsid w:val="00227325"/>
    <w:rsid w:val="00227355"/>
    <w:rsid w:val="00227382"/>
    <w:rsid w:val="00230BF7"/>
    <w:rsid w:val="00230E8D"/>
    <w:rsid w:val="00231205"/>
    <w:rsid w:val="00231511"/>
    <w:rsid w:val="00231753"/>
    <w:rsid w:val="00231782"/>
    <w:rsid w:val="00231ED2"/>
    <w:rsid w:val="0023205E"/>
    <w:rsid w:val="00232186"/>
    <w:rsid w:val="002326AF"/>
    <w:rsid w:val="002326FF"/>
    <w:rsid w:val="00232874"/>
    <w:rsid w:val="00232AD1"/>
    <w:rsid w:val="00232D07"/>
    <w:rsid w:val="00232E07"/>
    <w:rsid w:val="00232FB4"/>
    <w:rsid w:val="002338DB"/>
    <w:rsid w:val="002339ED"/>
    <w:rsid w:val="00233C6A"/>
    <w:rsid w:val="00233E70"/>
    <w:rsid w:val="00233EF6"/>
    <w:rsid w:val="00233FD5"/>
    <w:rsid w:val="00234588"/>
    <w:rsid w:val="00234708"/>
    <w:rsid w:val="00234DB1"/>
    <w:rsid w:val="0023562E"/>
    <w:rsid w:val="00235AB6"/>
    <w:rsid w:val="00235B50"/>
    <w:rsid w:val="00235CD9"/>
    <w:rsid w:val="002361C7"/>
    <w:rsid w:val="00236796"/>
    <w:rsid w:val="00236C23"/>
    <w:rsid w:val="00236F77"/>
    <w:rsid w:val="00236FCA"/>
    <w:rsid w:val="00237136"/>
    <w:rsid w:val="0023738D"/>
    <w:rsid w:val="002374E1"/>
    <w:rsid w:val="00237CC5"/>
    <w:rsid w:val="00237F77"/>
    <w:rsid w:val="0024026F"/>
    <w:rsid w:val="00240330"/>
    <w:rsid w:val="002416B7"/>
    <w:rsid w:val="0024178A"/>
    <w:rsid w:val="00242420"/>
    <w:rsid w:val="00242919"/>
    <w:rsid w:val="00242B31"/>
    <w:rsid w:val="00242BDF"/>
    <w:rsid w:val="00242BE8"/>
    <w:rsid w:val="0024337A"/>
    <w:rsid w:val="002436B6"/>
    <w:rsid w:val="00243B56"/>
    <w:rsid w:val="00244C98"/>
    <w:rsid w:val="00245187"/>
    <w:rsid w:val="0024519B"/>
    <w:rsid w:val="002451CD"/>
    <w:rsid w:val="0024530F"/>
    <w:rsid w:val="00246AA9"/>
    <w:rsid w:val="00247863"/>
    <w:rsid w:val="002478C4"/>
    <w:rsid w:val="00247BF9"/>
    <w:rsid w:val="00247C09"/>
    <w:rsid w:val="00247E8A"/>
    <w:rsid w:val="002502B3"/>
    <w:rsid w:val="00250E26"/>
    <w:rsid w:val="00250E6B"/>
    <w:rsid w:val="002516D0"/>
    <w:rsid w:val="002517EB"/>
    <w:rsid w:val="00251A3C"/>
    <w:rsid w:val="00251F5E"/>
    <w:rsid w:val="00251F8D"/>
    <w:rsid w:val="00252248"/>
    <w:rsid w:val="0025237E"/>
    <w:rsid w:val="00252608"/>
    <w:rsid w:val="00252AEB"/>
    <w:rsid w:val="002535EA"/>
    <w:rsid w:val="00253A71"/>
    <w:rsid w:val="00253F1B"/>
    <w:rsid w:val="002540FB"/>
    <w:rsid w:val="0025456B"/>
    <w:rsid w:val="00254E5E"/>
    <w:rsid w:val="002555D4"/>
    <w:rsid w:val="0025580E"/>
    <w:rsid w:val="00255AD7"/>
    <w:rsid w:val="00255F1A"/>
    <w:rsid w:val="0025648E"/>
    <w:rsid w:val="00257E20"/>
    <w:rsid w:val="00260195"/>
    <w:rsid w:val="00260305"/>
    <w:rsid w:val="0026056F"/>
    <w:rsid w:val="00260641"/>
    <w:rsid w:val="002606F1"/>
    <w:rsid w:val="002609C6"/>
    <w:rsid w:val="00261501"/>
    <w:rsid w:val="0026154E"/>
    <w:rsid w:val="00261F53"/>
    <w:rsid w:val="00261F7F"/>
    <w:rsid w:val="00262E1B"/>
    <w:rsid w:val="00262E1E"/>
    <w:rsid w:val="00262FF9"/>
    <w:rsid w:val="00263450"/>
    <w:rsid w:val="00263C8E"/>
    <w:rsid w:val="0026417F"/>
    <w:rsid w:val="00264385"/>
    <w:rsid w:val="002648A6"/>
    <w:rsid w:val="002648FA"/>
    <w:rsid w:val="00265255"/>
    <w:rsid w:val="00265512"/>
    <w:rsid w:val="002656B6"/>
    <w:rsid w:val="002657B8"/>
    <w:rsid w:val="00266798"/>
    <w:rsid w:val="00266AF3"/>
    <w:rsid w:val="00266BD2"/>
    <w:rsid w:val="00267BC1"/>
    <w:rsid w:val="00267F86"/>
    <w:rsid w:val="00270197"/>
    <w:rsid w:val="00270763"/>
    <w:rsid w:val="00270D71"/>
    <w:rsid w:val="00270FAF"/>
    <w:rsid w:val="00271134"/>
    <w:rsid w:val="0027114A"/>
    <w:rsid w:val="002713FE"/>
    <w:rsid w:val="002719E9"/>
    <w:rsid w:val="002726DB"/>
    <w:rsid w:val="00272E22"/>
    <w:rsid w:val="00272E7B"/>
    <w:rsid w:val="00272EEE"/>
    <w:rsid w:val="002731A4"/>
    <w:rsid w:val="002734B9"/>
    <w:rsid w:val="002734BB"/>
    <w:rsid w:val="002739AF"/>
    <w:rsid w:val="00274477"/>
    <w:rsid w:val="00274BD5"/>
    <w:rsid w:val="00274BF6"/>
    <w:rsid w:val="00274C70"/>
    <w:rsid w:val="00274E7C"/>
    <w:rsid w:val="002750C1"/>
    <w:rsid w:val="0027510E"/>
    <w:rsid w:val="00275FCF"/>
    <w:rsid w:val="002761AA"/>
    <w:rsid w:val="00276EDE"/>
    <w:rsid w:val="00276F7D"/>
    <w:rsid w:val="0027756C"/>
    <w:rsid w:val="00277E5E"/>
    <w:rsid w:val="00280013"/>
    <w:rsid w:val="002802FA"/>
    <w:rsid w:val="00280363"/>
    <w:rsid w:val="00280540"/>
    <w:rsid w:val="00280700"/>
    <w:rsid w:val="0028094F"/>
    <w:rsid w:val="00280ACF"/>
    <w:rsid w:val="00280BC1"/>
    <w:rsid w:val="00280E5D"/>
    <w:rsid w:val="0028115B"/>
    <w:rsid w:val="002812E1"/>
    <w:rsid w:val="00281671"/>
    <w:rsid w:val="002817E0"/>
    <w:rsid w:val="00281B3E"/>
    <w:rsid w:val="00282411"/>
    <w:rsid w:val="002827B8"/>
    <w:rsid w:val="00282AD9"/>
    <w:rsid w:val="00282F12"/>
    <w:rsid w:val="0028322A"/>
    <w:rsid w:val="0028336F"/>
    <w:rsid w:val="00283D44"/>
    <w:rsid w:val="00284203"/>
    <w:rsid w:val="0028480F"/>
    <w:rsid w:val="002849F4"/>
    <w:rsid w:val="00285145"/>
    <w:rsid w:val="00285439"/>
    <w:rsid w:val="002855FD"/>
    <w:rsid w:val="00285A54"/>
    <w:rsid w:val="00285DE7"/>
    <w:rsid w:val="00285E1E"/>
    <w:rsid w:val="00285E6B"/>
    <w:rsid w:val="00285EE6"/>
    <w:rsid w:val="00286BB6"/>
    <w:rsid w:val="00286DBD"/>
    <w:rsid w:val="0028745D"/>
    <w:rsid w:val="002901F5"/>
    <w:rsid w:val="00290D2B"/>
    <w:rsid w:val="00291064"/>
    <w:rsid w:val="00291465"/>
    <w:rsid w:val="00291947"/>
    <w:rsid w:val="00291CAC"/>
    <w:rsid w:val="00291D75"/>
    <w:rsid w:val="00291E40"/>
    <w:rsid w:val="00291EC1"/>
    <w:rsid w:val="002924F8"/>
    <w:rsid w:val="00292D0A"/>
    <w:rsid w:val="00292ECC"/>
    <w:rsid w:val="0029312F"/>
    <w:rsid w:val="0029338F"/>
    <w:rsid w:val="0029349B"/>
    <w:rsid w:val="0029391C"/>
    <w:rsid w:val="00293A21"/>
    <w:rsid w:val="00293B33"/>
    <w:rsid w:val="00294296"/>
    <w:rsid w:val="00294423"/>
    <w:rsid w:val="0029463C"/>
    <w:rsid w:val="0029489A"/>
    <w:rsid w:val="00295CBE"/>
    <w:rsid w:val="00296367"/>
    <w:rsid w:val="00296582"/>
    <w:rsid w:val="00296D1E"/>
    <w:rsid w:val="00296F3A"/>
    <w:rsid w:val="002972E5"/>
    <w:rsid w:val="00297BEC"/>
    <w:rsid w:val="002A0008"/>
    <w:rsid w:val="002A076C"/>
    <w:rsid w:val="002A0CE7"/>
    <w:rsid w:val="002A0EBB"/>
    <w:rsid w:val="002A146C"/>
    <w:rsid w:val="002A1657"/>
    <w:rsid w:val="002A172E"/>
    <w:rsid w:val="002A17DE"/>
    <w:rsid w:val="002A2302"/>
    <w:rsid w:val="002A2377"/>
    <w:rsid w:val="002A23EE"/>
    <w:rsid w:val="002A252B"/>
    <w:rsid w:val="002A2756"/>
    <w:rsid w:val="002A28D2"/>
    <w:rsid w:val="002A3367"/>
    <w:rsid w:val="002A36AB"/>
    <w:rsid w:val="002A4517"/>
    <w:rsid w:val="002A4973"/>
    <w:rsid w:val="002A4C74"/>
    <w:rsid w:val="002A4E76"/>
    <w:rsid w:val="002A4F16"/>
    <w:rsid w:val="002A5142"/>
    <w:rsid w:val="002A548D"/>
    <w:rsid w:val="002A599C"/>
    <w:rsid w:val="002A5DEE"/>
    <w:rsid w:val="002A5E53"/>
    <w:rsid w:val="002A6F7B"/>
    <w:rsid w:val="002A708A"/>
    <w:rsid w:val="002A759B"/>
    <w:rsid w:val="002A77CD"/>
    <w:rsid w:val="002A7BF9"/>
    <w:rsid w:val="002B0379"/>
    <w:rsid w:val="002B0DBB"/>
    <w:rsid w:val="002B1208"/>
    <w:rsid w:val="002B1683"/>
    <w:rsid w:val="002B1B7F"/>
    <w:rsid w:val="002B2C00"/>
    <w:rsid w:val="002B2DEF"/>
    <w:rsid w:val="002B31CE"/>
    <w:rsid w:val="002B3435"/>
    <w:rsid w:val="002B491B"/>
    <w:rsid w:val="002B4CEC"/>
    <w:rsid w:val="002B4EE5"/>
    <w:rsid w:val="002B5DEF"/>
    <w:rsid w:val="002B62A3"/>
    <w:rsid w:val="002B6527"/>
    <w:rsid w:val="002B67C8"/>
    <w:rsid w:val="002B6A98"/>
    <w:rsid w:val="002B6EC4"/>
    <w:rsid w:val="002B6FD2"/>
    <w:rsid w:val="002B70B9"/>
    <w:rsid w:val="002B7599"/>
    <w:rsid w:val="002B7E5A"/>
    <w:rsid w:val="002C0116"/>
    <w:rsid w:val="002C03C6"/>
    <w:rsid w:val="002C0431"/>
    <w:rsid w:val="002C0672"/>
    <w:rsid w:val="002C1046"/>
    <w:rsid w:val="002C17D2"/>
    <w:rsid w:val="002C1F78"/>
    <w:rsid w:val="002C2269"/>
    <w:rsid w:val="002C293D"/>
    <w:rsid w:val="002C2CD3"/>
    <w:rsid w:val="002C3525"/>
    <w:rsid w:val="002C35EF"/>
    <w:rsid w:val="002C36DA"/>
    <w:rsid w:val="002C375F"/>
    <w:rsid w:val="002C4223"/>
    <w:rsid w:val="002C44E3"/>
    <w:rsid w:val="002C45D1"/>
    <w:rsid w:val="002C4C63"/>
    <w:rsid w:val="002C4D21"/>
    <w:rsid w:val="002C55D8"/>
    <w:rsid w:val="002C5670"/>
    <w:rsid w:val="002C5CFC"/>
    <w:rsid w:val="002C5D57"/>
    <w:rsid w:val="002C5EB7"/>
    <w:rsid w:val="002C6677"/>
    <w:rsid w:val="002C6E49"/>
    <w:rsid w:val="002C6EEB"/>
    <w:rsid w:val="002C77F6"/>
    <w:rsid w:val="002C7B71"/>
    <w:rsid w:val="002C7C0D"/>
    <w:rsid w:val="002C7DBE"/>
    <w:rsid w:val="002D08F1"/>
    <w:rsid w:val="002D13A6"/>
    <w:rsid w:val="002D13D3"/>
    <w:rsid w:val="002D17D5"/>
    <w:rsid w:val="002D1F60"/>
    <w:rsid w:val="002D2295"/>
    <w:rsid w:val="002D287A"/>
    <w:rsid w:val="002D2F93"/>
    <w:rsid w:val="002D346E"/>
    <w:rsid w:val="002D37EB"/>
    <w:rsid w:val="002D500B"/>
    <w:rsid w:val="002D53BB"/>
    <w:rsid w:val="002D5664"/>
    <w:rsid w:val="002D5C65"/>
    <w:rsid w:val="002D5D12"/>
    <w:rsid w:val="002D606D"/>
    <w:rsid w:val="002D611D"/>
    <w:rsid w:val="002D664C"/>
    <w:rsid w:val="002D6A53"/>
    <w:rsid w:val="002D6B2F"/>
    <w:rsid w:val="002D75C1"/>
    <w:rsid w:val="002D7913"/>
    <w:rsid w:val="002D7BCB"/>
    <w:rsid w:val="002D7D5D"/>
    <w:rsid w:val="002E06FC"/>
    <w:rsid w:val="002E0F1E"/>
    <w:rsid w:val="002E15F8"/>
    <w:rsid w:val="002E1833"/>
    <w:rsid w:val="002E192D"/>
    <w:rsid w:val="002E1A50"/>
    <w:rsid w:val="002E1BFE"/>
    <w:rsid w:val="002E2B5B"/>
    <w:rsid w:val="002E3088"/>
    <w:rsid w:val="002E32B3"/>
    <w:rsid w:val="002E36B4"/>
    <w:rsid w:val="002E3990"/>
    <w:rsid w:val="002E3C51"/>
    <w:rsid w:val="002E4013"/>
    <w:rsid w:val="002E4092"/>
    <w:rsid w:val="002E490D"/>
    <w:rsid w:val="002E4F63"/>
    <w:rsid w:val="002E504F"/>
    <w:rsid w:val="002E50CB"/>
    <w:rsid w:val="002E5338"/>
    <w:rsid w:val="002E5476"/>
    <w:rsid w:val="002E5564"/>
    <w:rsid w:val="002E56BA"/>
    <w:rsid w:val="002E583B"/>
    <w:rsid w:val="002E5970"/>
    <w:rsid w:val="002E6401"/>
    <w:rsid w:val="002E6478"/>
    <w:rsid w:val="002E6499"/>
    <w:rsid w:val="002E66D4"/>
    <w:rsid w:val="002E6C3F"/>
    <w:rsid w:val="002E6E07"/>
    <w:rsid w:val="002E7110"/>
    <w:rsid w:val="002E79FB"/>
    <w:rsid w:val="002F03B5"/>
    <w:rsid w:val="002F04F2"/>
    <w:rsid w:val="002F0BF4"/>
    <w:rsid w:val="002F0C0F"/>
    <w:rsid w:val="002F154C"/>
    <w:rsid w:val="002F1CFC"/>
    <w:rsid w:val="002F22D7"/>
    <w:rsid w:val="002F2512"/>
    <w:rsid w:val="002F2B7B"/>
    <w:rsid w:val="002F2F86"/>
    <w:rsid w:val="002F30BA"/>
    <w:rsid w:val="002F344A"/>
    <w:rsid w:val="002F35E9"/>
    <w:rsid w:val="002F38BC"/>
    <w:rsid w:val="002F3B21"/>
    <w:rsid w:val="002F3B3F"/>
    <w:rsid w:val="002F3C43"/>
    <w:rsid w:val="002F3CCB"/>
    <w:rsid w:val="002F3FB3"/>
    <w:rsid w:val="002F42DE"/>
    <w:rsid w:val="002F473D"/>
    <w:rsid w:val="002F49E3"/>
    <w:rsid w:val="002F4A9D"/>
    <w:rsid w:val="002F4B8C"/>
    <w:rsid w:val="002F4EB1"/>
    <w:rsid w:val="002F52AE"/>
    <w:rsid w:val="002F55BD"/>
    <w:rsid w:val="002F5633"/>
    <w:rsid w:val="002F56B9"/>
    <w:rsid w:val="002F5C68"/>
    <w:rsid w:val="002F6A50"/>
    <w:rsid w:val="002F7A90"/>
    <w:rsid w:val="002F7C9F"/>
    <w:rsid w:val="002F7DBD"/>
    <w:rsid w:val="003000C9"/>
    <w:rsid w:val="0030050F"/>
    <w:rsid w:val="00300790"/>
    <w:rsid w:val="00300D53"/>
    <w:rsid w:val="00300ECC"/>
    <w:rsid w:val="00300F0C"/>
    <w:rsid w:val="00301062"/>
    <w:rsid w:val="003022B9"/>
    <w:rsid w:val="00302B78"/>
    <w:rsid w:val="00302BE7"/>
    <w:rsid w:val="00302FC7"/>
    <w:rsid w:val="00303149"/>
    <w:rsid w:val="00303C09"/>
    <w:rsid w:val="003049AF"/>
    <w:rsid w:val="00304B12"/>
    <w:rsid w:val="0030506A"/>
    <w:rsid w:val="003054F5"/>
    <w:rsid w:val="003057AB"/>
    <w:rsid w:val="003058AD"/>
    <w:rsid w:val="00305EB0"/>
    <w:rsid w:val="00305ED4"/>
    <w:rsid w:val="00306325"/>
    <w:rsid w:val="0030665C"/>
    <w:rsid w:val="0030728D"/>
    <w:rsid w:val="00307AA3"/>
    <w:rsid w:val="00307C25"/>
    <w:rsid w:val="003101AE"/>
    <w:rsid w:val="00310FBD"/>
    <w:rsid w:val="00310FBF"/>
    <w:rsid w:val="003111E3"/>
    <w:rsid w:val="003115CB"/>
    <w:rsid w:val="00311842"/>
    <w:rsid w:val="00311E05"/>
    <w:rsid w:val="003126F7"/>
    <w:rsid w:val="00312824"/>
    <w:rsid w:val="003129B7"/>
    <w:rsid w:val="0031346E"/>
    <w:rsid w:val="00313718"/>
    <w:rsid w:val="0031395C"/>
    <w:rsid w:val="003139B5"/>
    <w:rsid w:val="00313AF4"/>
    <w:rsid w:val="00313C6B"/>
    <w:rsid w:val="003143D1"/>
    <w:rsid w:val="003148F8"/>
    <w:rsid w:val="00314D3C"/>
    <w:rsid w:val="003157EC"/>
    <w:rsid w:val="00315A29"/>
    <w:rsid w:val="00315F5B"/>
    <w:rsid w:val="003162EB"/>
    <w:rsid w:val="00316397"/>
    <w:rsid w:val="00316443"/>
    <w:rsid w:val="00316C62"/>
    <w:rsid w:val="00316EC9"/>
    <w:rsid w:val="003172EB"/>
    <w:rsid w:val="00317348"/>
    <w:rsid w:val="00317503"/>
    <w:rsid w:val="00317CCE"/>
    <w:rsid w:val="00320261"/>
    <w:rsid w:val="0032046B"/>
    <w:rsid w:val="00320C05"/>
    <w:rsid w:val="00320FB3"/>
    <w:rsid w:val="00321501"/>
    <w:rsid w:val="0032153F"/>
    <w:rsid w:val="00321669"/>
    <w:rsid w:val="00321B4D"/>
    <w:rsid w:val="00322792"/>
    <w:rsid w:val="0032290B"/>
    <w:rsid w:val="00322AE4"/>
    <w:rsid w:val="00323215"/>
    <w:rsid w:val="0032323C"/>
    <w:rsid w:val="003233F5"/>
    <w:rsid w:val="00323D63"/>
    <w:rsid w:val="0032459D"/>
    <w:rsid w:val="0032479D"/>
    <w:rsid w:val="00324D5B"/>
    <w:rsid w:val="00324E7A"/>
    <w:rsid w:val="00324FB1"/>
    <w:rsid w:val="00325141"/>
    <w:rsid w:val="00325423"/>
    <w:rsid w:val="00325DA7"/>
    <w:rsid w:val="00325E59"/>
    <w:rsid w:val="0032609E"/>
    <w:rsid w:val="00326CEF"/>
    <w:rsid w:val="00327246"/>
    <w:rsid w:val="003278F1"/>
    <w:rsid w:val="00327BA4"/>
    <w:rsid w:val="00327CB1"/>
    <w:rsid w:val="00327F38"/>
    <w:rsid w:val="00330135"/>
    <w:rsid w:val="00330139"/>
    <w:rsid w:val="00330200"/>
    <w:rsid w:val="0033029E"/>
    <w:rsid w:val="00330325"/>
    <w:rsid w:val="00330B9D"/>
    <w:rsid w:val="00331514"/>
    <w:rsid w:val="0033177A"/>
    <w:rsid w:val="00331CEB"/>
    <w:rsid w:val="0033212C"/>
    <w:rsid w:val="003323DF"/>
    <w:rsid w:val="00332562"/>
    <w:rsid w:val="00332914"/>
    <w:rsid w:val="003329B3"/>
    <w:rsid w:val="00332A42"/>
    <w:rsid w:val="00332E13"/>
    <w:rsid w:val="00333052"/>
    <w:rsid w:val="00333D1C"/>
    <w:rsid w:val="00334454"/>
    <w:rsid w:val="0033450E"/>
    <w:rsid w:val="0033456D"/>
    <w:rsid w:val="00334C29"/>
    <w:rsid w:val="00334C99"/>
    <w:rsid w:val="00334E85"/>
    <w:rsid w:val="003352E3"/>
    <w:rsid w:val="00335715"/>
    <w:rsid w:val="00335D07"/>
    <w:rsid w:val="00336008"/>
    <w:rsid w:val="003361A8"/>
    <w:rsid w:val="003364DA"/>
    <w:rsid w:val="00337000"/>
    <w:rsid w:val="00337667"/>
    <w:rsid w:val="00337B7B"/>
    <w:rsid w:val="00337DFF"/>
    <w:rsid w:val="00340975"/>
    <w:rsid w:val="00340E14"/>
    <w:rsid w:val="003413C0"/>
    <w:rsid w:val="003418EC"/>
    <w:rsid w:val="00341C76"/>
    <w:rsid w:val="00341FD7"/>
    <w:rsid w:val="00342277"/>
    <w:rsid w:val="00342761"/>
    <w:rsid w:val="00342FBF"/>
    <w:rsid w:val="003430CE"/>
    <w:rsid w:val="003436F2"/>
    <w:rsid w:val="00343A60"/>
    <w:rsid w:val="00343BA0"/>
    <w:rsid w:val="003440D8"/>
    <w:rsid w:val="00344713"/>
    <w:rsid w:val="00345714"/>
    <w:rsid w:val="00345769"/>
    <w:rsid w:val="00345DED"/>
    <w:rsid w:val="00346420"/>
    <w:rsid w:val="003465BB"/>
    <w:rsid w:val="00346953"/>
    <w:rsid w:val="00346A27"/>
    <w:rsid w:val="00346D20"/>
    <w:rsid w:val="00346FAD"/>
    <w:rsid w:val="00346FD8"/>
    <w:rsid w:val="0034767A"/>
    <w:rsid w:val="00347797"/>
    <w:rsid w:val="0035020D"/>
    <w:rsid w:val="00351015"/>
    <w:rsid w:val="00351C4B"/>
    <w:rsid w:val="00352089"/>
    <w:rsid w:val="003520B5"/>
    <w:rsid w:val="003527D4"/>
    <w:rsid w:val="00352A31"/>
    <w:rsid w:val="00352C7D"/>
    <w:rsid w:val="00352CEB"/>
    <w:rsid w:val="003530ED"/>
    <w:rsid w:val="003533F8"/>
    <w:rsid w:val="0035342B"/>
    <w:rsid w:val="003544D3"/>
    <w:rsid w:val="00354AAD"/>
    <w:rsid w:val="003554DC"/>
    <w:rsid w:val="00355572"/>
    <w:rsid w:val="00355938"/>
    <w:rsid w:val="00355D3C"/>
    <w:rsid w:val="00356063"/>
    <w:rsid w:val="003565E5"/>
    <w:rsid w:val="00356F75"/>
    <w:rsid w:val="00357504"/>
    <w:rsid w:val="0036035E"/>
    <w:rsid w:val="00360463"/>
    <w:rsid w:val="00360844"/>
    <w:rsid w:val="00360865"/>
    <w:rsid w:val="00360ABD"/>
    <w:rsid w:val="00361595"/>
    <w:rsid w:val="003616AC"/>
    <w:rsid w:val="00361A5C"/>
    <w:rsid w:val="0036255C"/>
    <w:rsid w:val="003630C4"/>
    <w:rsid w:val="003638AA"/>
    <w:rsid w:val="00364119"/>
    <w:rsid w:val="003641CD"/>
    <w:rsid w:val="0036433E"/>
    <w:rsid w:val="003648BA"/>
    <w:rsid w:val="003649A0"/>
    <w:rsid w:val="00364BDB"/>
    <w:rsid w:val="00364E3A"/>
    <w:rsid w:val="0036547A"/>
    <w:rsid w:val="003657C6"/>
    <w:rsid w:val="003661F6"/>
    <w:rsid w:val="00366256"/>
    <w:rsid w:val="0036657C"/>
    <w:rsid w:val="00366626"/>
    <w:rsid w:val="0036694D"/>
    <w:rsid w:val="00366F1C"/>
    <w:rsid w:val="00367905"/>
    <w:rsid w:val="00370028"/>
    <w:rsid w:val="003708C5"/>
    <w:rsid w:val="00370EBE"/>
    <w:rsid w:val="003710E4"/>
    <w:rsid w:val="0037111D"/>
    <w:rsid w:val="003711F9"/>
    <w:rsid w:val="00371EEC"/>
    <w:rsid w:val="00372108"/>
    <w:rsid w:val="00372610"/>
    <w:rsid w:val="00372962"/>
    <w:rsid w:val="00372A18"/>
    <w:rsid w:val="003749BD"/>
    <w:rsid w:val="00374A20"/>
    <w:rsid w:val="00374B12"/>
    <w:rsid w:val="00374CDF"/>
    <w:rsid w:val="00374F2B"/>
    <w:rsid w:val="00374FB9"/>
    <w:rsid w:val="00375246"/>
    <w:rsid w:val="00376383"/>
    <w:rsid w:val="0037639A"/>
    <w:rsid w:val="00376501"/>
    <w:rsid w:val="003769B3"/>
    <w:rsid w:val="00376BE3"/>
    <w:rsid w:val="003771D4"/>
    <w:rsid w:val="003772E3"/>
    <w:rsid w:val="00377641"/>
    <w:rsid w:val="00377941"/>
    <w:rsid w:val="00377AEF"/>
    <w:rsid w:val="00377C1C"/>
    <w:rsid w:val="00377C9F"/>
    <w:rsid w:val="00377FE8"/>
    <w:rsid w:val="0038067F"/>
    <w:rsid w:val="00380CE3"/>
    <w:rsid w:val="00380E89"/>
    <w:rsid w:val="003811EA"/>
    <w:rsid w:val="0038139E"/>
    <w:rsid w:val="003817AC"/>
    <w:rsid w:val="003817DD"/>
    <w:rsid w:val="00383020"/>
    <w:rsid w:val="003830E9"/>
    <w:rsid w:val="003833C1"/>
    <w:rsid w:val="00384006"/>
    <w:rsid w:val="00384A03"/>
    <w:rsid w:val="00384D60"/>
    <w:rsid w:val="00385199"/>
    <w:rsid w:val="00385299"/>
    <w:rsid w:val="0038658A"/>
    <w:rsid w:val="003870DB"/>
    <w:rsid w:val="0038713B"/>
    <w:rsid w:val="0038736C"/>
    <w:rsid w:val="003878BB"/>
    <w:rsid w:val="00390307"/>
    <w:rsid w:val="00390615"/>
    <w:rsid w:val="0039073D"/>
    <w:rsid w:val="00391326"/>
    <w:rsid w:val="003915F3"/>
    <w:rsid w:val="003919C1"/>
    <w:rsid w:val="00391DED"/>
    <w:rsid w:val="0039269A"/>
    <w:rsid w:val="00392B86"/>
    <w:rsid w:val="00393341"/>
    <w:rsid w:val="00393462"/>
    <w:rsid w:val="003939F8"/>
    <w:rsid w:val="00394409"/>
    <w:rsid w:val="003946EF"/>
    <w:rsid w:val="0039481B"/>
    <w:rsid w:val="0039488A"/>
    <w:rsid w:val="00394B93"/>
    <w:rsid w:val="003950D9"/>
    <w:rsid w:val="00395553"/>
    <w:rsid w:val="00395D66"/>
    <w:rsid w:val="00395EAE"/>
    <w:rsid w:val="00396388"/>
    <w:rsid w:val="003963A9"/>
    <w:rsid w:val="003966E4"/>
    <w:rsid w:val="00397012"/>
    <w:rsid w:val="00397478"/>
    <w:rsid w:val="0039758B"/>
    <w:rsid w:val="0039796F"/>
    <w:rsid w:val="003A0EAF"/>
    <w:rsid w:val="003A1800"/>
    <w:rsid w:val="003A1DB3"/>
    <w:rsid w:val="003A2169"/>
    <w:rsid w:val="003A29CF"/>
    <w:rsid w:val="003A2A21"/>
    <w:rsid w:val="003A2C01"/>
    <w:rsid w:val="003A31D3"/>
    <w:rsid w:val="003A356C"/>
    <w:rsid w:val="003A3637"/>
    <w:rsid w:val="003A3727"/>
    <w:rsid w:val="003A3828"/>
    <w:rsid w:val="003A3A4F"/>
    <w:rsid w:val="003A3F0D"/>
    <w:rsid w:val="003A432B"/>
    <w:rsid w:val="003A4B09"/>
    <w:rsid w:val="003A4E0A"/>
    <w:rsid w:val="003A5A70"/>
    <w:rsid w:val="003A6000"/>
    <w:rsid w:val="003A6036"/>
    <w:rsid w:val="003A655B"/>
    <w:rsid w:val="003A7478"/>
    <w:rsid w:val="003A747D"/>
    <w:rsid w:val="003A7AD7"/>
    <w:rsid w:val="003A7F74"/>
    <w:rsid w:val="003B0393"/>
    <w:rsid w:val="003B05E9"/>
    <w:rsid w:val="003B05F9"/>
    <w:rsid w:val="003B0930"/>
    <w:rsid w:val="003B0A43"/>
    <w:rsid w:val="003B0F8A"/>
    <w:rsid w:val="003B193A"/>
    <w:rsid w:val="003B1CC8"/>
    <w:rsid w:val="003B1DDA"/>
    <w:rsid w:val="003B2634"/>
    <w:rsid w:val="003B26EF"/>
    <w:rsid w:val="003B2914"/>
    <w:rsid w:val="003B2ACE"/>
    <w:rsid w:val="003B2E20"/>
    <w:rsid w:val="003B30C0"/>
    <w:rsid w:val="003B31B0"/>
    <w:rsid w:val="003B3440"/>
    <w:rsid w:val="003B3968"/>
    <w:rsid w:val="003B5E1C"/>
    <w:rsid w:val="003B60A7"/>
    <w:rsid w:val="003B664F"/>
    <w:rsid w:val="003B67EF"/>
    <w:rsid w:val="003B6BCA"/>
    <w:rsid w:val="003B73DB"/>
    <w:rsid w:val="003B7737"/>
    <w:rsid w:val="003B7B6F"/>
    <w:rsid w:val="003B7C6D"/>
    <w:rsid w:val="003B7CD8"/>
    <w:rsid w:val="003B7F53"/>
    <w:rsid w:val="003C0027"/>
    <w:rsid w:val="003C04AD"/>
    <w:rsid w:val="003C0642"/>
    <w:rsid w:val="003C0660"/>
    <w:rsid w:val="003C0862"/>
    <w:rsid w:val="003C0BE6"/>
    <w:rsid w:val="003C15D2"/>
    <w:rsid w:val="003C169B"/>
    <w:rsid w:val="003C1EC1"/>
    <w:rsid w:val="003C22BD"/>
    <w:rsid w:val="003C2D07"/>
    <w:rsid w:val="003C31AC"/>
    <w:rsid w:val="003C3F27"/>
    <w:rsid w:val="003C4206"/>
    <w:rsid w:val="003C43FA"/>
    <w:rsid w:val="003C45B8"/>
    <w:rsid w:val="003C46DE"/>
    <w:rsid w:val="003C4736"/>
    <w:rsid w:val="003C5A11"/>
    <w:rsid w:val="003C5BA5"/>
    <w:rsid w:val="003C633D"/>
    <w:rsid w:val="003C65D8"/>
    <w:rsid w:val="003C6DD8"/>
    <w:rsid w:val="003C6F7D"/>
    <w:rsid w:val="003C79DF"/>
    <w:rsid w:val="003C7FAF"/>
    <w:rsid w:val="003C7FDD"/>
    <w:rsid w:val="003D0094"/>
    <w:rsid w:val="003D05BD"/>
    <w:rsid w:val="003D14BD"/>
    <w:rsid w:val="003D193D"/>
    <w:rsid w:val="003D2036"/>
    <w:rsid w:val="003D2828"/>
    <w:rsid w:val="003D2C54"/>
    <w:rsid w:val="003D2FAD"/>
    <w:rsid w:val="003D37BA"/>
    <w:rsid w:val="003D3E12"/>
    <w:rsid w:val="003D4190"/>
    <w:rsid w:val="003D4819"/>
    <w:rsid w:val="003D49EC"/>
    <w:rsid w:val="003D4C88"/>
    <w:rsid w:val="003D4EEC"/>
    <w:rsid w:val="003D50C0"/>
    <w:rsid w:val="003D53DA"/>
    <w:rsid w:val="003D5411"/>
    <w:rsid w:val="003D5F46"/>
    <w:rsid w:val="003D7053"/>
    <w:rsid w:val="003D7317"/>
    <w:rsid w:val="003D7372"/>
    <w:rsid w:val="003D77F7"/>
    <w:rsid w:val="003D7A5A"/>
    <w:rsid w:val="003D7AB5"/>
    <w:rsid w:val="003D7ACC"/>
    <w:rsid w:val="003E00EF"/>
    <w:rsid w:val="003E0634"/>
    <w:rsid w:val="003E06E5"/>
    <w:rsid w:val="003E0839"/>
    <w:rsid w:val="003E099A"/>
    <w:rsid w:val="003E0A8B"/>
    <w:rsid w:val="003E0C6C"/>
    <w:rsid w:val="003E0DF1"/>
    <w:rsid w:val="003E0F2B"/>
    <w:rsid w:val="003E12D3"/>
    <w:rsid w:val="003E143C"/>
    <w:rsid w:val="003E1902"/>
    <w:rsid w:val="003E1A19"/>
    <w:rsid w:val="003E1AAC"/>
    <w:rsid w:val="003E1BC9"/>
    <w:rsid w:val="003E2089"/>
    <w:rsid w:val="003E274D"/>
    <w:rsid w:val="003E3784"/>
    <w:rsid w:val="003E3786"/>
    <w:rsid w:val="003E3F52"/>
    <w:rsid w:val="003E4383"/>
    <w:rsid w:val="003E49F4"/>
    <w:rsid w:val="003E4A7B"/>
    <w:rsid w:val="003E4D9E"/>
    <w:rsid w:val="003E5433"/>
    <w:rsid w:val="003E551B"/>
    <w:rsid w:val="003E5549"/>
    <w:rsid w:val="003E611D"/>
    <w:rsid w:val="003E61E3"/>
    <w:rsid w:val="003E6997"/>
    <w:rsid w:val="003E6A43"/>
    <w:rsid w:val="003E70DB"/>
    <w:rsid w:val="003E711A"/>
    <w:rsid w:val="003E7293"/>
    <w:rsid w:val="003E73A2"/>
    <w:rsid w:val="003E757E"/>
    <w:rsid w:val="003E7928"/>
    <w:rsid w:val="003E7A5C"/>
    <w:rsid w:val="003E7C91"/>
    <w:rsid w:val="003F0052"/>
    <w:rsid w:val="003F03FE"/>
    <w:rsid w:val="003F07A4"/>
    <w:rsid w:val="003F0A38"/>
    <w:rsid w:val="003F0EA0"/>
    <w:rsid w:val="003F0F2B"/>
    <w:rsid w:val="003F0F58"/>
    <w:rsid w:val="003F0F8D"/>
    <w:rsid w:val="003F14AA"/>
    <w:rsid w:val="003F1B50"/>
    <w:rsid w:val="003F291E"/>
    <w:rsid w:val="003F2D2C"/>
    <w:rsid w:val="003F2E5C"/>
    <w:rsid w:val="003F2ED3"/>
    <w:rsid w:val="003F2FA5"/>
    <w:rsid w:val="003F30BE"/>
    <w:rsid w:val="003F3242"/>
    <w:rsid w:val="003F3259"/>
    <w:rsid w:val="003F36D9"/>
    <w:rsid w:val="003F3897"/>
    <w:rsid w:val="003F3EFA"/>
    <w:rsid w:val="003F45D6"/>
    <w:rsid w:val="003F5105"/>
    <w:rsid w:val="003F5674"/>
    <w:rsid w:val="003F5889"/>
    <w:rsid w:val="003F69A2"/>
    <w:rsid w:val="003F6BD0"/>
    <w:rsid w:val="003F6BDF"/>
    <w:rsid w:val="003F6EAF"/>
    <w:rsid w:val="003F7024"/>
    <w:rsid w:val="003F70B3"/>
    <w:rsid w:val="003F7BD2"/>
    <w:rsid w:val="003F7C46"/>
    <w:rsid w:val="00400A96"/>
    <w:rsid w:val="00400D09"/>
    <w:rsid w:val="004012F4"/>
    <w:rsid w:val="004019E4"/>
    <w:rsid w:val="00401AA6"/>
    <w:rsid w:val="004028E9"/>
    <w:rsid w:val="0040290A"/>
    <w:rsid w:val="0040297E"/>
    <w:rsid w:val="00402A21"/>
    <w:rsid w:val="00403538"/>
    <w:rsid w:val="004036AB"/>
    <w:rsid w:val="00404356"/>
    <w:rsid w:val="00404F54"/>
    <w:rsid w:val="00404F88"/>
    <w:rsid w:val="00404FDE"/>
    <w:rsid w:val="00405261"/>
    <w:rsid w:val="004056FF"/>
    <w:rsid w:val="00406094"/>
    <w:rsid w:val="0040680B"/>
    <w:rsid w:val="00406866"/>
    <w:rsid w:val="00406922"/>
    <w:rsid w:val="00406E13"/>
    <w:rsid w:val="00406EAF"/>
    <w:rsid w:val="00406FD5"/>
    <w:rsid w:val="004073C8"/>
    <w:rsid w:val="00407512"/>
    <w:rsid w:val="00410897"/>
    <w:rsid w:val="004108DC"/>
    <w:rsid w:val="0041100A"/>
    <w:rsid w:val="00411126"/>
    <w:rsid w:val="004114AD"/>
    <w:rsid w:val="00411555"/>
    <w:rsid w:val="004116F2"/>
    <w:rsid w:val="00412096"/>
    <w:rsid w:val="00412468"/>
    <w:rsid w:val="0041256D"/>
    <w:rsid w:val="00412855"/>
    <w:rsid w:val="00412AC0"/>
    <w:rsid w:val="00412BC1"/>
    <w:rsid w:val="00412BF8"/>
    <w:rsid w:val="00412EC8"/>
    <w:rsid w:val="00413216"/>
    <w:rsid w:val="004133F5"/>
    <w:rsid w:val="0041372E"/>
    <w:rsid w:val="004143A2"/>
    <w:rsid w:val="004148BE"/>
    <w:rsid w:val="004149B8"/>
    <w:rsid w:val="00414A66"/>
    <w:rsid w:val="00414D1A"/>
    <w:rsid w:val="00414D72"/>
    <w:rsid w:val="00414D99"/>
    <w:rsid w:val="00414FD5"/>
    <w:rsid w:val="0041556E"/>
    <w:rsid w:val="00415763"/>
    <w:rsid w:val="00415B13"/>
    <w:rsid w:val="00415DD0"/>
    <w:rsid w:val="0041653E"/>
    <w:rsid w:val="00416598"/>
    <w:rsid w:val="00416920"/>
    <w:rsid w:val="0041692B"/>
    <w:rsid w:val="00417147"/>
    <w:rsid w:val="004178F2"/>
    <w:rsid w:val="00417D28"/>
    <w:rsid w:val="00417F9C"/>
    <w:rsid w:val="00420437"/>
    <w:rsid w:val="00420756"/>
    <w:rsid w:val="004208F6"/>
    <w:rsid w:val="00420A4D"/>
    <w:rsid w:val="00420CEC"/>
    <w:rsid w:val="004213E2"/>
    <w:rsid w:val="00421830"/>
    <w:rsid w:val="00421F18"/>
    <w:rsid w:val="00422BD1"/>
    <w:rsid w:val="00422D50"/>
    <w:rsid w:val="00423D5A"/>
    <w:rsid w:val="00423E50"/>
    <w:rsid w:val="0042456A"/>
    <w:rsid w:val="0042488B"/>
    <w:rsid w:val="004248C2"/>
    <w:rsid w:val="004249BB"/>
    <w:rsid w:val="0042530D"/>
    <w:rsid w:val="00425C5C"/>
    <w:rsid w:val="00425EF5"/>
    <w:rsid w:val="00425FC3"/>
    <w:rsid w:val="00426800"/>
    <w:rsid w:val="00426F2C"/>
    <w:rsid w:val="00426F57"/>
    <w:rsid w:val="00427353"/>
    <w:rsid w:val="00427381"/>
    <w:rsid w:val="004276B6"/>
    <w:rsid w:val="0042786A"/>
    <w:rsid w:val="0042788A"/>
    <w:rsid w:val="00427EB7"/>
    <w:rsid w:val="0043002A"/>
    <w:rsid w:val="00430D00"/>
    <w:rsid w:val="00431629"/>
    <w:rsid w:val="004320AB"/>
    <w:rsid w:val="00432864"/>
    <w:rsid w:val="0043393E"/>
    <w:rsid w:val="00433984"/>
    <w:rsid w:val="00433D29"/>
    <w:rsid w:val="0043468F"/>
    <w:rsid w:val="00434961"/>
    <w:rsid w:val="00434D6B"/>
    <w:rsid w:val="00434F88"/>
    <w:rsid w:val="00434FB3"/>
    <w:rsid w:val="00435040"/>
    <w:rsid w:val="0043505F"/>
    <w:rsid w:val="00435592"/>
    <w:rsid w:val="00436652"/>
    <w:rsid w:val="0043697E"/>
    <w:rsid w:val="00436A5D"/>
    <w:rsid w:val="00437494"/>
    <w:rsid w:val="00437FA9"/>
    <w:rsid w:val="0044000E"/>
    <w:rsid w:val="00440A58"/>
    <w:rsid w:val="00440D37"/>
    <w:rsid w:val="004412AA"/>
    <w:rsid w:val="00441B0B"/>
    <w:rsid w:val="00442167"/>
    <w:rsid w:val="0044246C"/>
    <w:rsid w:val="0044247E"/>
    <w:rsid w:val="004433FA"/>
    <w:rsid w:val="004435FD"/>
    <w:rsid w:val="004438A4"/>
    <w:rsid w:val="00443958"/>
    <w:rsid w:val="00443D68"/>
    <w:rsid w:val="00444B52"/>
    <w:rsid w:val="00444C41"/>
    <w:rsid w:val="00445173"/>
    <w:rsid w:val="004455D0"/>
    <w:rsid w:val="0044576D"/>
    <w:rsid w:val="00445B06"/>
    <w:rsid w:val="00446C98"/>
    <w:rsid w:val="00446CD3"/>
    <w:rsid w:val="00447628"/>
    <w:rsid w:val="00447ECF"/>
    <w:rsid w:val="004508F0"/>
    <w:rsid w:val="00450DDD"/>
    <w:rsid w:val="004514B0"/>
    <w:rsid w:val="004515ED"/>
    <w:rsid w:val="004518AD"/>
    <w:rsid w:val="004518E1"/>
    <w:rsid w:val="00452B53"/>
    <w:rsid w:val="0045396F"/>
    <w:rsid w:val="00453BBE"/>
    <w:rsid w:val="00454419"/>
    <w:rsid w:val="00454B08"/>
    <w:rsid w:val="00454B0A"/>
    <w:rsid w:val="00454BA0"/>
    <w:rsid w:val="00454D07"/>
    <w:rsid w:val="00454D6D"/>
    <w:rsid w:val="0045528D"/>
    <w:rsid w:val="0045562C"/>
    <w:rsid w:val="00455C58"/>
    <w:rsid w:val="00455E81"/>
    <w:rsid w:val="00456168"/>
    <w:rsid w:val="004563A3"/>
    <w:rsid w:val="004566A2"/>
    <w:rsid w:val="00456849"/>
    <w:rsid w:val="00456B32"/>
    <w:rsid w:val="00456BC1"/>
    <w:rsid w:val="00456F49"/>
    <w:rsid w:val="00457555"/>
    <w:rsid w:val="00457CA3"/>
    <w:rsid w:val="00457E0A"/>
    <w:rsid w:val="004601AC"/>
    <w:rsid w:val="004601AF"/>
    <w:rsid w:val="0046053F"/>
    <w:rsid w:val="004616F1"/>
    <w:rsid w:val="00461767"/>
    <w:rsid w:val="00461D64"/>
    <w:rsid w:val="00462791"/>
    <w:rsid w:val="00462814"/>
    <w:rsid w:val="00463A9D"/>
    <w:rsid w:val="00463C99"/>
    <w:rsid w:val="0046427A"/>
    <w:rsid w:val="004644A3"/>
    <w:rsid w:val="004646C1"/>
    <w:rsid w:val="0046490D"/>
    <w:rsid w:val="00464B71"/>
    <w:rsid w:val="00464FF8"/>
    <w:rsid w:val="0046500A"/>
    <w:rsid w:val="004652CE"/>
    <w:rsid w:val="00465489"/>
    <w:rsid w:val="004657E4"/>
    <w:rsid w:val="00465828"/>
    <w:rsid w:val="0046584E"/>
    <w:rsid w:val="00465998"/>
    <w:rsid w:val="00465B3E"/>
    <w:rsid w:val="00466137"/>
    <w:rsid w:val="00466271"/>
    <w:rsid w:val="004669FB"/>
    <w:rsid w:val="0046778D"/>
    <w:rsid w:val="00467DF4"/>
    <w:rsid w:val="004706C7"/>
    <w:rsid w:val="00470829"/>
    <w:rsid w:val="00470A41"/>
    <w:rsid w:val="00470DBA"/>
    <w:rsid w:val="00470EE8"/>
    <w:rsid w:val="00471053"/>
    <w:rsid w:val="0047116A"/>
    <w:rsid w:val="004711FB"/>
    <w:rsid w:val="0047129C"/>
    <w:rsid w:val="004713C1"/>
    <w:rsid w:val="004719C0"/>
    <w:rsid w:val="00471EA2"/>
    <w:rsid w:val="00472268"/>
    <w:rsid w:val="00472388"/>
    <w:rsid w:val="00472CB4"/>
    <w:rsid w:val="00472E42"/>
    <w:rsid w:val="00472E99"/>
    <w:rsid w:val="004730B9"/>
    <w:rsid w:val="00473538"/>
    <w:rsid w:val="004737F5"/>
    <w:rsid w:val="00473823"/>
    <w:rsid w:val="00473B94"/>
    <w:rsid w:val="00473D2F"/>
    <w:rsid w:val="004742EE"/>
    <w:rsid w:val="00475112"/>
    <w:rsid w:val="0047547D"/>
    <w:rsid w:val="00475538"/>
    <w:rsid w:val="004763D2"/>
    <w:rsid w:val="0047664A"/>
    <w:rsid w:val="0047683C"/>
    <w:rsid w:val="00476A47"/>
    <w:rsid w:val="004771D7"/>
    <w:rsid w:val="00477497"/>
    <w:rsid w:val="004779B3"/>
    <w:rsid w:val="00477CF3"/>
    <w:rsid w:val="00477EEA"/>
    <w:rsid w:val="0048013F"/>
    <w:rsid w:val="00480E96"/>
    <w:rsid w:val="00480F8A"/>
    <w:rsid w:val="00481296"/>
    <w:rsid w:val="004812FC"/>
    <w:rsid w:val="004819F1"/>
    <w:rsid w:val="004820B6"/>
    <w:rsid w:val="00482104"/>
    <w:rsid w:val="00482306"/>
    <w:rsid w:val="00482B63"/>
    <w:rsid w:val="00482BE9"/>
    <w:rsid w:val="0048322D"/>
    <w:rsid w:val="004834F4"/>
    <w:rsid w:val="004836CF"/>
    <w:rsid w:val="00483D1B"/>
    <w:rsid w:val="00483E8B"/>
    <w:rsid w:val="00484222"/>
    <w:rsid w:val="00484A79"/>
    <w:rsid w:val="00484A87"/>
    <w:rsid w:val="00484B5B"/>
    <w:rsid w:val="004850E5"/>
    <w:rsid w:val="0048519F"/>
    <w:rsid w:val="004852BA"/>
    <w:rsid w:val="00485503"/>
    <w:rsid w:val="0048564B"/>
    <w:rsid w:val="00485A72"/>
    <w:rsid w:val="00485E83"/>
    <w:rsid w:val="00485F1A"/>
    <w:rsid w:val="004864F7"/>
    <w:rsid w:val="004866D6"/>
    <w:rsid w:val="00486CAC"/>
    <w:rsid w:val="0048718A"/>
    <w:rsid w:val="00487255"/>
    <w:rsid w:val="00487548"/>
    <w:rsid w:val="00487EB6"/>
    <w:rsid w:val="00487F83"/>
    <w:rsid w:val="00487FA4"/>
    <w:rsid w:val="004906E7"/>
    <w:rsid w:val="0049086E"/>
    <w:rsid w:val="00490AB2"/>
    <w:rsid w:val="00490BA3"/>
    <w:rsid w:val="0049121E"/>
    <w:rsid w:val="0049122B"/>
    <w:rsid w:val="00491481"/>
    <w:rsid w:val="00491890"/>
    <w:rsid w:val="00491BC0"/>
    <w:rsid w:val="00493956"/>
    <w:rsid w:val="004945DC"/>
    <w:rsid w:val="004947D4"/>
    <w:rsid w:val="00494C82"/>
    <w:rsid w:val="00495032"/>
    <w:rsid w:val="0049522C"/>
    <w:rsid w:val="00495A0B"/>
    <w:rsid w:val="00495DA6"/>
    <w:rsid w:val="004966A1"/>
    <w:rsid w:val="004966BC"/>
    <w:rsid w:val="00496BF3"/>
    <w:rsid w:val="00496C7D"/>
    <w:rsid w:val="00496DC7"/>
    <w:rsid w:val="0049735C"/>
    <w:rsid w:val="004975EC"/>
    <w:rsid w:val="00497DA1"/>
    <w:rsid w:val="004A0B4F"/>
    <w:rsid w:val="004A10A7"/>
    <w:rsid w:val="004A1361"/>
    <w:rsid w:val="004A1A0B"/>
    <w:rsid w:val="004A1AFC"/>
    <w:rsid w:val="004A1C5A"/>
    <w:rsid w:val="004A1F28"/>
    <w:rsid w:val="004A2573"/>
    <w:rsid w:val="004A28ED"/>
    <w:rsid w:val="004A2942"/>
    <w:rsid w:val="004A2C24"/>
    <w:rsid w:val="004A2C25"/>
    <w:rsid w:val="004A304D"/>
    <w:rsid w:val="004A328F"/>
    <w:rsid w:val="004A397B"/>
    <w:rsid w:val="004A430A"/>
    <w:rsid w:val="004A4AF9"/>
    <w:rsid w:val="004A4CFC"/>
    <w:rsid w:val="004A592B"/>
    <w:rsid w:val="004A59E2"/>
    <w:rsid w:val="004A5C0E"/>
    <w:rsid w:val="004A642E"/>
    <w:rsid w:val="004A675D"/>
    <w:rsid w:val="004A67ED"/>
    <w:rsid w:val="004A683C"/>
    <w:rsid w:val="004A73A8"/>
    <w:rsid w:val="004A7431"/>
    <w:rsid w:val="004A743B"/>
    <w:rsid w:val="004A7C2F"/>
    <w:rsid w:val="004B016C"/>
    <w:rsid w:val="004B03CD"/>
    <w:rsid w:val="004B0538"/>
    <w:rsid w:val="004B0CFE"/>
    <w:rsid w:val="004B1860"/>
    <w:rsid w:val="004B1A8D"/>
    <w:rsid w:val="004B1D90"/>
    <w:rsid w:val="004B2832"/>
    <w:rsid w:val="004B283E"/>
    <w:rsid w:val="004B2DFA"/>
    <w:rsid w:val="004B3427"/>
    <w:rsid w:val="004B34F4"/>
    <w:rsid w:val="004B35BB"/>
    <w:rsid w:val="004B377E"/>
    <w:rsid w:val="004B3802"/>
    <w:rsid w:val="004B4295"/>
    <w:rsid w:val="004B44DE"/>
    <w:rsid w:val="004B4CE7"/>
    <w:rsid w:val="004B4E8F"/>
    <w:rsid w:val="004B5155"/>
    <w:rsid w:val="004B5BEE"/>
    <w:rsid w:val="004B6430"/>
    <w:rsid w:val="004B68D0"/>
    <w:rsid w:val="004B6B43"/>
    <w:rsid w:val="004B6CEF"/>
    <w:rsid w:val="004B76EE"/>
    <w:rsid w:val="004B7BBA"/>
    <w:rsid w:val="004C00F5"/>
    <w:rsid w:val="004C0B6F"/>
    <w:rsid w:val="004C10F5"/>
    <w:rsid w:val="004C1857"/>
    <w:rsid w:val="004C18BA"/>
    <w:rsid w:val="004C220F"/>
    <w:rsid w:val="004C2306"/>
    <w:rsid w:val="004C2F13"/>
    <w:rsid w:val="004C3272"/>
    <w:rsid w:val="004C32F4"/>
    <w:rsid w:val="004C3C18"/>
    <w:rsid w:val="004C4782"/>
    <w:rsid w:val="004C4CA5"/>
    <w:rsid w:val="004C4F9D"/>
    <w:rsid w:val="004C5443"/>
    <w:rsid w:val="004C5740"/>
    <w:rsid w:val="004C5B95"/>
    <w:rsid w:val="004C5FA1"/>
    <w:rsid w:val="004C6205"/>
    <w:rsid w:val="004C64B8"/>
    <w:rsid w:val="004C6861"/>
    <w:rsid w:val="004C6A3A"/>
    <w:rsid w:val="004C6C47"/>
    <w:rsid w:val="004C6D16"/>
    <w:rsid w:val="004C6E14"/>
    <w:rsid w:val="004C6FA5"/>
    <w:rsid w:val="004C6FE6"/>
    <w:rsid w:val="004C6FEE"/>
    <w:rsid w:val="004D0257"/>
    <w:rsid w:val="004D06A5"/>
    <w:rsid w:val="004D073A"/>
    <w:rsid w:val="004D0B33"/>
    <w:rsid w:val="004D0E50"/>
    <w:rsid w:val="004D1B00"/>
    <w:rsid w:val="004D2138"/>
    <w:rsid w:val="004D26B5"/>
    <w:rsid w:val="004D2BD0"/>
    <w:rsid w:val="004D317A"/>
    <w:rsid w:val="004D3792"/>
    <w:rsid w:val="004D40F7"/>
    <w:rsid w:val="004D4B9C"/>
    <w:rsid w:val="004D5045"/>
    <w:rsid w:val="004D5C6A"/>
    <w:rsid w:val="004D6825"/>
    <w:rsid w:val="004D6EE1"/>
    <w:rsid w:val="004D6F0A"/>
    <w:rsid w:val="004D7071"/>
    <w:rsid w:val="004D75BB"/>
    <w:rsid w:val="004D7AB3"/>
    <w:rsid w:val="004E0405"/>
    <w:rsid w:val="004E083C"/>
    <w:rsid w:val="004E0CB7"/>
    <w:rsid w:val="004E0E50"/>
    <w:rsid w:val="004E0F23"/>
    <w:rsid w:val="004E124B"/>
    <w:rsid w:val="004E146F"/>
    <w:rsid w:val="004E18FE"/>
    <w:rsid w:val="004E19DB"/>
    <w:rsid w:val="004E217C"/>
    <w:rsid w:val="004E2723"/>
    <w:rsid w:val="004E289C"/>
    <w:rsid w:val="004E2976"/>
    <w:rsid w:val="004E3470"/>
    <w:rsid w:val="004E38F5"/>
    <w:rsid w:val="004E3A39"/>
    <w:rsid w:val="004E3A8D"/>
    <w:rsid w:val="004E3F1A"/>
    <w:rsid w:val="004E4102"/>
    <w:rsid w:val="004E4194"/>
    <w:rsid w:val="004E4A6D"/>
    <w:rsid w:val="004E4D55"/>
    <w:rsid w:val="004E5733"/>
    <w:rsid w:val="004E5A10"/>
    <w:rsid w:val="004E5A14"/>
    <w:rsid w:val="004E6935"/>
    <w:rsid w:val="004E7131"/>
    <w:rsid w:val="004E742E"/>
    <w:rsid w:val="004E78C7"/>
    <w:rsid w:val="004E795F"/>
    <w:rsid w:val="004E79AF"/>
    <w:rsid w:val="004E79FA"/>
    <w:rsid w:val="004E7F6E"/>
    <w:rsid w:val="004E7F9A"/>
    <w:rsid w:val="004F0040"/>
    <w:rsid w:val="004F00F8"/>
    <w:rsid w:val="004F0408"/>
    <w:rsid w:val="004F064E"/>
    <w:rsid w:val="004F0782"/>
    <w:rsid w:val="004F147F"/>
    <w:rsid w:val="004F1623"/>
    <w:rsid w:val="004F1627"/>
    <w:rsid w:val="004F177A"/>
    <w:rsid w:val="004F1A36"/>
    <w:rsid w:val="004F1B2F"/>
    <w:rsid w:val="004F1C72"/>
    <w:rsid w:val="004F1C8E"/>
    <w:rsid w:val="004F2188"/>
    <w:rsid w:val="004F26F4"/>
    <w:rsid w:val="004F28B2"/>
    <w:rsid w:val="004F2BD2"/>
    <w:rsid w:val="004F2BF6"/>
    <w:rsid w:val="004F2E2E"/>
    <w:rsid w:val="004F38A5"/>
    <w:rsid w:val="004F3C6F"/>
    <w:rsid w:val="004F3D6F"/>
    <w:rsid w:val="004F406C"/>
    <w:rsid w:val="004F4203"/>
    <w:rsid w:val="004F4C12"/>
    <w:rsid w:val="004F528E"/>
    <w:rsid w:val="004F5C2F"/>
    <w:rsid w:val="004F623A"/>
    <w:rsid w:val="004F6CB8"/>
    <w:rsid w:val="004F6D01"/>
    <w:rsid w:val="004F70BA"/>
    <w:rsid w:val="004F7E3B"/>
    <w:rsid w:val="004F7F05"/>
    <w:rsid w:val="004F7FA8"/>
    <w:rsid w:val="005003C4"/>
    <w:rsid w:val="0050041E"/>
    <w:rsid w:val="00500465"/>
    <w:rsid w:val="00500C0F"/>
    <w:rsid w:val="00500D5C"/>
    <w:rsid w:val="00501695"/>
    <w:rsid w:val="00502068"/>
    <w:rsid w:val="00502558"/>
    <w:rsid w:val="00502C3F"/>
    <w:rsid w:val="00502DE2"/>
    <w:rsid w:val="00503137"/>
    <w:rsid w:val="00503361"/>
    <w:rsid w:val="00503F54"/>
    <w:rsid w:val="00504145"/>
    <w:rsid w:val="00504693"/>
    <w:rsid w:val="00505049"/>
    <w:rsid w:val="00505328"/>
    <w:rsid w:val="00505396"/>
    <w:rsid w:val="00505441"/>
    <w:rsid w:val="00505668"/>
    <w:rsid w:val="00505717"/>
    <w:rsid w:val="00505723"/>
    <w:rsid w:val="00506095"/>
    <w:rsid w:val="00506347"/>
    <w:rsid w:val="00506C24"/>
    <w:rsid w:val="00506F69"/>
    <w:rsid w:val="005078E9"/>
    <w:rsid w:val="00507B6C"/>
    <w:rsid w:val="00510216"/>
    <w:rsid w:val="005105BB"/>
    <w:rsid w:val="00510B4C"/>
    <w:rsid w:val="00510EA8"/>
    <w:rsid w:val="00511201"/>
    <w:rsid w:val="005112AB"/>
    <w:rsid w:val="00511593"/>
    <w:rsid w:val="00511B88"/>
    <w:rsid w:val="00511BD3"/>
    <w:rsid w:val="0051236C"/>
    <w:rsid w:val="00512B61"/>
    <w:rsid w:val="00512CD7"/>
    <w:rsid w:val="00513218"/>
    <w:rsid w:val="0051348F"/>
    <w:rsid w:val="0051474D"/>
    <w:rsid w:val="0051484D"/>
    <w:rsid w:val="005149DF"/>
    <w:rsid w:val="00514B8F"/>
    <w:rsid w:val="00514C92"/>
    <w:rsid w:val="00514CF2"/>
    <w:rsid w:val="00514E69"/>
    <w:rsid w:val="00514F3F"/>
    <w:rsid w:val="0051524D"/>
    <w:rsid w:val="00515591"/>
    <w:rsid w:val="005156EC"/>
    <w:rsid w:val="005158B6"/>
    <w:rsid w:val="00515BC6"/>
    <w:rsid w:val="00515E35"/>
    <w:rsid w:val="005160EF"/>
    <w:rsid w:val="00516368"/>
    <w:rsid w:val="0051676B"/>
    <w:rsid w:val="00516C4F"/>
    <w:rsid w:val="0051749D"/>
    <w:rsid w:val="0051754F"/>
    <w:rsid w:val="0051780A"/>
    <w:rsid w:val="00517A60"/>
    <w:rsid w:val="00517C80"/>
    <w:rsid w:val="00517D36"/>
    <w:rsid w:val="0052020B"/>
    <w:rsid w:val="00520566"/>
    <w:rsid w:val="00520B1E"/>
    <w:rsid w:val="005216DD"/>
    <w:rsid w:val="0052182F"/>
    <w:rsid w:val="005219C9"/>
    <w:rsid w:val="0052206D"/>
    <w:rsid w:val="005228B2"/>
    <w:rsid w:val="00522CF7"/>
    <w:rsid w:val="005230F1"/>
    <w:rsid w:val="005233EA"/>
    <w:rsid w:val="0052342E"/>
    <w:rsid w:val="00523E09"/>
    <w:rsid w:val="00523FE3"/>
    <w:rsid w:val="005241FC"/>
    <w:rsid w:val="00524400"/>
    <w:rsid w:val="00524E76"/>
    <w:rsid w:val="005257CC"/>
    <w:rsid w:val="005259FB"/>
    <w:rsid w:val="0052637A"/>
    <w:rsid w:val="00526964"/>
    <w:rsid w:val="00526A0F"/>
    <w:rsid w:val="00526F70"/>
    <w:rsid w:val="005270DF"/>
    <w:rsid w:val="0052743E"/>
    <w:rsid w:val="00527A2E"/>
    <w:rsid w:val="00527D4B"/>
    <w:rsid w:val="00530682"/>
    <w:rsid w:val="005306A0"/>
    <w:rsid w:val="00530884"/>
    <w:rsid w:val="00530B25"/>
    <w:rsid w:val="00530DF5"/>
    <w:rsid w:val="00531153"/>
    <w:rsid w:val="0053171C"/>
    <w:rsid w:val="005322CF"/>
    <w:rsid w:val="0053253F"/>
    <w:rsid w:val="005325AA"/>
    <w:rsid w:val="00532880"/>
    <w:rsid w:val="005329EB"/>
    <w:rsid w:val="00532F56"/>
    <w:rsid w:val="00533D6F"/>
    <w:rsid w:val="00533E28"/>
    <w:rsid w:val="005348E0"/>
    <w:rsid w:val="00535171"/>
    <w:rsid w:val="00535623"/>
    <w:rsid w:val="00535637"/>
    <w:rsid w:val="005356AB"/>
    <w:rsid w:val="00535EB0"/>
    <w:rsid w:val="00537736"/>
    <w:rsid w:val="00537BFD"/>
    <w:rsid w:val="00537E01"/>
    <w:rsid w:val="00540430"/>
    <w:rsid w:val="005407E6"/>
    <w:rsid w:val="0054098B"/>
    <w:rsid w:val="00541262"/>
    <w:rsid w:val="0054161F"/>
    <w:rsid w:val="0054173E"/>
    <w:rsid w:val="00541788"/>
    <w:rsid w:val="005421BE"/>
    <w:rsid w:val="00542739"/>
    <w:rsid w:val="00542890"/>
    <w:rsid w:val="00542C73"/>
    <w:rsid w:val="00542F46"/>
    <w:rsid w:val="00543052"/>
    <w:rsid w:val="00543179"/>
    <w:rsid w:val="00543872"/>
    <w:rsid w:val="0054404E"/>
    <w:rsid w:val="005440FD"/>
    <w:rsid w:val="0054475A"/>
    <w:rsid w:val="005447B8"/>
    <w:rsid w:val="00544FAD"/>
    <w:rsid w:val="005454C1"/>
    <w:rsid w:val="00546499"/>
    <w:rsid w:val="00546A8C"/>
    <w:rsid w:val="005476D8"/>
    <w:rsid w:val="00547AFA"/>
    <w:rsid w:val="00547DF2"/>
    <w:rsid w:val="00550092"/>
    <w:rsid w:val="005500E0"/>
    <w:rsid w:val="005503AF"/>
    <w:rsid w:val="005508BC"/>
    <w:rsid w:val="00550C84"/>
    <w:rsid w:val="00550ED5"/>
    <w:rsid w:val="0055111D"/>
    <w:rsid w:val="005514B8"/>
    <w:rsid w:val="005518B3"/>
    <w:rsid w:val="00551D9C"/>
    <w:rsid w:val="00551F0F"/>
    <w:rsid w:val="00552191"/>
    <w:rsid w:val="00552279"/>
    <w:rsid w:val="00552812"/>
    <w:rsid w:val="00553202"/>
    <w:rsid w:val="00553276"/>
    <w:rsid w:val="00553448"/>
    <w:rsid w:val="0055378D"/>
    <w:rsid w:val="00554097"/>
    <w:rsid w:val="00554468"/>
    <w:rsid w:val="005544D6"/>
    <w:rsid w:val="005549F3"/>
    <w:rsid w:val="00554B7B"/>
    <w:rsid w:val="00554C48"/>
    <w:rsid w:val="00554CE7"/>
    <w:rsid w:val="00555417"/>
    <w:rsid w:val="005557CC"/>
    <w:rsid w:val="005558CB"/>
    <w:rsid w:val="005562D1"/>
    <w:rsid w:val="0055642C"/>
    <w:rsid w:val="00556561"/>
    <w:rsid w:val="00556636"/>
    <w:rsid w:val="005568A3"/>
    <w:rsid w:val="00556ED9"/>
    <w:rsid w:val="00556FDB"/>
    <w:rsid w:val="0055734C"/>
    <w:rsid w:val="00557752"/>
    <w:rsid w:val="00557769"/>
    <w:rsid w:val="00557919"/>
    <w:rsid w:val="00557B96"/>
    <w:rsid w:val="00557E2E"/>
    <w:rsid w:val="00560079"/>
    <w:rsid w:val="00560236"/>
    <w:rsid w:val="005602F4"/>
    <w:rsid w:val="00560E36"/>
    <w:rsid w:val="005611B2"/>
    <w:rsid w:val="005613CD"/>
    <w:rsid w:val="00561598"/>
    <w:rsid w:val="00561DA8"/>
    <w:rsid w:val="00561E8E"/>
    <w:rsid w:val="00562631"/>
    <w:rsid w:val="005628F5"/>
    <w:rsid w:val="00562A79"/>
    <w:rsid w:val="00562EE7"/>
    <w:rsid w:val="005636E7"/>
    <w:rsid w:val="00563AA3"/>
    <w:rsid w:val="00563D49"/>
    <w:rsid w:val="00563EFC"/>
    <w:rsid w:val="00564A77"/>
    <w:rsid w:val="00564AAD"/>
    <w:rsid w:val="00564DCF"/>
    <w:rsid w:val="00565718"/>
    <w:rsid w:val="00565D8E"/>
    <w:rsid w:val="0056620F"/>
    <w:rsid w:val="00566A88"/>
    <w:rsid w:val="00566D1A"/>
    <w:rsid w:val="00566FA5"/>
    <w:rsid w:val="00566FF6"/>
    <w:rsid w:val="00567185"/>
    <w:rsid w:val="005672BA"/>
    <w:rsid w:val="0056750E"/>
    <w:rsid w:val="00567812"/>
    <w:rsid w:val="0057083A"/>
    <w:rsid w:val="00570FE9"/>
    <w:rsid w:val="00571085"/>
    <w:rsid w:val="005711AA"/>
    <w:rsid w:val="00571361"/>
    <w:rsid w:val="0057151A"/>
    <w:rsid w:val="005715B8"/>
    <w:rsid w:val="005723FD"/>
    <w:rsid w:val="00572630"/>
    <w:rsid w:val="005728B7"/>
    <w:rsid w:val="00572B11"/>
    <w:rsid w:val="00573509"/>
    <w:rsid w:val="005736A6"/>
    <w:rsid w:val="00573966"/>
    <w:rsid w:val="00573CAD"/>
    <w:rsid w:val="00573FE4"/>
    <w:rsid w:val="00574077"/>
    <w:rsid w:val="00574412"/>
    <w:rsid w:val="00575261"/>
    <w:rsid w:val="00575F57"/>
    <w:rsid w:val="005762F3"/>
    <w:rsid w:val="00576634"/>
    <w:rsid w:val="005772CC"/>
    <w:rsid w:val="00577843"/>
    <w:rsid w:val="00577E93"/>
    <w:rsid w:val="005805D3"/>
    <w:rsid w:val="00580D61"/>
    <w:rsid w:val="00580ED4"/>
    <w:rsid w:val="00581032"/>
    <w:rsid w:val="0058140E"/>
    <w:rsid w:val="00581697"/>
    <w:rsid w:val="0058170B"/>
    <w:rsid w:val="00582620"/>
    <w:rsid w:val="00582C20"/>
    <w:rsid w:val="00582C79"/>
    <w:rsid w:val="00582CDC"/>
    <w:rsid w:val="00582E9E"/>
    <w:rsid w:val="00582F9A"/>
    <w:rsid w:val="00582FBD"/>
    <w:rsid w:val="0058347D"/>
    <w:rsid w:val="0058429A"/>
    <w:rsid w:val="00584CE1"/>
    <w:rsid w:val="00584D81"/>
    <w:rsid w:val="00584E59"/>
    <w:rsid w:val="00585434"/>
    <w:rsid w:val="0058599D"/>
    <w:rsid w:val="00585F6A"/>
    <w:rsid w:val="00586B52"/>
    <w:rsid w:val="00586B5F"/>
    <w:rsid w:val="00586D42"/>
    <w:rsid w:val="00586E18"/>
    <w:rsid w:val="00587700"/>
    <w:rsid w:val="00587766"/>
    <w:rsid w:val="005877FF"/>
    <w:rsid w:val="005902E0"/>
    <w:rsid w:val="00590736"/>
    <w:rsid w:val="00590CB9"/>
    <w:rsid w:val="00590DE9"/>
    <w:rsid w:val="00590F93"/>
    <w:rsid w:val="0059109E"/>
    <w:rsid w:val="005911D8"/>
    <w:rsid w:val="00591E10"/>
    <w:rsid w:val="00591FA3"/>
    <w:rsid w:val="005921B2"/>
    <w:rsid w:val="005926C7"/>
    <w:rsid w:val="005938E4"/>
    <w:rsid w:val="00593B52"/>
    <w:rsid w:val="00593CE5"/>
    <w:rsid w:val="0059410F"/>
    <w:rsid w:val="0059465E"/>
    <w:rsid w:val="005947BB"/>
    <w:rsid w:val="00595009"/>
    <w:rsid w:val="0059507A"/>
    <w:rsid w:val="005961F4"/>
    <w:rsid w:val="00596575"/>
    <w:rsid w:val="0059718D"/>
    <w:rsid w:val="00597857"/>
    <w:rsid w:val="005979A8"/>
    <w:rsid w:val="00597C2F"/>
    <w:rsid w:val="00597D46"/>
    <w:rsid w:val="00597EA4"/>
    <w:rsid w:val="005A069F"/>
    <w:rsid w:val="005A083C"/>
    <w:rsid w:val="005A0B48"/>
    <w:rsid w:val="005A0D24"/>
    <w:rsid w:val="005A2718"/>
    <w:rsid w:val="005A2BF8"/>
    <w:rsid w:val="005A2E68"/>
    <w:rsid w:val="005A36D9"/>
    <w:rsid w:val="005A3802"/>
    <w:rsid w:val="005A4B1E"/>
    <w:rsid w:val="005A4C5C"/>
    <w:rsid w:val="005A4F51"/>
    <w:rsid w:val="005A4FC6"/>
    <w:rsid w:val="005A5457"/>
    <w:rsid w:val="005A5C47"/>
    <w:rsid w:val="005A5C49"/>
    <w:rsid w:val="005A5DCB"/>
    <w:rsid w:val="005A5F84"/>
    <w:rsid w:val="005A64B2"/>
    <w:rsid w:val="005A65B9"/>
    <w:rsid w:val="005A6DDC"/>
    <w:rsid w:val="005A6F91"/>
    <w:rsid w:val="005A73BF"/>
    <w:rsid w:val="005A74E1"/>
    <w:rsid w:val="005A75D7"/>
    <w:rsid w:val="005A7A23"/>
    <w:rsid w:val="005B00ED"/>
    <w:rsid w:val="005B023A"/>
    <w:rsid w:val="005B05ED"/>
    <w:rsid w:val="005B0790"/>
    <w:rsid w:val="005B0B23"/>
    <w:rsid w:val="005B0E33"/>
    <w:rsid w:val="005B0FD2"/>
    <w:rsid w:val="005B1012"/>
    <w:rsid w:val="005B15CD"/>
    <w:rsid w:val="005B1C72"/>
    <w:rsid w:val="005B1D73"/>
    <w:rsid w:val="005B1F00"/>
    <w:rsid w:val="005B1F6B"/>
    <w:rsid w:val="005B22FE"/>
    <w:rsid w:val="005B243C"/>
    <w:rsid w:val="005B257C"/>
    <w:rsid w:val="005B26CD"/>
    <w:rsid w:val="005B27E6"/>
    <w:rsid w:val="005B285D"/>
    <w:rsid w:val="005B2A4F"/>
    <w:rsid w:val="005B2B92"/>
    <w:rsid w:val="005B2BAA"/>
    <w:rsid w:val="005B2C3B"/>
    <w:rsid w:val="005B2FBF"/>
    <w:rsid w:val="005B302C"/>
    <w:rsid w:val="005B37DC"/>
    <w:rsid w:val="005B595A"/>
    <w:rsid w:val="005B5AED"/>
    <w:rsid w:val="005B64B8"/>
    <w:rsid w:val="005B6A4B"/>
    <w:rsid w:val="005B6AC3"/>
    <w:rsid w:val="005B6F5A"/>
    <w:rsid w:val="005B70D8"/>
    <w:rsid w:val="005B7FE1"/>
    <w:rsid w:val="005C045C"/>
    <w:rsid w:val="005C0BB3"/>
    <w:rsid w:val="005C0BF2"/>
    <w:rsid w:val="005C0E17"/>
    <w:rsid w:val="005C15C5"/>
    <w:rsid w:val="005C171A"/>
    <w:rsid w:val="005C2491"/>
    <w:rsid w:val="005C25B0"/>
    <w:rsid w:val="005C274D"/>
    <w:rsid w:val="005C2B60"/>
    <w:rsid w:val="005C2CEB"/>
    <w:rsid w:val="005C300F"/>
    <w:rsid w:val="005C3319"/>
    <w:rsid w:val="005C3349"/>
    <w:rsid w:val="005C34AE"/>
    <w:rsid w:val="005C363D"/>
    <w:rsid w:val="005C3D1E"/>
    <w:rsid w:val="005C3DD3"/>
    <w:rsid w:val="005C3E0A"/>
    <w:rsid w:val="005C5516"/>
    <w:rsid w:val="005C5574"/>
    <w:rsid w:val="005C56CF"/>
    <w:rsid w:val="005C5A6A"/>
    <w:rsid w:val="005C5DB0"/>
    <w:rsid w:val="005C5F9E"/>
    <w:rsid w:val="005C5FD0"/>
    <w:rsid w:val="005C6532"/>
    <w:rsid w:val="005C6EFE"/>
    <w:rsid w:val="005C7299"/>
    <w:rsid w:val="005C7668"/>
    <w:rsid w:val="005C7859"/>
    <w:rsid w:val="005C7DAE"/>
    <w:rsid w:val="005C7E6E"/>
    <w:rsid w:val="005C7F3D"/>
    <w:rsid w:val="005D0090"/>
    <w:rsid w:val="005D079C"/>
    <w:rsid w:val="005D0D2D"/>
    <w:rsid w:val="005D12DE"/>
    <w:rsid w:val="005D15C6"/>
    <w:rsid w:val="005D16F5"/>
    <w:rsid w:val="005D1995"/>
    <w:rsid w:val="005D27D4"/>
    <w:rsid w:val="005D285A"/>
    <w:rsid w:val="005D2F2E"/>
    <w:rsid w:val="005D31FA"/>
    <w:rsid w:val="005D36BF"/>
    <w:rsid w:val="005D3886"/>
    <w:rsid w:val="005D3FA5"/>
    <w:rsid w:val="005D402F"/>
    <w:rsid w:val="005D4034"/>
    <w:rsid w:val="005D4795"/>
    <w:rsid w:val="005D47D4"/>
    <w:rsid w:val="005D4E47"/>
    <w:rsid w:val="005D4EB1"/>
    <w:rsid w:val="005D573E"/>
    <w:rsid w:val="005D57E6"/>
    <w:rsid w:val="005D57F2"/>
    <w:rsid w:val="005D5FCB"/>
    <w:rsid w:val="005D61C6"/>
    <w:rsid w:val="005D6327"/>
    <w:rsid w:val="005D6A44"/>
    <w:rsid w:val="005D6D77"/>
    <w:rsid w:val="005D6EA8"/>
    <w:rsid w:val="005D7083"/>
    <w:rsid w:val="005D714D"/>
    <w:rsid w:val="005D727B"/>
    <w:rsid w:val="005D73EE"/>
    <w:rsid w:val="005D7465"/>
    <w:rsid w:val="005D771E"/>
    <w:rsid w:val="005D7755"/>
    <w:rsid w:val="005D7B2E"/>
    <w:rsid w:val="005E089C"/>
    <w:rsid w:val="005E0A58"/>
    <w:rsid w:val="005E0CCB"/>
    <w:rsid w:val="005E0D23"/>
    <w:rsid w:val="005E11A2"/>
    <w:rsid w:val="005E11D5"/>
    <w:rsid w:val="005E12AA"/>
    <w:rsid w:val="005E1AFB"/>
    <w:rsid w:val="005E1D60"/>
    <w:rsid w:val="005E1FB3"/>
    <w:rsid w:val="005E22FE"/>
    <w:rsid w:val="005E2653"/>
    <w:rsid w:val="005E272E"/>
    <w:rsid w:val="005E27D2"/>
    <w:rsid w:val="005E2934"/>
    <w:rsid w:val="005E3402"/>
    <w:rsid w:val="005E36EA"/>
    <w:rsid w:val="005E50ED"/>
    <w:rsid w:val="005E5235"/>
    <w:rsid w:val="005E5BDA"/>
    <w:rsid w:val="005E5C44"/>
    <w:rsid w:val="005E5EA3"/>
    <w:rsid w:val="005E606C"/>
    <w:rsid w:val="005E64F0"/>
    <w:rsid w:val="005E6537"/>
    <w:rsid w:val="005E67CD"/>
    <w:rsid w:val="005E6AC3"/>
    <w:rsid w:val="005E7201"/>
    <w:rsid w:val="005E7275"/>
    <w:rsid w:val="005E73EC"/>
    <w:rsid w:val="005E7A6A"/>
    <w:rsid w:val="005E7BE2"/>
    <w:rsid w:val="005E7DC0"/>
    <w:rsid w:val="005F0525"/>
    <w:rsid w:val="005F0EC6"/>
    <w:rsid w:val="005F12CB"/>
    <w:rsid w:val="005F1376"/>
    <w:rsid w:val="005F13CD"/>
    <w:rsid w:val="005F1408"/>
    <w:rsid w:val="005F1A56"/>
    <w:rsid w:val="005F1AAF"/>
    <w:rsid w:val="005F1C8D"/>
    <w:rsid w:val="005F206C"/>
    <w:rsid w:val="005F21A4"/>
    <w:rsid w:val="005F2307"/>
    <w:rsid w:val="005F2B24"/>
    <w:rsid w:val="005F2B81"/>
    <w:rsid w:val="005F2E55"/>
    <w:rsid w:val="005F386F"/>
    <w:rsid w:val="005F3AAD"/>
    <w:rsid w:val="005F3C5A"/>
    <w:rsid w:val="005F3FD9"/>
    <w:rsid w:val="005F4113"/>
    <w:rsid w:val="005F4CA9"/>
    <w:rsid w:val="005F5442"/>
    <w:rsid w:val="005F55FC"/>
    <w:rsid w:val="005F5985"/>
    <w:rsid w:val="005F5F3E"/>
    <w:rsid w:val="005F5FB3"/>
    <w:rsid w:val="005F6BCD"/>
    <w:rsid w:val="005F6C18"/>
    <w:rsid w:val="005F6FD1"/>
    <w:rsid w:val="005F7C60"/>
    <w:rsid w:val="00601C12"/>
    <w:rsid w:val="006025FA"/>
    <w:rsid w:val="0060383A"/>
    <w:rsid w:val="00603A2C"/>
    <w:rsid w:val="00603D71"/>
    <w:rsid w:val="006043B1"/>
    <w:rsid w:val="00604B56"/>
    <w:rsid w:val="00604EFA"/>
    <w:rsid w:val="00605CD9"/>
    <w:rsid w:val="00605D1B"/>
    <w:rsid w:val="006064F2"/>
    <w:rsid w:val="006069D0"/>
    <w:rsid w:val="006076BE"/>
    <w:rsid w:val="006077A5"/>
    <w:rsid w:val="006077A6"/>
    <w:rsid w:val="00607B04"/>
    <w:rsid w:val="00610382"/>
    <w:rsid w:val="00610411"/>
    <w:rsid w:val="0061083A"/>
    <w:rsid w:val="0061098F"/>
    <w:rsid w:val="006117DD"/>
    <w:rsid w:val="00612281"/>
    <w:rsid w:val="006122A3"/>
    <w:rsid w:val="00612385"/>
    <w:rsid w:val="006127A0"/>
    <w:rsid w:val="0061282D"/>
    <w:rsid w:val="00612C7A"/>
    <w:rsid w:val="00612F1D"/>
    <w:rsid w:val="00613EA2"/>
    <w:rsid w:val="00614758"/>
    <w:rsid w:val="00614B9E"/>
    <w:rsid w:val="00615687"/>
    <w:rsid w:val="006157E9"/>
    <w:rsid w:val="00615870"/>
    <w:rsid w:val="00616679"/>
    <w:rsid w:val="00616AEC"/>
    <w:rsid w:val="00616B0E"/>
    <w:rsid w:val="00616B6B"/>
    <w:rsid w:val="00616F36"/>
    <w:rsid w:val="00617C31"/>
    <w:rsid w:val="00617CD9"/>
    <w:rsid w:val="00617E39"/>
    <w:rsid w:val="00617FD7"/>
    <w:rsid w:val="00617FD8"/>
    <w:rsid w:val="00621069"/>
    <w:rsid w:val="00621568"/>
    <w:rsid w:val="00621838"/>
    <w:rsid w:val="00621A14"/>
    <w:rsid w:val="0062214B"/>
    <w:rsid w:val="0062220E"/>
    <w:rsid w:val="006223EB"/>
    <w:rsid w:val="00622567"/>
    <w:rsid w:val="00622574"/>
    <w:rsid w:val="006235BD"/>
    <w:rsid w:val="00623652"/>
    <w:rsid w:val="00623ED3"/>
    <w:rsid w:val="006240F9"/>
    <w:rsid w:val="0062471B"/>
    <w:rsid w:val="00624B8E"/>
    <w:rsid w:val="00624F71"/>
    <w:rsid w:val="00624FCE"/>
    <w:rsid w:val="00625421"/>
    <w:rsid w:val="006254B0"/>
    <w:rsid w:val="006255B0"/>
    <w:rsid w:val="00625C39"/>
    <w:rsid w:val="0062607D"/>
    <w:rsid w:val="006260BA"/>
    <w:rsid w:val="00626BEE"/>
    <w:rsid w:val="00626CB4"/>
    <w:rsid w:val="00627268"/>
    <w:rsid w:val="0062764A"/>
    <w:rsid w:val="006276C1"/>
    <w:rsid w:val="00627D90"/>
    <w:rsid w:val="00627FB8"/>
    <w:rsid w:val="0063066F"/>
    <w:rsid w:val="006306CB"/>
    <w:rsid w:val="0063095F"/>
    <w:rsid w:val="00630BAC"/>
    <w:rsid w:val="00630EEB"/>
    <w:rsid w:val="00631663"/>
    <w:rsid w:val="006316AF"/>
    <w:rsid w:val="00631C69"/>
    <w:rsid w:val="006332BD"/>
    <w:rsid w:val="006333AF"/>
    <w:rsid w:val="006333D3"/>
    <w:rsid w:val="0063346E"/>
    <w:rsid w:val="0063363F"/>
    <w:rsid w:val="00633924"/>
    <w:rsid w:val="00633EDE"/>
    <w:rsid w:val="00634FD2"/>
    <w:rsid w:val="0063559F"/>
    <w:rsid w:val="00635D1C"/>
    <w:rsid w:val="00636B3A"/>
    <w:rsid w:val="00636C2F"/>
    <w:rsid w:val="00636E92"/>
    <w:rsid w:val="0063706A"/>
    <w:rsid w:val="006370EA"/>
    <w:rsid w:val="0063743E"/>
    <w:rsid w:val="00637504"/>
    <w:rsid w:val="00637D5E"/>
    <w:rsid w:val="00637E04"/>
    <w:rsid w:val="00640548"/>
    <w:rsid w:val="00640732"/>
    <w:rsid w:val="00640D58"/>
    <w:rsid w:val="006414B2"/>
    <w:rsid w:val="00641FE9"/>
    <w:rsid w:val="00642146"/>
    <w:rsid w:val="00642514"/>
    <w:rsid w:val="00642845"/>
    <w:rsid w:val="00642A6A"/>
    <w:rsid w:val="00642BD4"/>
    <w:rsid w:val="00642DB1"/>
    <w:rsid w:val="00642E8B"/>
    <w:rsid w:val="00643CAB"/>
    <w:rsid w:val="00643EB3"/>
    <w:rsid w:val="00644070"/>
    <w:rsid w:val="0064425F"/>
    <w:rsid w:val="0064431B"/>
    <w:rsid w:val="00644449"/>
    <w:rsid w:val="006446C5"/>
    <w:rsid w:val="00644842"/>
    <w:rsid w:val="00644857"/>
    <w:rsid w:val="00644C43"/>
    <w:rsid w:val="006453D3"/>
    <w:rsid w:val="006455EE"/>
    <w:rsid w:val="006456F0"/>
    <w:rsid w:val="00645BAC"/>
    <w:rsid w:val="00645FAA"/>
    <w:rsid w:val="00646583"/>
    <w:rsid w:val="006469B6"/>
    <w:rsid w:val="006478A2"/>
    <w:rsid w:val="00647E7C"/>
    <w:rsid w:val="006501C4"/>
    <w:rsid w:val="00650389"/>
    <w:rsid w:val="00650BA8"/>
    <w:rsid w:val="00651812"/>
    <w:rsid w:val="00651C4A"/>
    <w:rsid w:val="00651D2F"/>
    <w:rsid w:val="00651EAE"/>
    <w:rsid w:val="00651F44"/>
    <w:rsid w:val="0065223B"/>
    <w:rsid w:val="00652663"/>
    <w:rsid w:val="00652BD2"/>
    <w:rsid w:val="00652C1E"/>
    <w:rsid w:val="00652D0A"/>
    <w:rsid w:val="006533E3"/>
    <w:rsid w:val="0065357B"/>
    <w:rsid w:val="006541BA"/>
    <w:rsid w:val="00654355"/>
    <w:rsid w:val="00654405"/>
    <w:rsid w:val="006546F9"/>
    <w:rsid w:val="00655233"/>
    <w:rsid w:val="00655E27"/>
    <w:rsid w:val="00657126"/>
    <w:rsid w:val="0065748A"/>
    <w:rsid w:val="00657941"/>
    <w:rsid w:val="00657D03"/>
    <w:rsid w:val="00660339"/>
    <w:rsid w:val="00660C9B"/>
    <w:rsid w:val="00661570"/>
    <w:rsid w:val="00661EC2"/>
    <w:rsid w:val="0066217E"/>
    <w:rsid w:val="006621EA"/>
    <w:rsid w:val="006627C9"/>
    <w:rsid w:val="00662FEF"/>
    <w:rsid w:val="0066349B"/>
    <w:rsid w:val="00663501"/>
    <w:rsid w:val="0066373D"/>
    <w:rsid w:val="00663FAA"/>
    <w:rsid w:val="00664A62"/>
    <w:rsid w:val="0066502D"/>
    <w:rsid w:val="006651CB"/>
    <w:rsid w:val="00665979"/>
    <w:rsid w:val="00665A3A"/>
    <w:rsid w:val="00665BE8"/>
    <w:rsid w:val="006661E8"/>
    <w:rsid w:val="00666303"/>
    <w:rsid w:val="0066652D"/>
    <w:rsid w:val="00666688"/>
    <w:rsid w:val="0066668B"/>
    <w:rsid w:val="0066682F"/>
    <w:rsid w:val="0066683F"/>
    <w:rsid w:val="00666DC7"/>
    <w:rsid w:val="00666DD4"/>
    <w:rsid w:val="00667146"/>
    <w:rsid w:val="0066727D"/>
    <w:rsid w:val="006672CB"/>
    <w:rsid w:val="006674B6"/>
    <w:rsid w:val="006675B1"/>
    <w:rsid w:val="00667668"/>
    <w:rsid w:val="006678D0"/>
    <w:rsid w:val="00667C0F"/>
    <w:rsid w:val="00667FA3"/>
    <w:rsid w:val="0067049F"/>
    <w:rsid w:val="006705D4"/>
    <w:rsid w:val="00670AF9"/>
    <w:rsid w:val="00670EF5"/>
    <w:rsid w:val="00671044"/>
    <w:rsid w:val="006715EB"/>
    <w:rsid w:val="006721AA"/>
    <w:rsid w:val="00672220"/>
    <w:rsid w:val="006722FD"/>
    <w:rsid w:val="006725F7"/>
    <w:rsid w:val="00672626"/>
    <w:rsid w:val="00672A4C"/>
    <w:rsid w:val="0067320A"/>
    <w:rsid w:val="006734F9"/>
    <w:rsid w:val="0067382E"/>
    <w:rsid w:val="006738EF"/>
    <w:rsid w:val="00673AD5"/>
    <w:rsid w:val="00673B31"/>
    <w:rsid w:val="00673CCD"/>
    <w:rsid w:val="00674052"/>
    <w:rsid w:val="00674563"/>
    <w:rsid w:val="006748DE"/>
    <w:rsid w:val="00674A52"/>
    <w:rsid w:val="00674DCD"/>
    <w:rsid w:val="00674EFC"/>
    <w:rsid w:val="00674F18"/>
    <w:rsid w:val="0067571D"/>
    <w:rsid w:val="00675D61"/>
    <w:rsid w:val="00675F24"/>
    <w:rsid w:val="0067674D"/>
    <w:rsid w:val="00676799"/>
    <w:rsid w:val="006769D2"/>
    <w:rsid w:val="0067745A"/>
    <w:rsid w:val="006776D6"/>
    <w:rsid w:val="006778F8"/>
    <w:rsid w:val="006779B2"/>
    <w:rsid w:val="00677E67"/>
    <w:rsid w:val="00677F53"/>
    <w:rsid w:val="006800AE"/>
    <w:rsid w:val="006801A1"/>
    <w:rsid w:val="0068073F"/>
    <w:rsid w:val="00680CF5"/>
    <w:rsid w:val="00680F86"/>
    <w:rsid w:val="006810D3"/>
    <w:rsid w:val="0068118E"/>
    <w:rsid w:val="00681361"/>
    <w:rsid w:val="00681AF9"/>
    <w:rsid w:val="00681C1C"/>
    <w:rsid w:val="00681D14"/>
    <w:rsid w:val="00681F88"/>
    <w:rsid w:val="006821B0"/>
    <w:rsid w:val="00682519"/>
    <w:rsid w:val="00682860"/>
    <w:rsid w:val="00682E0C"/>
    <w:rsid w:val="006834FF"/>
    <w:rsid w:val="00683914"/>
    <w:rsid w:val="00684527"/>
    <w:rsid w:val="00684B56"/>
    <w:rsid w:val="00684E2D"/>
    <w:rsid w:val="00684E66"/>
    <w:rsid w:val="00684FB9"/>
    <w:rsid w:val="0068558C"/>
    <w:rsid w:val="00685888"/>
    <w:rsid w:val="00686063"/>
    <w:rsid w:val="006869F6"/>
    <w:rsid w:val="00686C2A"/>
    <w:rsid w:val="006878A9"/>
    <w:rsid w:val="00687A66"/>
    <w:rsid w:val="00687B34"/>
    <w:rsid w:val="00690284"/>
    <w:rsid w:val="006904DA"/>
    <w:rsid w:val="006912C4"/>
    <w:rsid w:val="00691638"/>
    <w:rsid w:val="00691BC2"/>
    <w:rsid w:val="00692184"/>
    <w:rsid w:val="006927EB"/>
    <w:rsid w:val="00692824"/>
    <w:rsid w:val="00692A54"/>
    <w:rsid w:val="00692EA5"/>
    <w:rsid w:val="00692ED6"/>
    <w:rsid w:val="00692FA0"/>
    <w:rsid w:val="00693972"/>
    <w:rsid w:val="00693F40"/>
    <w:rsid w:val="0069405D"/>
    <w:rsid w:val="0069544F"/>
    <w:rsid w:val="00695C44"/>
    <w:rsid w:val="00695F78"/>
    <w:rsid w:val="006961EA"/>
    <w:rsid w:val="006963CC"/>
    <w:rsid w:val="00696CFE"/>
    <w:rsid w:val="0069739A"/>
    <w:rsid w:val="00697964"/>
    <w:rsid w:val="00697AD2"/>
    <w:rsid w:val="006A05C7"/>
    <w:rsid w:val="006A0D3C"/>
    <w:rsid w:val="006A0DEA"/>
    <w:rsid w:val="006A0EDD"/>
    <w:rsid w:val="006A10E7"/>
    <w:rsid w:val="006A1A35"/>
    <w:rsid w:val="006A1CA6"/>
    <w:rsid w:val="006A1FE5"/>
    <w:rsid w:val="006A236D"/>
    <w:rsid w:val="006A24D4"/>
    <w:rsid w:val="006A2FBE"/>
    <w:rsid w:val="006A3204"/>
    <w:rsid w:val="006A382D"/>
    <w:rsid w:val="006A3E5C"/>
    <w:rsid w:val="006A3EDD"/>
    <w:rsid w:val="006A4B31"/>
    <w:rsid w:val="006A53E9"/>
    <w:rsid w:val="006A61D2"/>
    <w:rsid w:val="006A61F3"/>
    <w:rsid w:val="006A640A"/>
    <w:rsid w:val="006A660D"/>
    <w:rsid w:val="006A6A95"/>
    <w:rsid w:val="006A6D94"/>
    <w:rsid w:val="006B0236"/>
    <w:rsid w:val="006B0548"/>
    <w:rsid w:val="006B0CE7"/>
    <w:rsid w:val="006B0E47"/>
    <w:rsid w:val="006B15C7"/>
    <w:rsid w:val="006B1C54"/>
    <w:rsid w:val="006B1CB5"/>
    <w:rsid w:val="006B1E19"/>
    <w:rsid w:val="006B1F74"/>
    <w:rsid w:val="006B1FBA"/>
    <w:rsid w:val="006B2387"/>
    <w:rsid w:val="006B25C4"/>
    <w:rsid w:val="006B2708"/>
    <w:rsid w:val="006B27EA"/>
    <w:rsid w:val="006B3D7A"/>
    <w:rsid w:val="006B3D93"/>
    <w:rsid w:val="006B4425"/>
    <w:rsid w:val="006B4505"/>
    <w:rsid w:val="006B4C1E"/>
    <w:rsid w:val="006B4E9A"/>
    <w:rsid w:val="006B5299"/>
    <w:rsid w:val="006B5845"/>
    <w:rsid w:val="006B5E92"/>
    <w:rsid w:val="006B6253"/>
    <w:rsid w:val="006B66EC"/>
    <w:rsid w:val="006B68F7"/>
    <w:rsid w:val="006B6BD4"/>
    <w:rsid w:val="006B6CB7"/>
    <w:rsid w:val="006B6CF3"/>
    <w:rsid w:val="006B7197"/>
    <w:rsid w:val="006B71F0"/>
    <w:rsid w:val="006B77C0"/>
    <w:rsid w:val="006B7F9D"/>
    <w:rsid w:val="006C007D"/>
    <w:rsid w:val="006C01C7"/>
    <w:rsid w:val="006C0B4D"/>
    <w:rsid w:val="006C1499"/>
    <w:rsid w:val="006C157F"/>
    <w:rsid w:val="006C178E"/>
    <w:rsid w:val="006C20CD"/>
    <w:rsid w:val="006C2224"/>
    <w:rsid w:val="006C226A"/>
    <w:rsid w:val="006C273C"/>
    <w:rsid w:val="006C2FC4"/>
    <w:rsid w:val="006C3131"/>
    <w:rsid w:val="006C36AD"/>
    <w:rsid w:val="006C36F6"/>
    <w:rsid w:val="006C3AB1"/>
    <w:rsid w:val="006C3C6F"/>
    <w:rsid w:val="006C49CA"/>
    <w:rsid w:val="006C4AA0"/>
    <w:rsid w:val="006C4E01"/>
    <w:rsid w:val="006C4E41"/>
    <w:rsid w:val="006C50AB"/>
    <w:rsid w:val="006C5427"/>
    <w:rsid w:val="006C5881"/>
    <w:rsid w:val="006C588B"/>
    <w:rsid w:val="006C5F02"/>
    <w:rsid w:val="006C67C5"/>
    <w:rsid w:val="006C6A90"/>
    <w:rsid w:val="006C6B3C"/>
    <w:rsid w:val="006C719B"/>
    <w:rsid w:val="006C77E8"/>
    <w:rsid w:val="006C789F"/>
    <w:rsid w:val="006D0318"/>
    <w:rsid w:val="006D06A9"/>
    <w:rsid w:val="006D072A"/>
    <w:rsid w:val="006D0867"/>
    <w:rsid w:val="006D086B"/>
    <w:rsid w:val="006D091B"/>
    <w:rsid w:val="006D09E5"/>
    <w:rsid w:val="006D10C0"/>
    <w:rsid w:val="006D1539"/>
    <w:rsid w:val="006D1F53"/>
    <w:rsid w:val="006D2722"/>
    <w:rsid w:val="006D335E"/>
    <w:rsid w:val="006D359C"/>
    <w:rsid w:val="006D3992"/>
    <w:rsid w:val="006D3B86"/>
    <w:rsid w:val="006D3D12"/>
    <w:rsid w:val="006D419E"/>
    <w:rsid w:val="006D4394"/>
    <w:rsid w:val="006D48C5"/>
    <w:rsid w:val="006D48E5"/>
    <w:rsid w:val="006D4D74"/>
    <w:rsid w:val="006D50E3"/>
    <w:rsid w:val="006D50EE"/>
    <w:rsid w:val="006D5372"/>
    <w:rsid w:val="006D5458"/>
    <w:rsid w:val="006D5717"/>
    <w:rsid w:val="006D5C5A"/>
    <w:rsid w:val="006D661C"/>
    <w:rsid w:val="006D661D"/>
    <w:rsid w:val="006D6B32"/>
    <w:rsid w:val="006D7075"/>
    <w:rsid w:val="006D7200"/>
    <w:rsid w:val="006D7715"/>
    <w:rsid w:val="006D787D"/>
    <w:rsid w:val="006E0CFB"/>
    <w:rsid w:val="006E0D51"/>
    <w:rsid w:val="006E0F2D"/>
    <w:rsid w:val="006E10DF"/>
    <w:rsid w:val="006E1366"/>
    <w:rsid w:val="006E1AD8"/>
    <w:rsid w:val="006E2899"/>
    <w:rsid w:val="006E295E"/>
    <w:rsid w:val="006E2D72"/>
    <w:rsid w:val="006E2E39"/>
    <w:rsid w:val="006E2EFE"/>
    <w:rsid w:val="006E30FB"/>
    <w:rsid w:val="006E3214"/>
    <w:rsid w:val="006E3611"/>
    <w:rsid w:val="006E3E4D"/>
    <w:rsid w:val="006E3EE4"/>
    <w:rsid w:val="006E4C92"/>
    <w:rsid w:val="006E53C8"/>
    <w:rsid w:val="006E5590"/>
    <w:rsid w:val="006E5A43"/>
    <w:rsid w:val="006E5EA5"/>
    <w:rsid w:val="006E6328"/>
    <w:rsid w:val="006E6859"/>
    <w:rsid w:val="006E6A6B"/>
    <w:rsid w:val="006E6DE8"/>
    <w:rsid w:val="006E7582"/>
    <w:rsid w:val="006E7D1D"/>
    <w:rsid w:val="006F0E47"/>
    <w:rsid w:val="006F1370"/>
    <w:rsid w:val="006F14CC"/>
    <w:rsid w:val="006F1F09"/>
    <w:rsid w:val="006F203B"/>
    <w:rsid w:val="006F238D"/>
    <w:rsid w:val="006F2787"/>
    <w:rsid w:val="006F2822"/>
    <w:rsid w:val="006F3160"/>
    <w:rsid w:val="006F322E"/>
    <w:rsid w:val="006F39D2"/>
    <w:rsid w:val="006F3BC9"/>
    <w:rsid w:val="006F3D61"/>
    <w:rsid w:val="006F3DAC"/>
    <w:rsid w:val="006F4B3D"/>
    <w:rsid w:val="006F4E3F"/>
    <w:rsid w:val="006F4E4C"/>
    <w:rsid w:val="006F4FEE"/>
    <w:rsid w:val="006F6180"/>
    <w:rsid w:val="006F6661"/>
    <w:rsid w:val="006F6839"/>
    <w:rsid w:val="006F699C"/>
    <w:rsid w:val="006F6A22"/>
    <w:rsid w:val="006F6FBA"/>
    <w:rsid w:val="006F7B64"/>
    <w:rsid w:val="007002AF"/>
    <w:rsid w:val="007002D3"/>
    <w:rsid w:val="007005BC"/>
    <w:rsid w:val="00700954"/>
    <w:rsid w:val="0070130F"/>
    <w:rsid w:val="007017AF"/>
    <w:rsid w:val="00702220"/>
    <w:rsid w:val="00702567"/>
    <w:rsid w:val="007026C5"/>
    <w:rsid w:val="00703072"/>
    <w:rsid w:val="00703201"/>
    <w:rsid w:val="00703642"/>
    <w:rsid w:val="00703811"/>
    <w:rsid w:val="007039DD"/>
    <w:rsid w:val="00703AAD"/>
    <w:rsid w:val="00703B62"/>
    <w:rsid w:val="007047E6"/>
    <w:rsid w:val="0070488C"/>
    <w:rsid w:val="00705399"/>
    <w:rsid w:val="007058AB"/>
    <w:rsid w:val="00706813"/>
    <w:rsid w:val="00706D4A"/>
    <w:rsid w:val="007074D2"/>
    <w:rsid w:val="00707AF0"/>
    <w:rsid w:val="00707CF6"/>
    <w:rsid w:val="0071030F"/>
    <w:rsid w:val="007103D7"/>
    <w:rsid w:val="00710F5F"/>
    <w:rsid w:val="00710FEA"/>
    <w:rsid w:val="0071112C"/>
    <w:rsid w:val="007111A9"/>
    <w:rsid w:val="00711232"/>
    <w:rsid w:val="0071131A"/>
    <w:rsid w:val="0071168F"/>
    <w:rsid w:val="00711B7B"/>
    <w:rsid w:val="00711C2D"/>
    <w:rsid w:val="007123A6"/>
    <w:rsid w:val="00712918"/>
    <w:rsid w:val="00712F5D"/>
    <w:rsid w:val="0071329F"/>
    <w:rsid w:val="00713327"/>
    <w:rsid w:val="00713A20"/>
    <w:rsid w:val="00714AF2"/>
    <w:rsid w:val="00714D91"/>
    <w:rsid w:val="007154D7"/>
    <w:rsid w:val="00715531"/>
    <w:rsid w:val="007158EB"/>
    <w:rsid w:val="007159D7"/>
    <w:rsid w:val="007161ED"/>
    <w:rsid w:val="00716C54"/>
    <w:rsid w:val="00717289"/>
    <w:rsid w:val="007175C6"/>
    <w:rsid w:val="00720E3E"/>
    <w:rsid w:val="007217B0"/>
    <w:rsid w:val="007217ED"/>
    <w:rsid w:val="00721FA8"/>
    <w:rsid w:val="007222DD"/>
    <w:rsid w:val="007224BB"/>
    <w:rsid w:val="007225C2"/>
    <w:rsid w:val="00722949"/>
    <w:rsid w:val="007229B3"/>
    <w:rsid w:val="00723028"/>
    <w:rsid w:val="00723A42"/>
    <w:rsid w:val="00723AA2"/>
    <w:rsid w:val="007240AB"/>
    <w:rsid w:val="00724427"/>
    <w:rsid w:val="00724645"/>
    <w:rsid w:val="00724A0D"/>
    <w:rsid w:val="007255B3"/>
    <w:rsid w:val="00726872"/>
    <w:rsid w:val="00726963"/>
    <w:rsid w:val="0072732F"/>
    <w:rsid w:val="00727888"/>
    <w:rsid w:val="00727B6F"/>
    <w:rsid w:val="00727C2D"/>
    <w:rsid w:val="00730BC0"/>
    <w:rsid w:val="007310B7"/>
    <w:rsid w:val="00731224"/>
    <w:rsid w:val="00731BB6"/>
    <w:rsid w:val="00731D56"/>
    <w:rsid w:val="00732188"/>
    <w:rsid w:val="007325D3"/>
    <w:rsid w:val="00732ACB"/>
    <w:rsid w:val="007336EE"/>
    <w:rsid w:val="00733861"/>
    <w:rsid w:val="00733AC2"/>
    <w:rsid w:val="00733B35"/>
    <w:rsid w:val="0073431B"/>
    <w:rsid w:val="00734373"/>
    <w:rsid w:val="007347CB"/>
    <w:rsid w:val="00734891"/>
    <w:rsid w:val="00734ADF"/>
    <w:rsid w:val="00734C26"/>
    <w:rsid w:val="007352CB"/>
    <w:rsid w:val="007358AD"/>
    <w:rsid w:val="007359A9"/>
    <w:rsid w:val="00735A89"/>
    <w:rsid w:val="00735D43"/>
    <w:rsid w:val="00736874"/>
    <w:rsid w:val="0073699C"/>
    <w:rsid w:val="0073728E"/>
    <w:rsid w:val="007376F1"/>
    <w:rsid w:val="00737C40"/>
    <w:rsid w:val="00737D54"/>
    <w:rsid w:val="00737FB2"/>
    <w:rsid w:val="00740478"/>
    <w:rsid w:val="00740589"/>
    <w:rsid w:val="00740616"/>
    <w:rsid w:val="00741641"/>
    <w:rsid w:val="0074178F"/>
    <w:rsid w:val="00742582"/>
    <w:rsid w:val="00742970"/>
    <w:rsid w:val="007429DE"/>
    <w:rsid w:val="0074394F"/>
    <w:rsid w:val="00743D37"/>
    <w:rsid w:val="00744175"/>
    <w:rsid w:val="0074497A"/>
    <w:rsid w:val="007449AC"/>
    <w:rsid w:val="007449DE"/>
    <w:rsid w:val="00744AFE"/>
    <w:rsid w:val="00744E62"/>
    <w:rsid w:val="00744F44"/>
    <w:rsid w:val="007457F6"/>
    <w:rsid w:val="00745D88"/>
    <w:rsid w:val="00746EB3"/>
    <w:rsid w:val="00746EEB"/>
    <w:rsid w:val="00746FD9"/>
    <w:rsid w:val="00747343"/>
    <w:rsid w:val="007479AA"/>
    <w:rsid w:val="007479D8"/>
    <w:rsid w:val="00747A86"/>
    <w:rsid w:val="00747BAC"/>
    <w:rsid w:val="00747CCF"/>
    <w:rsid w:val="00747F8E"/>
    <w:rsid w:val="007505E6"/>
    <w:rsid w:val="00750658"/>
    <w:rsid w:val="007508BF"/>
    <w:rsid w:val="00750CA7"/>
    <w:rsid w:val="00750F39"/>
    <w:rsid w:val="00750F82"/>
    <w:rsid w:val="00751055"/>
    <w:rsid w:val="007513BD"/>
    <w:rsid w:val="00751534"/>
    <w:rsid w:val="00751553"/>
    <w:rsid w:val="0075187F"/>
    <w:rsid w:val="00752731"/>
    <w:rsid w:val="0075287C"/>
    <w:rsid w:val="007537B8"/>
    <w:rsid w:val="007540CA"/>
    <w:rsid w:val="00754152"/>
    <w:rsid w:val="007541C2"/>
    <w:rsid w:val="00754AD0"/>
    <w:rsid w:val="0075567B"/>
    <w:rsid w:val="00755C78"/>
    <w:rsid w:val="007561F8"/>
    <w:rsid w:val="007564FA"/>
    <w:rsid w:val="007565BC"/>
    <w:rsid w:val="00756688"/>
    <w:rsid w:val="007568E7"/>
    <w:rsid w:val="00756C22"/>
    <w:rsid w:val="00756CDB"/>
    <w:rsid w:val="00756D2D"/>
    <w:rsid w:val="00756FCC"/>
    <w:rsid w:val="00757A0B"/>
    <w:rsid w:val="0076078B"/>
    <w:rsid w:val="0076095F"/>
    <w:rsid w:val="0076199F"/>
    <w:rsid w:val="00761A71"/>
    <w:rsid w:val="007622EA"/>
    <w:rsid w:val="00762A6F"/>
    <w:rsid w:val="00762FEC"/>
    <w:rsid w:val="00763099"/>
    <w:rsid w:val="00763613"/>
    <w:rsid w:val="00763726"/>
    <w:rsid w:val="00763FA8"/>
    <w:rsid w:val="00764887"/>
    <w:rsid w:val="00764E82"/>
    <w:rsid w:val="00765101"/>
    <w:rsid w:val="007656BE"/>
    <w:rsid w:val="00765A50"/>
    <w:rsid w:val="00765BE0"/>
    <w:rsid w:val="00766229"/>
    <w:rsid w:val="007662E2"/>
    <w:rsid w:val="00766496"/>
    <w:rsid w:val="0076661B"/>
    <w:rsid w:val="007667A7"/>
    <w:rsid w:val="00766E47"/>
    <w:rsid w:val="0076757E"/>
    <w:rsid w:val="00767B73"/>
    <w:rsid w:val="007701F3"/>
    <w:rsid w:val="007701FF"/>
    <w:rsid w:val="007708B6"/>
    <w:rsid w:val="00771272"/>
    <w:rsid w:val="007714C3"/>
    <w:rsid w:val="00772A5A"/>
    <w:rsid w:val="00772A77"/>
    <w:rsid w:val="00773540"/>
    <w:rsid w:val="00774508"/>
    <w:rsid w:val="00774942"/>
    <w:rsid w:val="00774F79"/>
    <w:rsid w:val="0077565D"/>
    <w:rsid w:val="007757D8"/>
    <w:rsid w:val="0077658B"/>
    <w:rsid w:val="00776768"/>
    <w:rsid w:val="00776774"/>
    <w:rsid w:val="0077686F"/>
    <w:rsid w:val="00776B8D"/>
    <w:rsid w:val="007770D5"/>
    <w:rsid w:val="00777128"/>
    <w:rsid w:val="00777177"/>
    <w:rsid w:val="00777750"/>
    <w:rsid w:val="00777795"/>
    <w:rsid w:val="00780050"/>
    <w:rsid w:val="007803E5"/>
    <w:rsid w:val="00780935"/>
    <w:rsid w:val="00780D4D"/>
    <w:rsid w:val="00781788"/>
    <w:rsid w:val="00781B13"/>
    <w:rsid w:val="00781F33"/>
    <w:rsid w:val="0078224D"/>
    <w:rsid w:val="0078299B"/>
    <w:rsid w:val="00782E54"/>
    <w:rsid w:val="00782E97"/>
    <w:rsid w:val="00782EF5"/>
    <w:rsid w:val="0078320E"/>
    <w:rsid w:val="00783590"/>
    <w:rsid w:val="007836A3"/>
    <w:rsid w:val="00783738"/>
    <w:rsid w:val="007839B7"/>
    <w:rsid w:val="00784073"/>
    <w:rsid w:val="007840AF"/>
    <w:rsid w:val="00784220"/>
    <w:rsid w:val="00784DC5"/>
    <w:rsid w:val="00784F1A"/>
    <w:rsid w:val="007850A7"/>
    <w:rsid w:val="007857C0"/>
    <w:rsid w:val="00785B26"/>
    <w:rsid w:val="00786024"/>
    <w:rsid w:val="00786116"/>
    <w:rsid w:val="007861D9"/>
    <w:rsid w:val="00786262"/>
    <w:rsid w:val="00786440"/>
    <w:rsid w:val="00786DEF"/>
    <w:rsid w:val="00787E45"/>
    <w:rsid w:val="00787F70"/>
    <w:rsid w:val="00790032"/>
    <w:rsid w:val="0079005A"/>
    <w:rsid w:val="00790167"/>
    <w:rsid w:val="00790C53"/>
    <w:rsid w:val="00790DCE"/>
    <w:rsid w:val="0079170C"/>
    <w:rsid w:val="007918E3"/>
    <w:rsid w:val="00791BB7"/>
    <w:rsid w:val="0079286A"/>
    <w:rsid w:val="00792A64"/>
    <w:rsid w:val="00792ABD"/>
    <w:rsid w:val="00792B73"/>
    <w:rsid w:val="00793478"/>
    <w:rsid w:val="0079387F"/>
    <w:rsid w:val="00793B10"/>
    <w:rsid w:val="00793F49"/>
    <w:rsid w:val="0079405A"/>
    <w:rsid w:val="00794859"/>
    <w:rsid w:val="00794CB1"/>
    <w:rsid w:val="00794DA6"/>
    <w:rsid w:val="00795DF6"/>
    <w:rsid w:val="00796146"/>
    <w:rsid w:val="007961CB"/>
    <w:rsid w:val="00796A1D"/>
    <w:rsid w:val="00796E5C"/>
    <w:rsid w:val="007977D0"/>
    <w:rsid w:val="00797888"/>
    <w:rsid w:val="00797959"/>
    <w:rsid w:val="007A01EB"/>
    <w:rsid w:val="007A0345"/>
    <w:rsid w:val="007A0522"/>
    <w:rsid w:val="007A08B4"/>
    <w:rsid w:val="007A0DD9"/>
    <w:rsid w:val="007A1072"/>
    <w:rsid w:val="007A1087"/>
    <w:rsid w:val="007A11E2"/>
    <w:rsid w:val="007A133D"/>
    <w:rsid w:val="007A142D"/>
    <w:rsid w:val="007A192A"/>
    <w:rsid w:val="007A1A49"/>
    <w:rsid w:val="007A1C80"/>
    <w:rsid w:val="007A2612"/>
    <w:rsid w:val="007A284D"/>
    <w:rsid w:val="007A28F9"/>
    <w:rsid w:val="007A305B"/>
    <w:rsid w:val="007A332B"/>
    <w:rsid w:val="007A3959"/>
    <w:rsid w:val="007A3C54"/>
    <w:rsid w:val="007A3C88"/>
    <w:rsid w:val="007A4458"/>
    <w:rsid w:val="007A4520"/>
    <w:rsid w:val="007A4914"/>
    <w:rsid w:val="007A51BB"/>
    <w:rsid w:val="007A5B82"/>
    <w:rsid w:val="007A5BA8"/>
    <w:rsid w:val="007A5D88"/>
    <w:rsid w:val="007A603C"/>
    <w:rsid w:val="007A6436"/>
    <w:rsid w:val="007A6928"/>
    <w:rsid w:val="007A78BE"/>
    <w:rsid w:val="007A7951"/>
    <w:rsid w:val="007A7A40"/>
    <w:rsid w:val="007A7FCA"/>
    <w:rsid w:val="007B012F"/>
    <w:rsid w:val="007B0132"/>
    <w:rsid w:val="007B0458"/>
    <w:rsid w:val="007B08E9"/>
    <w:rsid w:val="007B0ED8"/>
    <w:rsid w:val="007B1421"/>
    <w:rsid w:val="007B1476"/>
    <w:rsid w:val="007B1660"/>
    <w:rsid w:val="007B1737"/>
    <w:rsid w:val="007B1D6C"/>
    <w:rsid w:val="007B1D8D"/>
    <w:rsid w:val="007B1EB0"/>
    <w:rsid w:val="007B2915"/>
    <w:rsid w:val="007B2F16"/>
    <w:rsid w:val="007B3048"/>
    <w:rsid w:val="007B3130"/>
    <w:rsid w:val="007B49B2"/>
    <w:rsid w:val="007B49FA"/>
    <w:rsid w:val="007B5213"/>
    <w:rsid w:val="007B5325"/>
    <w:rsid w:val="007B5912"/>
    <w:rsid w:val="007B5BAE"/>
    <w:rsid w:val="007B5EA4"/>
    <w:rsid w:val="007B722A"/>
    <w:rsid w:val="007B775C"/>
    <w:rsid w:val="007C004E"/>
    <w:rsid w:val="007C02B9"/>
    <w:rsid w:val="007C148A"/>
    <w:rsid w:val="007C19DE"/>
    <w:rsid w:val="007C19E2"/>
    <w:rsid w:val="007C1A97"/>
    <w:rsid w:val="007C23CB"/>
    <w:rsid w:val="007C25A9"/>
    <w:rsid w:val="007C284D"/>
    <w:rsid w:val="007C3641"/>
    <w:rsid w:val="007C39D8"/>
    <w:rsid w:val="007C3AA1"/>
    <w:rsid w:val="007C3C80"/>
    <w:rsid w:val="007C4842"/>
    <w:rsid w:val="007C496C"/>
    <w:rsid w:val="007C4CCD"/>
    <w:rsid w:val="007C576C"/>
    <w:rsid w:val="007C5882"/>
    <w:rsid w:val="007C5C73"/>
    <w:rsid w:val="007C6960"/>
    <w:rsid w:val="007C6CE7"/>
    <w:rsid w:val="007C6E16"/>
    <w:rsid w:val="007C6F15"/>
    <w:rsid w:val="007C735D"/>
    <w:rsid w:val="007C7617"/>
    <w:rsid w:val="007C796B"/>
    <w:rsid w:val="007C7BE0"/>
    <w:rsid w:val="007C7D4E"/>
    <w:rsid w:val="007C7DD0"/>
    <w:rsid w:val="007D022E"/>
    <w:rsid w:val="007D052E"/>
    <w:rsid w:val="007D07A8"/>
    <w:rsid w:val="007D0F74"/>
    <w:rsid w:val="007D119D"/>
    <w:rsid w:val="007D127C"/>
    <w:rsid w:val="007D16D0"/>
    <w:rsid w:val="007D268D"/>
    <w:rsid w:val="007D28DC"/>
    <w:rsid w:val="007D298C"/>
    <w:rsid w:val="007D2F4F"/>
    <w:rsid w:val="007D3651"/>
    <w:rsid w:val="007D37A8"/>
    <w:rsid w:val="007D383E"/>
    <w:rsid w:val="007D38CA"/>
    <w:rsid w:val="007D3C92"/>
    <w:rsid w:val="007D3E28"/>
    <w:rsid w:val="007D4AE9"/>
    <w:rsid w:val="007D4E6F"/>
    <w:rsid w:val="007D55F7"/>
    <w:rsid w:val="007D56A6"/>
    <w:rsid w:val="007D5A40"/>
    <w:rsid w:val="007D5C15"/>
    <w:rsid w:val="007D5E89"/>
    <w:rsid w:val="007D6162"/>
    <w:rsid w:val="007D6164"/>
    <w:rsid w:val="007D61C7"/>
    <w:rsid w:val="007D6B79"/>
    <w:rsid w:val="007D6EA6"/>
    <w:rsid w:val="007D70F9"/>
    <w:rsid w:val="007D714E"/>
    <w:rsid w:val="007D78D2"/>
    <w:rsid w:val="007D7BA1"/>
    <w:rsid w:val="007E0744"/>
    <w:rsid w:val="007E07A3"/>
    <w:rsid w:val="007E1198"/>
    <w:rsid w:val="007E1ABC"/>
    <w:rsid w:val="007E230B"/>
    <w:rsid w:val="007E2681"/>
    <w:rsid w:val="007E29AB"/>
    <w:rsid w:val="007E2FDF"/>
    <w:rsid w:val="007E32FF"/>
    <w:rsid w:val="007E39A1"/>
    <w:rsid w:val="007E44C2"/>
    <w:rsid w:val="007E4677"/>
    <w:rsid w:val="007E495D"/>
    <w:rsid w:val="007E49F5"/>
    <w:rsid w:val="007E4B2D"/>
    <w:rsid w:val="007E507B"/>
    <w:rsid w:val="007E5210"/>
    <w:rsid w:val="007E53F9"/>
    <w:rsid w:val="007E5CEC"/>
    <w:rsid w:val="007E5F20"/>
    <w:rsid w:val="007E624E"/>
    <w:rsid w:val="007E7483"/>
    <w:rsid w:val="007E760E"/>
    <w:rsid w:val="007E7746"/>
    <w:rsid w:val="007E7C4E"/>
    <w:rsid w:val="007F0273"/>
    <w:rsid w:val="007F0E6B"/>
    <w:rsid w:val="007F126A"/>
    <w:rsid w:val="007F13A4"/>
    <w:rsid w:val="007F1AFE"/>
    <w:rsid w:val="007F2AFD"/>
    <w:rsid w:val="007F2DD5"/>
    <w:rsid w:val="007F304C"/>
    <w:rsid w:val="007F37D9"/>
    <w:rsid w:val="007F3A05"/>
    <w:rsid w:val="007F48C4"/>
    <w:rsid w:val="007F4918"/>
    <w:rsid w:val="007F4A1F"/>
    <w:rsid w:val="007F4DB2"/>
    <w:rsid w:val="007F4E59"/>
    <w:rsid w:val="007F4EC0"/>
    <w:rsid w:val="007F50BE"/>
    <w:rsid w:val="007F583C"/>
    <w:rsid w:val="007F627C"/>
    <w:rsid w:val="007F677F"/>
    <w:rsid w:val="007F6824"/>
    <w:rsid w:val="007F69C2"/>
    <w:rsid w:val="007F6EF2"/>
    <w:rsid w:val="007F70B5"/>
    <w:rsid w:val="007F73CF"/>
    <w:rsid w:val="007F75B8"/>
    <w:rsid w:val="007F7628"/>
    <w:rsid w:val="007F779B"/>
    <w:rsid w:val="007F79F7"/>
    <w:rsid w:val="008001CD"/>
    <w:rsid w:val="008005D5"/>
    <w:rsid w:val="00800797"/>
    <w:rsid w:val="00800EE6"/>
    <w:rsid w:val="008010B5"/>
    <w:rsid w:val="008013E8"/>
    <w:rsid w:val="008015DF"/>
    <w:rsid w:val="008016B9"/>
    <w:rsid w:val="00801C22"/>
    <w:rsid w:val="00801DF4"/>
    <w:rsid w:val="008024C3"/>
    <w:rsid w:val="008028C9"/>
    <w:rsid w:val="00802F5F"/>
    <w:rsid w:val="008031F0"/>
    <w:rsid w:val="008036AC"/>
    <w:rsid w:val="0080388D"/>
    <w:rsid w:val="00803B6B"/>
    <w:rsid w:val="00803C3D"/>
    <w:rsid w:val="00804070"/>
    <w:rsid w:val="008055B4"/>
    <w:rsid w:val="008058B8"/>
    <w:rsid w:val="008058C9"/>
    <w:rsid w:val="00805EF5"/>
    <w:rsid w:val="00806433"/>
    <w:rsid w:val="0080657E"/>
    <w:rsid w:val="008068BD"/>
    <w:rsid w:val="00807253"/>
    <w:rsid w:val="008073A8"/>
    <w:rsid w:val="00807DB0"/>
    <w:rsid w:val="00810161"/>
    <w:rsid w:val="008101F4"/>
    <w:rsid w:val="0081089E"/>
    <w:rsid w:val="00810E4B"/>
    <w:rsid w:val="008110A4"/>
    <w:rsid w:val="008112B1"/>
    <w:rsid w:val="008118B2"/>
    <w:rsid w:val="00811F03"/>
    <w:rsid w:val="008128E2"/>
    <w:rsid w:val="00812C4F"/>
    <w:rsid w:val="00813049"/>
    <w:rsid w:val="0081320E"/>
    <w:rsid w:val="008141EB"/>
    <w:rsid w:val="008142BE"/>
    <w:rsid w:val="00814574"/>
    <w:rsid w:val="00814918"/>
    <w:rsid w:val="00814C41"/>
    <w:rsid w:val="008150D6"/>
    <w:rsid w:val="008155E6"/>
    <w:rsid w:val="00815DE7"/>
    <w:rsid w:val="00816362"/>
    <w:rsid w:val="00816914"/>
    <w:rsid w:val="00816A4B"/>
    <w:rsid w:val="00816B7C"/>
    <w:rsid w:val="00816D8E"/>
    <w:rsid w:val="00817CB2"/>
    <w:rsid w:val="008200D0"/>
    <w:rsid w:val="0082023B"/>
    <w:rsid w:val="008205A8"/>
    <w:rsid w:val="00820651"/>
    <w:rsid w:val="00820990"/>
    <w:rsid w:val="00820AF8"/>
    <w:rsid w:val="00820B7E"/>
    <w:rsid w:val="00820E22"/>
    <w:rsid w:val="0082112D"/>
    <w:rsid w:val="00821D6D"/>
    <w:rsid w:val="00821D9B"/>
    <w:rsid w:val="00822385"/>
    <w:rsid w:val="00822478"/>
    <w:rsid w:val="008225E2"/>
    <w:rsid w:val="008227CE"/>
    <w:rsid w:val="00822FC5"/>
    <w:rsid w:val="008230E1"/>
    <w:rsid w:val="008233A0"/>
    <w:rsid w:val="00823AF4"/>
    <w:rsid w:val="00823DAA"/>
    <w:rsid w:val="0082446F"/>
    <w:rsid w:val="00824615"/>
    <w:rsid w:val="00824D67"/>
    <w:rsid w:val="008251F6"/>
    <w:rsid w:val="00825296"/>
    <w:rsid w:val="00825923"/>
    <w:rsid w:val="00826579"/>
    <w:rsid w:val="00826781"/>
    <w:rsid w:val="00826A25"/>
    <w:rsid w:val="00826D29"/>
    <w:rsid w:val="00826E67"/>
    <w:rsid w:val="00827014"/>
    <w:rsid w:val="00827317"/>
    <w:rsid w:val="00827BBB"/>
    <w:rsid w:val="00827D19"/>
    <w:rsid w:val="008301A8"/>
    <w:rsid w:val="00830788"/>
    <w:rsid w:val="00830D6E"/>
    <w:rsid w:val="00831218"/>
    <w:rsid w:val="008316E0"/>
    <w:rsid w:val="00831755"/>
    <w:rsid w:val="00831A5D"/>
    <w:rsid w:val="00831AC1"/>
    <w:rsid w:val="00831B1C"/>
    <w:rsid w:val="008325D1"/>
    <w:rsid w:val="00832904"/>
    <w:rsid w:val="00833252"/>
    <w:rsid w:val="008332EC"/>
    <w:rsid w:val="008336B8"/>
    <w:rsid w:val="00833C55"/>
    <w:rsid w:val="008341F6"/>
    <w:rsid w:val="00834C2D"/>
    <w:rsid w:val="008352AF"/>
    <w:rsid w:val="00835DCE"/>
    <w:rsid w:val="008360CE"/>
    <w:rsid w:val="00836B23"/>
    <w:rsid w:val="00836E8D"/>
    <w:rsid w:val="00837C39"/>
    <w:rsid w:val="00837D86"/>
    <w:rsid w:val="008411E1"/>
    <w:rsid w:val="0084167D"/>
    <w:rsid w:val="008419ED"/>
    <w:rsid w:val="00841F8D"/>
    <w:rsid w:val="008422BF"/>
    <w:rsid w:val="0084247D"/>
    <w:rsid w:val="00842ACC"/>
    <w:rsid w:val="00842CD5"/>
    <w:rsid w:val="00842D7B"/>
    <w:rsid w:val="00842EB4"/>
    <w:rsid w:val="00843229"/>
    <w:rsid w:val="0084381D"/>
    <w:rsid w:val="0084466B"/>
    <w:rsid w:val="00844785"/>
    <w:rsid w:val="008447B0"/>
    <w:rsid w:val="0084532F"/>
    <w:rsid w:val="008453AD"/>
    <w:rsid w:val="008456EC"/>
    <w:rsid w:val="00845A42"/>
    <w:rsid w:val="00845A82"/>
    <w:rsid w:val="00845D53"/>
    <w:rsid w:val="008475D4"/>
    <w:rsid w:val="00847E27"/>
    <w:rsid w:val="0085038B"/>
    <w:rsid w:val="00850452"/>
    <w:rsid w:val="008506C0"/>
    <w:rsid w:val="0085099E"/>
    <w:rsid w:val="00851057"/>
    <w:rsid w:val="00851092"/>
    <w:rsid w:val="00851428"/>
    <w:rsid w:val="0085143A"/>
    <w:rsid w:val="00851F2F"/>
    <w:rsid w:val="008523CD"/>
    <w:rsid w:val="0085266B"/>
    <w:rsid w:val="00852C9E"/>
    <w:rsid w:val="00853DB1"/>
    <w:rsid w:val="00854097"/>
    <w:rsid w:val="008541AE"/>
    <w:rsid w:val="008544A1"/>
    <w:rsid w:val="00854C81"/>
    <w:rsid w:val="0085506C"/>
    <w:rsid w:val="00855294"/>
    <w:rsid w:val="00855939"/>
    <w:rsid w:val="00855CA1"/>
    <w:rsid w:val="00855DA6"/>
    <w:rsid w:val="008561E4"/>
    <w:rsid w:val="00856976"/>
    <w:rsid w:val="00856CCE"/>
    <w:rsid w:val="0085735B"/>
    <w:rsid w:val="00857576"/>
    <w:rsid w:val="008603D9"/>
    <w:rsid w:val="00860491"/>
    <w:rsid w:val="00860A37"/>
    <w:rsid w:val="00860EB0"/>
    <w:rsid w:val="00860ECA"/>
    <w:rsid w:val="00860FC9"/>
    <w:rsid w:val="008616D3"/>
    <w:rsid w:val="008619A5"/>
    <w:rsid w:val="008619B2"/>
    <w:rsid w:val="008619C5"/>
    <w:rsid w:val="00861EFC"/>
    <w:rsid w:val="008634B7"/>
    <w:rsid w:val="008637D2"/>
    <w:rsid w:val="00863872"/>
    <w:rsid w:val="00863EEA"/>
    <w:rsid w:val="00863EF3"/>
    <w:rsid w:val="0086432F"/>
    <w:rsid w:val="00864CBC"/>
    <w:rsid w:val="0086506B"/>
    <w:rsid w:val="0086594C"/>
    <w:rsid w:val="00865CC9"/>
    <w:rsid w:val="00865D79"/>
    <w:rsid w:val="00865EDF"/>
    <w:rsid w:val="008669FE"/>
    <w:rsid w:val="00866ACE"/>
    <w:rsid w:val="00866CCB"/>
    <w:rsid w:val="00867498"/>
    <w:rsid w:val="0086781E"/>
    <w:rsid w:val="00867E4C"/>
    <w:rsid w:val="008705B7"/>
    <w:rsid w:val="00871234"/>
    <w:rsid w:val="008712F1"/>
    <w:rsid w:val="00871760"/>
    <w:rsid w:val="008718D8"/>
    <w:rsid w:val="00871F79"/>
    <w:rsid w:val="008721E1"/>
    <w:rsid w:val="008730FE"/>
    <w:rsid w:val="008732DC"/>
    <w:rsid w:val="00873B1F"/>
    <w:rsid w:val="008747C1"/>
    <w:rsid w:val="00874C4E"/>
    <w:rsid w:val="00874E8F"/>
    <w:rsid w:val="0087506D"/>
    <w:rsid w:val="0087543E"/>
    <w:rsid w:val="00875A15"/>
    <w:rsid w:val="00875AB7"/>
    <w:rsid w:val="00875B12"/>
    <w:rsid w:val="00875B3F"/>
    <w:rsid w:val="008762EC"/>
    <w:rsid w:val="00876394"/>
    <w:rsid w:val="008765E1"/>
    <w:rsid w:val="0087692A"/>
    <w:rsid w:val="00876A3B"/>
    <w:rsid w:val="00876D2F"/>
    <w:rsid w:val="008773D1"/>
    <w:rsid w:val="008774FE"/>
    <w:rsid w:val="00877CAF"/>
    <w:rsid w:val="008804DC"/>
    <w:rsid w:val="008805BF"/>
    <w:rsid w:val="008809D3"/>
    <w:rsid w:val="008817E2"/>
    <w:rsid w:val="00881EE0"/>
    <w:rsid w:val="00882107"/>
    <w:rsid w:val="00882232"/>
    <w:rsid w:val="00882C8C"/>
    <w:rsid w:val="0088390B"/>
    <w:rsid w:val="0088413C"/>
    <w:rsid w:val="008845DB"/>
    <w:rsid w:val="00884928"/>
    <w:rsid w:val="0088496C"/>
    <w:rsid w:val="008855BC"/>
    <w:rsid w:val="00885914"/>
    <w:rsid w:val="00886598"/>
    <w:rsid w:val="0088675B"/>
    <w:rsid w:val="008867AB"/>
    <w:rsid w:val="00886ED6"/>
    <w:rsid w:val="00886F70"/>
    <w:rsid w:val="00887504"/>
    <w:rsid w:val="00887544"/>
    <w:rsid w:val="0088776C"/>
    <w:rsid w:val="00887AF8"/>
    <w:rsid w:val="00890527"/>
    <w:rsid w:val="00890D5F"/>
    <w:rsid w:val="00890DF3"/>
    <w:rsid w:val="00890FF1"/>
    <w:rsid w:val="00891D85"/>
    <w:rsid w:val="00891DE9"/>
    <w:rsid w:val="00892200"/>
    <w:rsid w:val="008923B7"/>
    <w:rsid w:val="0089307A"/>
    <w:rsid w:val="00893F4C"/>
    <w:rsid w:val="00894308"/>
    <w:rsid w:val="00894AEF"/>
    <w:rsid w:val="00894DA7"/>
    <w:rsid w:val="00894FD8"/>
    <w:rsid w:val="008950CC"/>
    <w:rsid w:val="00895F96"/>
    <w:rsid w:val="00896145"/>
    <w:rsid w:val="008961FF"/>
    <w:rsid w:val="0089631F"/>
    <w:rsid w:val="00896625"/>
    <w:rsid w:val="0089679B"/>
    <w:rsid w:val="00896822"/>
    <w:rsid w:val="00896BCC"/>
    <w:rsid w:val="0089736B"/>
    <w:rsid w:val="00897805"/>
    <w:rsid w:val="008A0098"/>
    <w:rsid w:val="008A0684"/>
    <w:rsid w:val="008A06CC"/>
    <w:rsid w:val="008A0808"/>
    <w:rsid w:val="008A147B"/>
    <w:rsid w:val="008A183E"/>
    <w:rsid w:val="008A1B41"/>
    <w:rsid w:val="008A1DA1"/>
    <w:rsid w:val="008A237F"/>
    <w:rsid w:val="008A2975"/>
    <w:rsid w:val="008A3034"/>
    <w:rsid w:val="008A306F"/>
    <w:rsid w:val="008A3725"/>
    <w:rsid w:val="008A3FAA"/>
    <w:rsid w:val="008A4D12"/>
    <w:rsid w:val="008A50B6"/>
    <w:rsid w:val="008A5399"/>
    <w:rsid w:val="008A5CEF"/>
    <w:rsid w:val="008A5F2D"/>
    <w:rsid w:val="008A71F2"/>
    <w:rsid w:val="008A7215"/>
    <w:rsid w:val="008A73D6"/>
    <w:rsid w:val="008A753B"/>
    <w:rsid w:val="008B072C"/>
    <w:rsid w:val="008B123C"/>
    <w:rsid w:val="008B1C68"/>
    <w:rsid w:val="008B1F6A"/>
    <w:rsid w:val="008B1FE9"/>
    <w:rsid w:val="008B21E9"/>
    <w:rsid w:val="008B262E"/>
    <w:rsid w:val="008B29DF"/>
    <w:rsid w:val="008B2E3C"/>
    <w:rsid w:val="008B30F2"/>
    <w:rsid w:val="008B31C8"/>
    <w:rsid w:val="008B3433"/>
    <w:rsid w:val="008B3CB0"/>
    <w:rsid w:val="008B40D3"/>
    <w:rsid w:val="008B41B9"/>
    <w:rsid w:val="008B479C"/>
    <w:rsid w:val="008B7464"/>
    <w:rsid w:val="008B75A1"/>
    <w:rsid w:val="008B7745"/>
    <w:rsid w:val="008B7BAD"/>
    <w:rsid w:val="008C198C"/>
    <w:rsid w:val="008C1E34"/>
    <w:rsid w:val="008C24B3"/>
    <w:rsid w:val="008C257A"/>
    <w:rsid w:val="008C3427"/>
    <w:rsid w:val="008C35F5"/>
    <w:rsid w:val="008C3864"/>
    <w:rsid w:val="008C4174"/>
    <w:rsid w:val="008C43A0"/>
    <w:rsid w:val="008C43E7"/>
    <w:rsid w:val="008C4EBD"/>
    <w:rsid w:val="008C5509"/>
    <w:rsid w:val="008C59EE"/>
    <w:rsid w:val="008C5F06"/>
    <w:rsid w:val="008C6086"/>
    <w:rsid w:val="008C65A5"/>
    <w:rsid w:val="008C6D64"/>
    <w:rsid w:val="008C6DB5"/>
    <w:rsid w:val="008C766E"/>
    <w:rsid w:val="008C78A5"/>
    <w:rsid w:val="008D0425"/>
    <w:rsid w:val="008D16CB"/>
    <w:rsid w:val="008D1A96"/>
    <w:rsid w:val="008D21F0"/>
    <w:rsid w:val="008D2AF2"/>
    <w:rsid w:val="008D3087"/>
    <w:rsid w:val="008D3117"/>
    <w:rsid w:val="008D3A97"/>
    <w:rsid w:val="008D3EB6"/>
    <w:rsid w:val="008D459A"/>
    <w:rsid w:val="008D47EC"/>
    <w:rsid w:val="008D4843"/>
    <w:rsid w:val="008D4C5C"/>
    <w:rsid w:val="008D4E3A"/>
    <w:rsid w:val="008D5E7A"/>
    <w:rsid w:val="008D623F"/>
    <w:rsid w:val="008D6FA5"/>
    <w:rsid w:val="008D7096"/>
    <w:rsid w:val="008D74FA"/>
    <w:rsid w:val="008D78D9"/>
    <w:rsid w:val="008E01DD"/>
    <w:rsid w:val="008E0710"/>
    <w:rsid w:val="008E0B90"/>
    <w:rsid w:val="008E0C06"/>
    <w:rsid w:val="008E1527"/>
    <w:rsid w:val="008E1E7B"/>
    <w:rsid w:val="008E4171"/>
    <w:rsid w:val="008E4261"/>
    <w:rsid w:val="008E42EB"/>
    <w:rsid w:val="008E441D"/>
    <w:rsid w:val="008E44BC"/>
    <w:rsid w:val="008E4724"/>
    <w:rsid w:val="008E63AE"/>
    <w:rsid w:val="008E6512"/>
    <w:rsid w:val="008E69F6"/>
    <w:rsid w:val="008E6D8B"/>
    <w:rsid w:val="008E700E"/>
    <w:rsid w:val="008E701C"/>
    <w:rsid w:val="008E7951"/>
    <w:rsid w:val="008E7B30"/>
    <w:rsid w:val="008E7DB6"/>
    <w:rsid w:val="008E7DC3"/>
    <w:rsid w:val="008E7F3E"/>
    <w:rsid w:val="008F0491"/>
    <w:rsid w:val="008F0592"/>
    <w:rsid w:val="008F05B3"/>
    <w:rsid w:val="008F0BEC"/>
    <w:rsid w:val="008F0F2A"/>
    <w:rsid w:val="008F1147"/>
    <w:rsid w:val="008F1718"/>
    <w:rsid w:val="008F185F"/>
    <w:rsid w:val="008F2E7A"/>
    <w:rsid w:val="008F30E6"/>
    <w:rsid w:val="008F3504"/>
    <w:rsid w:val="008F3AAC"/>
    <w:rsid w:val="008F3E38"/>
    <w:rsid w:val="008F4292"/>
    <w:rsid w:val="008F4755"/>
    <w:rsid w:val="008F4A13"/>
    <w:rsid w:val="008F4A72"/>
    <w:rsid w:val="008F51C2"/>
    <w:rsid w:val="008F5703"/>
    <w:rsid w:val="008F5721"/>
    <w:rsid w:val="008F5891"/>
    <w:rsid w:val="008F5ADC"/>
    <w:rsid w:val="008F5B96"/>
    <w:rsid w:val="008F5DD1"/>
    <w:rsid w:val="008F5FA7"/>
    <w:rsid w:val="008F6432"/>
    <w:rsid w:val="008F6460"/>
    <w:rsid w:val="008F706A"/>
    <w:rsid w:val="008F72C1"/>
    <w:rsid w:val="008F7883"/>
    <w:rsid w:val="008F7FD3"/>
    <w:rsid w:val="00900AC8"/>
    <w:rsid w:val="0090137D"/>
    <w:rsid w:val="00901739"/>
    <w:rsid w:val="009018AD"/>
    <w:rsid w:val="00902410"/>
    <w:rsid w:val="00902817"/>
    <w:rsid w:val="00902B0F"/>
    <w:rsid w:val="00902BBF"/>
    <w:rsid w:val="0090315B"/>
    <w:rsid w:val="00903195"/>
    <w:rsid w:val="00903CA3"/>
    <w:rsid w:val="009040E9"/>
    <w:rsid w:val="00904296"/>
    <w:rsid w:val="00904376"/>
    <w:rsid w:val="009049EC"/>
    <w:rsid w:val="00904DE6"/>
    <w:rsid w:val="00904E3E"/>
    <w:rsid w:val="00904EEF"/>
    <w:rsid w:val="00904F8C"/>
    <w:rsid w:val="00905242"/>
    <w:rsid w:val="00905440"/>
    <w:rsid w:val="00905608"/>
    <w:rsid w:val="00906156"/>
    <w:rsid w:val="009062BF"/>
    <w:rsid w:val="009063ED"/>
    <w:rsid w:val="009064E9"/>
    <w:rsid w:val="009069A4"/>
    <w:rsid w:val="0090763B"/>
    <w:rsid w:val="009078C9"/>
    <w:rsid w:val="00907C6C"/>
    <w:rsid w:val="00907FFE"/>
    <w:rsid w:val="00910240"/>
    <w:rsid w:val="0091090D"/>
    <w:rsid w:val="00910934"/>
    <w:rsid w:val="00910A0A"/>
    <w:rsid w:val="00910BD6"/>
    <w:rsid w:val="00910D8F"/>
    <w:rsid w:val="00910D97"/>
    <w:rsid w:val="00910FB9"/>
    <w:rsid w:val="00911676"/>
    <w:rsid w:val="00911726"/>
    <w:rsid w:val="00912D87"/>
    <w:rsid w:val="009133A7"/>
    <w:rsid w:val="00913899"/>
    <w:rsid w:val="009139EB"/>
    <w:rsid w:val="00914023"/>
    <w:rsid w:val="009145F5"/>
    <w:rsid w:val="009147A6"/>
    <w:rsid w:val="00914CB0"/>
    <w:rsid w:val="0091530E"/>
    <w:rsid w:val="009153EA"/>
    <w:rsid w:val="00916223"/>
    <w:rsid w:val="009165D8"/>
    <w:rsid w:val="0091682F"/>
    <w:rsid w:val="0091694D"/>
    <w:rsid w:val="00916C6C"/>
    <w:rsid w:val="00916F9C"/>
    <w:rsid w:val="00917893"/>
    <w:rsid w:val="00917B53"/>
    <w:rsid w:val="00917DDB"/>
    <w:rsid w:val="00917E9B"/>
    <w:rsid w:val="009203C8"/>
    <w:rsid w:val="00920504"/>
    <w:rsid w:val="00920777"/>
    <w:rsid w:val="0092077D"/>
    <w:rsid w:val="00920EC5"/>
    <w:rsid w:val="00920ED9"/>
    <w:rsid w:val="00921778"/>
    <w:rsid w:val="0092187E"/>
    <w:rsid w:val="009218B3"/>
    <w:rsid w:val="0092191E"/>
    <w:rsid w:val="00921A60"/>
    <w:rsid w:val="00921B2B"/>
    <w:rsid w:val="00921F60"/>
    <w:rsid w:val="0092228D"/>
    <w:rsid w:val="00922764"/>
    <w:rsid w:val="0092299B"/>
    <w:rsid w:val="00922A4C"/>
    <w:rsid w:val="00922C7E"/>
    <w:rsid w:val="00922D9F"/>
    <w:rsid w:val="0092355D"/>
    <w:rsid w:val="009235DC"/>
    <w:rsid w:val="00923820"/>
    <w:rsid w:val="0092389C"/>
    <w:rsid w:val="00924130"/>
    <w:rsid w:val="009247F7"/>
    <w:rsid w:val="00924CBA"/>
    <w:rsid w:val="00925049"/>
    <w:rsid w:val="0092512A"/>
    <w:rsid w:val="00925490"/>
    <w:rsid w:val="00925A0D"/>
    <w:rsid w:val="00925E64"/>
    <w:rsid w:val="00926163"/>
    <w:rsid w:val="00926A86"/>
    <w:rsid w:val="00926E42"/>
    <w:rsid w:val="009271E3"/>
    <w:rsid w:val="00927349"/>
    <w:rsid w:val="009276DE"/>
    <w:rsid w:val="00927959"/>
    <w:rsid w:val="00927C28"/>
    <w:rsid w:val="00927F8A"/>
    <w:rsid w:val="009301B6"/>
    <w:rsid w:val="009301E4"/>
    <w:rsid w:val="009303E0"/>
    <w:rsid w:val="00930742"/>
    <w:rsid w:val="00930BCF"/>
    <w:rsid w:val="00930F5E"/>
    <w:rsid w:val="009313FA"/>
    <w:rsid w:val="00931D72"/>
    <w:rsid w:val="0093216A"/>
    <w:rsid w:val="0093237D"/>
    <w:rsid w:val="009327C7"/>
    <w:rsid w:val="00932C18"/>
    <w:rsid w:val="009333E9"/>
    <w:rsid w:val="009337AF"/>
    <w:rsid w:val="00933CAD"/>
    <w:rsid w:val="009342C1"/>
    <w:rsid w:val="00935104"/>
    <w:rsid w:val="0093584A"/>
    <w:rsid w:val="00935B57"/>
    <w:rsid w:val="00936B77"/>
    <w:rsid w:val="00936D2B"/>
    <w:rsid w:val="00936EA9"/>
    <w:rsid w:val="00936FF1"/>
    <w:rsid w:val="0093762B"/>
    <w:rsid w:val="00937C01"/>
    <w:rsid w:val="00937ED9"/>
    <w:rsid w:val="00937F34"/>
    <w:rsid w:val="009401B2"/>
    <w:rsid w:val="009401D4"/>
    <w:rsid w:val="00940BE4"/>
    <w:rsid w:val="0094123F"/>
    <w:rsid w:val="0094179C"/>
    <w:rsid w:val="00941EB4"/>
    <w:rsid w:val="00941FAD"/>
    <w:rsid w:val="0094217A"/>
    <w:rsid w:val="00942DB5"/>
    <w:rsid w:val="0094323B"/>
    <w:rsid w:val="00943D9D"/>
    <w:rsid w:val="00943F62"/>
    <w:rsid w:val="00943FF8"/>
    <w:rsid w:val="009441A9"/>
    <w:rsid w:val="00944429"/>
    <w:rsid w:val="00944A1C"/>
    <w:rsid w:val="00944CE4"/>
    <w:rsid w:val="009451C7"/>
    <w:rsid w:val="009452F1"/>
    <w:rsid w:val="009454D9"/>
    <w:rsid w:val="00945D6C"/>
    <w:rsid w:val="00946106"/>
    <w:rsid w:val="00946BF0"/>
    <w:rsid w:val="009470F8"/>
    <w:rsid w:val="0094728C"/>
    <w:rsid w:val="00947831"/>
    <w:rsid w:val="009478D8"/>
    <w:rsid w:val="009479EA"/>
    <w:rsid w:val="00947AF5"/>
    <w:rsid w:val="00947C46"/>
    <w:rsid w:val="00950E02"/>
    <w:rsid w:val="009515A6"/>
    <w:rsid w:val="00951F84"/>
    <w:rsid w:val="00953372"/>
    <w:rsid w:val="00953ECC"/>
    <w:rsid w:val="00954343"/>
    <w:rsid w:val="0095453D"/>
    <w:rsid w:val="00954EAC"/>
    <w:rsid w:val="00955662"/>
    <w:rsid w:val="00955C13"/>
    <w:rsid w:val="00956346"/>
    <w:rsid w:val="00956602"/>
    <w:rsid w:val="00956793"/>
    <w:rsid w:val="009571E8"/>
    <w:rsid w:val="009578B0"/>
    <w:rsid w:val="0095796C"/>
    <w:rsid w:val="00957D17"/>
    <w:rsid w:val="00960570"/>
    <w:rsid w:val="009605AB"/>
    <w:rsid w:val="009609C9"/>
    <w:rsid w:val="00961B99"/>
    <w:rsid w:val="00962365"/>
    <w:rsid w:val="00962609"/>
    <w:rsid w:val="0096283A"/>
    <w:rsid w:val="00962F55"/>
    <w:rsid w:val="009635F4"/>
    <w:rsid w:val="00964629"/>
    <w:rsid w:val="009649CE"/>
    <w:rsid w:val="00964CA5"/>
    <w:rsid w:val="009652F3"/>
    <w:rsid w:val="00965865"/>
    <w:rsid w:val="00965911"/>
    <w:rsid w:val="009664E0"/>
    <w:rsid w:val="0096794A"/>
    <w:rsid w:val="009703E4"/>
    <w:rsid w:val="009705E6"/>
    <w:rsid w:val="00970EA8"/>
    <w:rsid w:val="00970F60"/>
    <w:rsid w:val="00971385"/>
    <w:rsid w:val="009714EC"/>
    <w:rsid w:val="00971F3A"/>
    <w:rsid w:val="009721CB"/>
    <w:rsid w:val="00972344"/>
    <w:rsid w:val="00972D38"/>
    <w:rsid w:val="0097313E"/>
    <w:rsid w:val="00973582"/>
    <w:rsid w:val="00974946"/>
    <w:rsid w:val="009749AB"/>
    <w:rsid w:val="00974A19"/>
    <w:rsid w:val="00974ABB"/>
    <w:rsid w:val="009750C8"/>
    <w:rsid w:val="00975125"/>
    <w:rsid w:val="0097537F"/>
    <w:rsid w:val="00975603"/>
    <w:rsid w:val="00975A34"/>
    <w:rsid w:val="00976831"/>
    <w:rsid w:val="00976B95"/>
    <w:rsid w:val="00976CC2"/>
    <w:rsid w:val="00977307"/>
    <w:rsid w:val="0097741A"/>
    <w:rsid w:val="0097784E"/>
    <w:rsid w:val="00977AD1"/>
    <w:rsid w:val="00977B51"/>
    <w:rsid w:val="00977D93"/>
    <w:rsid w:val="00977DA4"/>
    <w:rsid w:val="009800E5"/>
    <w:rsid w:val="009800F2"/>
    <w:rsid w:val="00980277"/>
    <w:rsid w:val="00980858"/>
    <w:rsid w:val="00980F2C"/>
    <w:rsid w:val="0098109C"/>
    <w:rsid w:val="009815A0"/>
    <w:rsid w:val="009816CB"/>
    <w:rsid w:val="00981A71"/>
    <w:rsid w:val="00981B10"/>
    <w:rsid w:val="00981C06"/>
    <w:rsid w:val="009826C0"/>
    <w:rsid w:val="009826C2"/>
    <w:rsid w:val="0098304C"/>
    <w:rsid w:val="00983335"/>
    <w:rsid w:val="009834EB"/>
    <w:rsid w:val="00983969"/>
    <w:rsid w:val="00983CF2"/>
    <w:rsid w:val="00983D71"/>
    <w:rsid w:val="00983E38"/>
    <w:rsid w:val="009840E1"/>
    <w:rsid w:val="00984E2F"/>
    <w:rsid w:val="00984E5F"/>
    <w:rsid w:val="00984EAB"/>
    <w:rsid w:val="009856AD"/>
    <w:rsid w:val="009857DA"/>
    <w:rsid w:val="00985957"/>
    <w:rsid w:val="0098600A"/>
    <w:rsid w:val="00987B82"/>
    <w:rsid w:val="00987F3E"/>
    <w:rsid w:val="00990251"/>
    <w:rsid w:val="009906EF"/>
    <w:rsid w:val="009912AA"/>
    <w:rsid w:val="00991724"/>
    <w:rsid w:val="00992353"/>
    <w:rsid w:val="0099373D"/>
    <w:rsid w:val="0099374D"/>
    <w:rsid w:val="009937DF"/>
    <w:rsid w:val="00993F2B"/>
    <w:rsid w:val="00994058"/>
    <w:rsid w:val="00994098"/>
    <w:rsid w:val="00994709"/>
    <w:rsid w:val="00994A9D"/>
    <w:rsid w:val="00995A6A"/>
    <w:rsid w:val="00995B50"/>
    <w:rsid w:val="00995E1B"/>
    <w:rsid w:val="00996032"/>
    <w:rsid w:val="009979E3"/>
    <w:rsid w:val="00997B3F"/>
    <w:rsid w:val="00997C0C"/>
    <w:rsid w:val="00997C4C"/>
    <w:rsid w:val="00997E85"/>
    <w:rsid w:val="009A0443"/>
    <w:rsid w:val="009A044C"/>
    <w:rsid w:val="009A0ABC"/>
    <w:rsid w:val="009A1232"/>
    <w:rsid w:val="009A20A2"/>
    <w:rsid w:val="009A2510"/>
    <w:rsid w:val="009A27CC"/>
    <w:rsid w:val="009A2879"/>
    <w:rsid w:val="009A31E9"/>
    <w:rsid w:val="009A398F"/>
    <w:rsid w:val="009A46DC"/>
    <w:rsid w:val="009A4AD2"/>
    <w:rsid w:val="009A4D59"/>
    <w:rsid w:val="009A4F02"/>
    <w:rsid w:val="009A5277"/>
    <w:rsid w:val="009A7134"/>
    <w:rsid w:val="009A7951"/>
    <w:rsid w:val="009A7A2A"/>
    <w:rsid w:val="009A7C94"/>
    <w:rsid w:val="009A7E05"/>
    <w:rsid w:val="009B022E"/>
    <w:rsid w:val="009B0955"/>
    <w:rsid w:val="009B0B49"/>
    <w:rsid w:val="009B0C7A"/>
    <w:rsid w:val="009B0E26"/>
    <w:rsid w:val="009B0F25"/>
    <w:rsid w:val="009B11D8"/>
    <w:rsid w:val="009B12E4"/>
    <w:rsid w:val="009B1385"/>
    <w:rsid w:val="009B1647"/>
    <w:rsid w:val="009B21F9"/>
    <w:rsid w:val="009B2563"/>
    <w:rsid w:val="009B2CA0"/>
    <w:rsid w:val="009B313F"/>
    <w:rsid w:val="009B3476"/>
    <w:rsid w:val="009B3536"/>
    <w:rsid w:val="009B3A36"/>
    <w:rsid w:val="009B3DAC"/>
    <w:rsid w:val="009B4B66"/>
    <w:rsid w:val="009B4D14"/>
    <w:rsid w:val="009B51B5"/>
    <w:rsid w:val="009B527D"/>
    <w:rsid w:val="009B5404"/>
    <w:rsid w:val="009B5416"/>
    <w:rsid w:val="009B5716"/>
    <w:rsid w:val="009B5C2B"/>
    <w:rsid w:val="009B5ED1"/>
    <w:rsid w:val="009B6203"/>
    <w:rsid w:val="009B62A2"/>
    <w:rsid w:val="009B67A2"/>
    <w:rsid w:val="009B6F9B"/>
    <w:rsid w:val="009B7C9E"/>
    <w:rsid w:val="009C00A5"/>
    <w:rsid w:val="009C0258"/>
    <w:rsid w:val="009C0E81"/>
    <w:rsid w:val="009C0F5B"/>
    <w:rsid w:val="009C1F27"/>
    <w:rsid w:val="009C2095"/>
    <w:rsid w:val="009C2288"/>
    <w:rsid w:val="009C22C5"/>
    <w:rsid w:val="009C2342"/>
    <w:rsid w:val="009C2522"/>
    <w:rsid w:val="009C25B4"/>
    <w:rsid w:val="009C2A3F"/>
    <w:rsid w:val="009C379D"/>
    <w:rsid w:val="009C37AD"/>
    <w:rsid w:val="009C38E9"/>
    <w:rsid w:val="009C3F9C"/>
    <w:rsid w:val="009C45C8"/>
    <w:rsid w:val="009C4722"/>
    <w:rsid w:val="009C49D2"/>
    <w:rsid w:val="009C50C2"/>
    <w:rsid w:val="009C5634"/>
    <w:rsid w:val="009C613E"/>
    <w:rsid w:val="009C6263"/>
    <w:rsid w:val="009C6473"/>
    <w:rsid w:val="009C6659"/>
    <w:rsid w:val="009C69B0"/>
    <w:rsid w:val="009C6A9B"/>
    <w:rsid w:val="009C70FE"/>
    <w:rsid w:val="009C7FB5"/>
    <w:rsid w:val="009D02D3"/>
    <w:rsid w:val="009D059B"/>
    <w:rsid w:val="009D071A"/>
    <w:rsid w:val="009D088C"/>
    <w:rsid w:val="009D0E71"/>
    <w:rsid w:val="009D1E5F"/>
    <w:rsid w:val="009D20AF"/>
    <w:rsid w:val="009D23D9"/>
    <w:rsid w:val="009D2649"/>
    <w:rsid w:val="009D2AF8"/>
    <w:rsid w:val="009D2C03"/>
    <w:rsid w:val="009D313B"/>
    <w:rsid w:val="009D3180"/>
    <w:rsid w:val="009D39E7"/>
    <w:rsid w:val="009D40B5"/>
    <w:rsid w:val="009D449B"/>
    <w:rsid w:val="009D4939"/>
    <w:rsid w:val="009D51FB"/>
    <w:rsid w:val="009D597E"/>
    <w:rsid w:val="009D59B9"/>
    <w:rsid w:val="009D5C7E"/>
    <w:rsid w:val="009D6107"/>
    <w:rsid w:val="009D6624"/>
    <w:rsid w:val="009D6870"/>
    <w:rsid w:val="009D6DA2"/>
    <w:rsid w:val="009D7150"/>
    <w:rsid w:val="009D7492"/>
    <w:rsid w:val="009D74E2"/>
    <w:rsid w:val="009D76D6"/>
    <w:rsid w:val="009D7E61"/>
    <w:rsid w:val="009E0763"/>
    <w:rsid w:val="009E0E69"/>
    <w:rsid w:val="009E0F20"/>
    <w:rsid w:val="009E1035"/>
    <w:rsid w:val="009E12C5"/>
    <w:rsid w:val="009E1514"/>
    <w:rsid w:val="009E1910"/>
    <w:rsid w:val="009E1A90"/>
    <w:rsid w:val="009E1BDD"/>
    <w:rsid w:val="009E20C3"/>
    <w:rsid w:val="009E21C6"/>
    <w:rsid w:val="009E280A"/>
    <w:rsid w:val="009E29C7"/>
    <w:rsid w:val="009E2D69"/>
    <w:rsid w:val="009E3360"/>
    <w:rsid w:val="009E3C56"/>
    <w:rsid w:val="009E3D5C"/>
    <w:rsid w:val="009E4223"/>
    <w:rsid w:val="009E4553"/>
    <w:rsid w:val="009E466F"/>
    <w:rsid w:val="009E47BB"/>
    <w:rsid w:val="009E4A37"/>
    <w:rsid w:val="009E4BA6"/>
    <w:rsid w:val="009E51B3"/>
    <w:rsid w:val="009E54E3"/>
    <w:rsid w:val="009E5844"/>
    <w:rsid w:val="009E595F"/>
    <w:rsid w:val="009E6EA7"/>
    <w:rsid w:val="009E7225"/>
    <w:rsid w:val="009E76EB"/>
    <w:rsid w:val="009E7764"/>
    <w:rsid w:val="009E77CD"/>
    <w:rsid w:val="009E7936"/>
    <w:rsid w:val="009E7AF6"/>
    <w:rsid w:val="009E7D04"/>
    <w:rsid w:val="009E7E6F"/>
    <w:rsid w:val="009F0151"/>
    <w:rsid w:val="009F020E"/>
    <w:rsid w:val="009F05D1"/>
    <w:rsid w:val="009F14E0"/>
    <w:rsid w:val="009F15D2"/>
    <w:rsid w:val="009F1683"/>
    <w:rsid w:val="009F1C81"/>
    <w:rsid w:val="009F1D4E"/>
    <w:rsid w:val="009F1EC7"/>
    <w:rsid w:val="009F1F15"/>
    <w:rsid w:val="009F2530"/>
    <w:rsid w:val="009F26DD"/>
    <w:rsid w:val="009F319E"/>
    <w:rsid w:val="009F3399"/>
    <w:rsid w:val="009F3A5C"/>
    <w:rsid w:val="009F3F68"/>
    <w:rsid w:val="009F3F8D"/>
    <w:rsid w:val="009F43C4"/>
    <w:rsid w:val="009F46CA"/>
    <w:rsid w:val="009F46D4"/>
    <w:rsid w:val="009F4A1C"/>
    <w:rsid w:val="009F4B9D"/>
    <w:rsid w:val="009F4EA1"/>
    <w:rsid w:val="009F5081"/>
    <w:rsid w:val="009F52C1"/>
    <w:rsid w:val="009F5321"/>
    <w:rsid w:val="009F558F"/>
    <w:rsid w:val="009F59D9"/>
    <w:rsid w:val="009F5F09"/>
    <w:rsid w:val="009F6137"/>
    <w:rsid w:val="009F67AD"/>
    <w:rsid w:val="009F68BF"/>
    <w:rsid w:val="009F68F9"/>
    <w:rsid w:val="009F69D1"/>
    <w:rsid w:val="009F6BDE"/>
    <w:rsid w:val="009F6D22"/>
    <w:rsid w:val="009F6FF6"/>
    <w:rsid w:val="009F70B9"/>
    <w:rsid w:val="009F72D0"/>
    <w:rsid w:val="009F7990"/>
    <w:rsid w:val="009F7A99"/>
    <w:rsid w:val="00A000CB"/>
    <w:rsid w:val="00A0036B"/>
    <w:rsid w:val="00A00373"/>
    <w:rsid w:val="00A00571"/>
    <w:rsid w:val="00A0085E"/>
    <w:rsid w:val="00A01700"/>
    <w:rsid w:val="00A01A55"/>
    <w:rsid w:val="00A01E6A"/>
    <w:rsid w:val="00A01F81"/>
    <w:rsid w:val="00A023CF"/>
    <w:rsid w:val="00A02464"/>
    <w:rsid w:val="00A02729"/>
    <w:rsid w:val="00A02E0D"/>
    <w:rsid w:val="00A02E15"/>
    <w:rsid w:val="00A0305B"/>
    <w:rsid w:val="00A03AD7"/>
    <w:rsid w:val="00A03B99"/>
    <w:rsid w:val="00A03EC9"/>
    <w:rsid w:val="00A04255"/>
    <w:rsid w:val="00A0428C"/>
    <w:rsid w:val="00A0431E"/>
    <w:rsid w:val="00A0470B"/>
    <w:rsid w:val="00A04D4A"/>
    <w:rsid w:val="00A05149"/>
    <w:rsid w:val="00A052CF"/>
    <w:rsid w:val="00A05C0D"/>
    <w:rsid w:val="00A0666A"/>
    <w:rsid w:val="00A06DA3"/>
    <w:rsid w:val="00A06E88"/>
    <w:rsid w:val="00A0749D"/>
    <w:rsid w:val="00A07813"/>
    <w:rsid w:val="00A07CCD"/>
    <w:rsid w:val="00A100E5"/>
    <w:rsid w:val="00A10351"/>
    <w:rsid w:val="00A11A76"/>
    <w:rsid w:val="00A11AC2"/>
    <w:rsid w:val="00A1229A"/>
    <w:rsid w:val="00A12394"/>
    <w:rsid w:val="00A1256E"/>
    <w:rsid w:val="00A125A1"/>
    <w:rsid w:val="00A12602"/>
    <w:rsid w:val="00A12B1E"/>
    <w:rsid w:val="00A14548"/>
    <w:rsid w:val="00A146B5"/>
    <w:rsid w:val="00A147CD"/>
    <w:rsid w:val="00A1483B"/>
    <w:rsid w:val="00A1499A"/>
    <w:rsid w:val="00A14A86"/>
    <w:rsid w:val="00A14D31"/>
    <w:rsid w:val="00A152AA"/>
    <w:rsid w:val="00A16061"/>
    <w:rsid w:val="00A160F9"/>
    <w:rsid w:val="00A1619F"/>
    <w:rsid w:val="00A167C2"/>
    <w:rsid w:val="00A1684F"/>
    <w:rsid w:val="00A168BB"/>
    <w:rsid w:val="00A16B1D"/>
    <w:rsid w:val="00A16F6B"/>
    <w:rsid w:val="00A17C11"/>
    <w:rsid w:val="00A2035F"/>
    <w:rsid w:val="00A20686"/>
    <w:rsid w:val="00A206F6"/>
    <w:rsid w:val="00A20A55"/>
    <w:rsid w:val="00A20B53"/>
    <w:rsid w:val="00A21379"/>
    <w:rsid w:val="00A21541"/>
    <w:rsid w:val="00A21688"/>
    <w:rsid w:val="00A21A0A"/>
    <w:rsid w:val="00A21CE4"/>
    <w:rsid w:val="00A22360"/>
    <w:rsid w:val="00A2240A"/>
    <w:rsid w:val="00A2290B"/>
    <w:rsid w:val="00A22BC1"/>
    <w:rsid w:val="00A22DEB"/>
    <w:rsid w:val="00A2342A"/>
    <w:rsid w:val="00A23A29"/>
    <w:rsid w:val="00A23DEB"/>
    <w:rsid w:val="00A24335"/>
    <w:rsid w:val="00A25146"/>
    <w:rsid w:val="00A257E9"/>
    <w:rsid w:val="00A25812"/>
    <w:rsid w:val="00A2596A"/>
    <w:rsid w:val="00A25B6F"/>
    <w:rsid w:val="00A25E25"/>
    <w:rsid w:val="00A26533"/>
    <w:rsid w:val="00A27072"/>
    <w:rsid w:val="00A277E8"/>
    <w:rsid w:val="00A27D1A"/>
    <w:rsid w:val="00A30180"/>
    <w:rsid w:val="00A301BC"/>
    <w:rsid w:val="00A30412"/>
    <w:rsid w:val="00A3073B"/>
    <w:rsid w:val="00A309A1"/>
    <w:rsid w:val="00A30A64"/>
    <w:rsid w:val="00A30E0D"/>
    <w:rsid w:val="00A3123F"/>
    <w:rsid w:val="00A31968"/>
    <w:rsid w:val="00A3199A"/>
    <w:rsid w:val="00A31B38"/>
    <w:rsid w:val="00A31E28"/>
    <w:rsid w:val="00A31EA7"/>
    <w:rsid w:val="00A321C7"/>
    <w:rsid w:val="00A32466"/>
    <w:rsid w:val="00A3251C"/>
    <w:rsid w:val="00A32721"/>
    <w:rsid w:val="00A32FD7"/>
    <w:rsid w:val="00A335EF"/>
    <w:rsid w:val="00A34161"/>
    <w:rsid w:val="00A34835"/>
    <w:rsid w:val="00A34CD8"/>
    <w:rsid w:val="00A35224"/>
    <w:rsid w:val="00A35244"/>
    <w:rsid w:val="00A3526F"/>
    <w:rsid w:val="00A356D5"/>
    <w:rsid w:val="00A35897"/>
    <w:rsid w:val="00A35976"/>
    <w:rsid w:val="00A36A67"/>
    <w:rsid w:val="00A36D7B"/>
    <w:rsid w:val="00A36E79"/>
    <w:rsid w:val="00A374D1"/>
    <w:rsid w:val="00A3783D"/>
    <w:rsid w:val="00A4003D"/>
    <w:rsid w:val="00A40611"/>
    <w:rsid w:val="00A40B2C"/>
    <w:rsid w:val="00A414C0"/>
    <w:rsid w:val="00A416AA"/>
    <w:rsid w:val="00A416DC"/>
    <w:rsid w:val="00A4176F"/>
    <w:rsid w:val="00A41970"/>
    <w:rsid w:val="00A419B2"/>
    <w:rsid w:val="00A41B0B"/>
    <w:rsid w:val="00A42C8E"/>
    <w:rsid w:val="00A42E86"/>
    <w:rsid w:val="00A43054"/>
    <w:rsid w:val="00A43144"/>
    <w:rsid w:val="00A43392"/>
    <w:rsid w:val="00A43977"/>
    <w:rsid w:val="00A43BEA"/>
    <w:rsid w:val="00A43C0A"/>
    <w:rsid w:val="00A43D72"/>
    <w:rsid w:val="00A442AB"/>
    <w:rsid w:val="00A449E1"/>
    <w:rsid w:val="00A452D4"/>
    <w:rsid w:val="00A4592A"/>
    <w:rsid w:val="00A45D37"/>
    <w:rsid w:val="00A46353"/>
    <w:rsid w:val="00A46C06"/>
    <w:rsid w:val="00A4735D"/>
    <w:rsid w:val="00A4758F"/>
    <w:rsid w:val="00A47758"/>
    <w:rsid w:val="00A4786A"/>
    <w:rsid w:val="00A47952"/>
    <w:rsid w:val="00A4797C"/>
    <w:rsid w:val="00A479DA"/>
    <w:rsid w:val="00A47CD2"/>
    <w:rsid w:val="00A502E5"/>
    <w:rsid w:val="00A50717"/>
    <w:rsid w:val="00A50D06"/>
    <w:rsid w:val="00A50E88"/>
    <w:rsid w:val="00A5110E"/>
    <w:rsid w:val="00A51739"/>
    <w:rsid w:val="00A51B06"/>
    <w:rsid w:val="00A52115"/>
    <w:rsid w:val="00A52201"/>
    <w:rsid w:val="00A522DB"/>
    <w:rsid w:val="00A5287C"/>
    <w:rsid w:val="00A52FFE"/>
    <w:rsid w:val="00A544C0"/>
    <w:rsid w:val="00A5464E"/>
    <w:rsid w:val="00A548B5"/>
    <w:rsid w:val="00A55355"/>
    <w:rsid w:val="00A55456"/>
    <w:rsid w:val="00A55DC7"/>
    <w:rsid w:val="00A5668A"/>
    <w:rsid w:val="00A56A73"/>
    <w:rsid w:val="00A56C81"/>
    <w:rsid w:val="00A56CE6"/>
    <w:rsid w:val="00A57322"/>
    <w:rsid w:val="00A60340"/>
    <w:rsid w:val="00A60421"/>
    <w:rsid w:val="00A60471"/>
    <w:rsid w:val="00A60A99"/>
    <w:rsid w:val="00A60CDA"/>
    <w:rsid w:val="00A60E49"/>
    <w:rsid w:val="00A60F87"/>
    <w:rsid w:val="00A6113B"/>
    <w:rsid w:val="00A61A62"/>
    <w:rsid w:val="00A61FB1"/>
    <w:rsid w:val="00A6221B"/>
    <w:rsid w:val="00A62328"/>
    <w:rsid w:val="00A62640"/>
    <w:rsid w:val="00A628A0"/>
    <w:rsid w:val="00A62BC8"/>
    <w:rsid w:val="00A6340B"/>
    <w:rsid w:val="00A63F68"/>
    <w:rsid w:val="00A64436"/>
    <w:rsid w:val="00A64A3F"/>
    <w:rsid w:val="00A64D4A"/>
    <w:rsid w:val="00A65256"/>
    <w:rsid w:val="00A65831"/>
    <w:rsid w:val="00A65F21"/>
    <w:rsid w:val="00A6662F"/>
    <w:rsid w:val="00A6690B"/>
    <w:rsid w:val="00A66947"/>
    <w:rsid w:val="00A66979"/>
    <w:rsid w:val="00A66A2E"/>
    <w:rsid w:val="00A66C89"/>
    <w:rsid w:val="00A67920"/>
    <w:rsid w:val="00A67FC1"/>
    <w:rsid w:val="00A705E5"/>
    <w:rsid w:val="00A70E76"/>
    <w:rsid w:val="00A70F44"/>
    <w:rsid w:val="00A717AC"/>
    <w:rsid w:val="00A719C0"/>
    <w:rsid w:val="00A72637"/>
    <w:rsid w:val="00A72A16"/>
    <w:rsid w:val="00A72ADE"/>
    <w:rsid w:val="00A72B06"/>
    <w:rsid w:val="00A72C25"/>
    <w:rsid w:val="00A72C60"/>
    <w:rsid w:val="00A72F05"/>
    <w:rsid w:val="00A7307E"/>
    <w:rsid w:val="00A7339A"/>
    <w:rsid w:val="00A73FD6"/>
    <w:rsid w:val="00A743D8"/>
    <w:rsid w:val="00A7446E"/>
    <w:rsid w:val="00A74D31"/>
    <w:rsid w:val="00A752DF"/>
    <w:rsid w:val="00A7548D"/>
    <w:rsid w:val="00A75888"/>
    <w:rsid w:val="00A75BC6"/>
    <w:rsid w:val="00A76115"/>
    <w:rsid w:val="00A7642B"/>
    <w:rsid w:val="00A76621"/>
    <w:rsid w:val="00A76694"/>
    <w:rsid w:val="00A767FA"/>
    <w:rsid w:val="00A769B2"/>
    <w:rsid w:val="00A76A52"/>
    <w:rsid w:val="00A77647"/>
    <w:rsid w:val="00A77B64"/>
    <w:rsid w:val="00A77FE7"/>
    <w:rsid w:val="00A80199"/>
    <w:rsid w:val="00A80CEC"/>
    <w:rsid w:val="00A80E49"/>
    <w:rsid w:val="00A8109C"/>
    <w:rsid w:val="00A81C9B"/>
    <w:rsid w:val="00A81D78"/>
    <w:rsid w:val="00A82165"/>
    <w:rsid w:val="00A82851"/>
    <w:rsid w:val="00A83127"/>
    <w:rsid w:val="00A83215"/>
    <w:rsid w:val="00A83503"/>
    <w:rsid w:val="00A83FF5"/>
    <w:rsid w:val="00A84858"/>
    <w:rsid w:val="00A8494A"/>
    <w:rsid w:val="00A84B5F"/>
    <w:rsid w:val="00A8553C"/>
    <w:rsid w:val="00A85C49"/>
    <w:rsid w:val="00A86184"/>
    <w:rsid w:val="00A86A98"/>
    <w:rsid w:val="00A86F75"/>
    <w:rsid w:val="00A871AF"/>
    <w:rsid w:val="00A876D8"/>
    <w:rsid w:val="00A90252"/>
    <w:rsid w:val="00A9099C"/>
    <w:rsid w:val="00A912FB"/>
    <w:rsid w:val="00A91436"/>
    <w:rsid w:val="00A916C5"/>
    <w:rsid w:val="00A916D5"/>
    <w:rsid w:val="00A91F1A"/>
    <w:rsid w:val="00A92833"/>
    <w:rsid w:val="00A92A28"/>
    <w:rsid w:val="00A92DF3"/>
    <w:rsid w:val="00A9302E"/>
    <w:rsid w:val="00A93173"/>
    <w:rsid w:val="00A93521"/>
    <w:rsid w:val="00A936B6"/>
    <w:rsid w:val="00A9373E"/>
    <w:rsid w:val="00A937C8"/>
    <w:rsid w:val="00A93950"/>
    <w:rsid w:val="00A93D8D"/>
    <w:rsid w:val="00A9466C"/>
    <w:rsid w:val="00A94962"/>
    <w:rsid w:val="00A94B78"/>
    <w:rsid w:val="00A955D3"/>
    <w:rsid w:val="00A96BDB"/>
    <w:rsid w:val="00A96C07"/>
    <w:rsid w:val="00A97414"/>
    <w:rsid w:val="00A97433"/>
    <w:rsid w:val="00A97C9A"/>
    <w:rsid w:val="00A97F99"/>
    <w:rsid w:val="00AA0060"/>
    <w:rsid w:val="00AA058A"/>
    <w:rsid w:val="00AA064B"/>
    <w:rsid w:val="00AA0936"/>
    <w:rsid w:val="00AA0F82"/>
    <w:rsid w:val="00AA1256"/>
    <w:rsid w:val="00AA1A24"/>
    <w:rsid w:val="00AA1EFE"/>
    <w:rsid w:val="00AA2027"/>
    <w:rsid w:val="00AA2155"/>
    <w:rsid w:val="00AA2E7C"/>
    <w:rsid w:val="00AA2F03"/>
    <w:rsid w:val="00AA34C5"/>
    <w:rsid w:val="00AA365B"/>
    <w:rsid w:val="00AA386B"/>
    <w:rsid w:val="00AA3934"/>
    <w:rsid w:val="00AA3C84"/>
    <w:rsid w:val="00AA3D29"/>
    <w:rsid w:val="00AA3E83"/>
    <w:rsid w:val="00AA44B6"/>
    <w:rsid w:val="00AA4610"/>
    <w:rsid w:val="00AA4915"/>
    <w:rsid w:val="00AA544A"/>
    <w:rsid w:val="00AA5748"/>
    <w:rsid w:val="00AA5868"/>
    <w:rsid w:val="00AA6801"/>
    <w:rsid w:val="00AA6887"/>
    <w:rsid w:val="00AA6940"/>
    <w:rsid w:val="00AA6959"/>
    <w:rsid w:val="00AA6A45"/>
    <w:rsid w:val="00AA7033"/>
    <w:rsid w:val="00AA74D1"/>
    <w:rsid w:val="00AA7812"/>
    <w:rsid w:val="00AB006B"/>
    <w:rsid w:val="00AB00BC"/>
    <w:rsid w:val="00AB04E1"/>
    <w:rsid w:val="00AB0B57"/>
    <w:rsid w:val="00AB11A0"/>
    <w:rsid w:val="00AB134E"/>
    <w:rsid w:val="00AB18DF"/>
    <w:rsid w:val="00AB1E5E"/>
    <w:rsid w:val="00AB21AE"/>
    <w:rsid w:val="00AB2313"/>
    <w:rsid w:val="00AB233D"/>
    <w:rsid w:val="00AB268F"/>
    <w:rsid w:val="00AB2B6C"/>
    <w:rsid w:val="00AB2BA0"/>
    <w:rsid w:val="00AB2F4A"/>
    <w:rsid w:val="00AB3E83"/>
    <w:rsid w:val="00AB4366"/>
    <w:rsid w:val="00AB47F3"/>
    <w:rsid w:val="00AB49CF"/>
    <w:rsid w:val="00AB51AE"/>
    <w:rsid w:val="00AB54C8"/>
    <w:rsid w:val="00AB577A"/>
    <w:rsid w:val="00AB5C4D"/>
    <w:rsid w:val="00AB621D"/>
    <w:rsid w:val="00AB62C5"/>
    <w:rsid w:val="00AB640B"/>
    <w:rsid w:val="00AB6AA1"/>
    <w:rsid w:val="00AB6CF9"/>
    <w:rsid w:val="00AB77EE"/>
    <w:rsid w:val="00AB79BA"/>
    <w:rsid w:val="00AB7EA5"/>
    <w:rsid w:val="00AC06B8"/>
    <w:rsid w:val="00AC0AB1"/>
    <w:rsid w:val="00AC0D4B"/>
    <w:rsid w:val="00AC0E93"/>
    <w:rsid w:val="00AC0F7D"/>
    <w:rsid w:val="00AC148F"/>
    <w:rsid w:val="00AC1A66"/>
    <w:rsid w:val="00AC1AD6"/>
    <w:rsid w:val="00AC1DE8"/>
    <w:rsid w:val="00AC202D"/>
    <w:rsid w:val="00AC2302"/>
    <w:rsid w:val="00AC260F"/>
    <w:rsid w:val="00AC2662"/>
    <w:rsid w:val="00AC2771"/>
    <w:rsid w:val="00AC280D"/>
    <w:rsid w:val="00AC29B5"/>
    <w:rsid w:val="00AC321F"/>
    <w:rsid w:val="00AC348A"/>
    <w:rsid w:val="00AC3657"/>
    <w:rsid w:val="00AC3841"/>
    <w:rsid w:val="00AC4DE3"/>
    <w:rsid w:val="00AC51A9"/>
    <w:rsid w:val="00AC5652"/>
    <w:rsid w:val="00AC587F"/>
    <w:rsid w:val="00AC5B73"/>
    <w:rsid w:val="00AC5BDD"/>
    <w:rsid w:val="00AC5C67"/>
    <w:rsid w:val="00AC5FDB"/>
    <w:rsid w:val="00AC62FB"/>
    <w:rsid w:val="00AC7554"/>
    <w:rsid w:val="00AC7576"/>
    <w:rsid w:val="00AC79C2"/>
    <w:rsid w:val="00AD05D6"/>
    <w:rsid w:val="00AD0815"/>
    <w:rsid w:val="00AD0EEF"/>
    <w:rsid w:val="00AD1B66"/>
    <w:rsid w:val="00AD1C46"/>
    <w:rsid w:val="00AD2077"/>
    <w:rsid w:val="00AD20FF"/>
    <w:rsid w:val="00AD227F"/>
    <w:rsid w:val="00AD258D"/>
    <w:rsid w:val="00AD28FE"/>
    <w:rsid w:val="00AD31FE"/>
    <w:rsid w:val="00AD3400"/>
    <w:rsid w:val="00AD3777"/>
    <w:rsid w:val="00AD394E"/>
    <w:rsid w:val="00AD39BE"/>
    <w:rsid w:val="00AD430A"/>
    <w:rsid w:val="00AD488C"/>
    <w:rsid w:val="00AD5261"/>
    <w:rsid w:val="00AD52BF"/>
    <w:rsid w:val="00AD5F43"/>
    <w:rsid w:val="00AD621C"/>
    <w:rsid w:val="00AD644F"/>
    <w:rsid w:val="00AD672B"/>
    <w:rsid w:val="00AD6B87"/>
    <w:rsid w:val="00AD6E75"/>
    <w:rsid w:val="00AD6FB1"/>
    <w:rsid w:val="00AD749D"/>
    <w:rsid w:val="00AE0AC5"/>
    <w:rsid w:val="00AE10FF"/>
    <w:rsid w:val="00AE1D17"/>
    <w:rsid w:val="00AE2510"/>
    <w:rsid w:val="00AE29E5"/>
    <w:rsid w:val="00AE2E08"/>
    <w:rsid w:val="00AE3FED"/>
    <w:rsid w:val="00AE4174"/>
    <w:rsid w:val="00AE42EB"/>
    <w:rsid w:val="00AE4917"/>
    <w:rsid w:val="00AE4B72"/>
    <w:rsid w:val="00AE4C46"/>
    <w:rsid w:val="00AE4DF7"/>
    <w:rsid w:val="00AE500D"/>
    <w:rsid w:val="00AE52DE"/>
    <w:rsid w:val="00AE53EC"/>
    <w:rsid w:val="00AE53F1"/>
    <w:rsid w:val="00AE548F"/>
    <w:rsid w:val="00AE620A"/>
    <w:rsid w:val="00AE6A65"/>
    <w:rsid w:val="00AE6D0E"/>
    <w:rsid w:val="00AE6FB1"/>
    <w:rsid w:val="00AE735D"/>
    <w:rsid w:val="00AE7509"/>
    <w:rsid w:val="00AE7EE5"/>
    <w:rsid w:val="00AF1072"/>
    <w:rsid w:val="00AF1BAD"/>
    <w:rsid w:val="00AF1D40"/>
    <w:rsid w:val="00AF2176"/>
    <w:rsid w:val="00AF219A"/>
    <w:rsid w:val="00AF2208"/>
    <w:rsid w:val="00AF23F4"/>
    <w:rsid w:val="00AF287A"/>
    <w:rsid w:val="00AF2A0A"/>
    <w:rsid w:val="00AF2A84"/>
    <w:rsid w:val="00AF2C05"/>
    <w:rsid w:val="00AF340D"/>
    <w:rsid w:val="00AF3423"/>
    <w:rsid w:val="00AF3BFE"/>
    <w:rsid w:val="00AF3F32"/>
    <w:rsid w:val="00AF43E5"/>
    <w:rsid w:val="00AF49C7"/>
    <w:rsid w:val="00AF4D7A"/>
    <w:rsid w:val="00AF5379"/>
    <w:rsid w:val="00AF54F4"/>
    <w:rsid w:val="00AF5982"/>
    <w:rsid w:val="00AF5B83"/>
    <w:rsid w:val="00AF5D3E"/>
    <w:rsid w:val="00AF6050"/>
    <w:rsid w:val="00AF6729"/>
    <w:rsid w:val="00AF6801"/>
    <w:rsid w:val="00AF727D"/>
    <w:rsid w:val="00AF7478"/>
    <w:rsid w:val="00AF7492"/>
    <w:rsid w:val="00AF77B8"/>
    <w:rsid w:val="00AF7B3D"/>
    <w:rsid w:val="00AF7D4E"/>
    <w:rsid w:val="00B00F4B"/>
    <w:rsid w:val="00B0155F"/>
    <w:rsid w:val="00B01F46"/>
    <w:rsid w:val="00B020AE"/>
    <w:rsid w:val="00B02177"/>
    <w:rsid w:val="00B027B4"/>
    <w:rsid w:val="00B027E5"/>
    <w:rsid w:val="00B0286A"/>
    <w:rsid w:val="00B02B62"/>
    <w:rsid w:val="00B03429"/>
    <w:rsid w:val="00B03835"/>
    <w:rsid w:val="00B03CB4"/>
    <w:rsid w:val="00B0407B"/>
    <w:rsid w:val="00B044A5"/>
    <w:rsid w:val="00B04B86"/>
    <w:rsid w:val="00B05094"/>
    <w:rsid w:val="00B053E8"/>
    <w:rsid w:val="00B054F0"/>
    <w:rsid w:val="00B05607"/>
    <w:rsid w:val="00B057C0"/>
    <w:rsid w:val="00B0612B"/>
    <w:rsid w:val="00B061FF"/>
    <w:rsid w:val="00B063FF"/>
    <w:rsid w:val="00B0675A"/>
    <w:rsid w:val="00B075C4"/>
    <w:rsid w:val="00B07949"/>
    <w:rsid w:val="00B102BB"/>
    <w:rsid w:val="00B105BE"/>
    <w:rsid w:val="00B10644"/>
    <w:rsid w:val="00B10731"/>
    <w:rsid w:val="00B1077F"/>
    <w:rsid w:val="00B107E0"/>
    <w:rsid w:val="00B1130C"/>
    <w:rsid w:val="00B1166A"/>
    <w:rsid w:val="00B11986"/>
    <w:rsid w:val="00B11ED9"/>
    <w:rsid w:val="00B1211B"/>
    <w:rsid w:val="00B122B8"/>
    <w:rsid w:val="00B12348"/>
    <w:rsid w:val="00B124A6"/>
    <w:rsid w:val="00B12A29"/>
    <w:rsid w:val="00B12BFA"/>
    <w:rsid w:val="00B12F12"/>
    <w:rsid w:val="00B135A0"/>
    <w:rsid w:val="00B13671"/>
    <w:rsid w:val="00B13753"/>
    <w:rsid w:val="00B13DBD"/>
    <w:rsid w:val="00B1449E"/>
    <w:rsid w:val="00B14DA8"/>
    <w:rsid w:val="00B151DA"/>
    <w:rsid w:val="00B1541E"/>
    <w:rsid w:val="00B1569B"/>
    <w:rsid w:val="00B15C32"/>
    <w:rsid w:val="00B16011"/>
    <w:rsid w:val="00B16A64"/>
    <w:rsid w:val="00B16CCE"/>
    <w:rsid w:val="00B16F9D"/>
    <w:rsid w:val="00B1735E"/>
    <w:rsid w:val="00B17769"/>
    <w:rsid w:val="00B201AA"/>
    <w:rsid w:val="00B20635"/>
    <w:rsid w:val="00B20BCB"/>
    <w:rsid w:val="00B20FCD"/>
    <w:rsid w:val="00B21450"/>
    <w:rsid w:val="00B220E6"/>
    <w:rsid w:val="00B226DD"/>
    <w:rsid w:val="00B22923"/>
    <w:rsid w:val="00B22B6D"/>
    <w:rsid w:val="00B22C90"/>
    <w:rsid w:val="00B22F1E"/>
    <w:rsid w:val="00B22FF7"/>
    <w:rsid w:val="00B23C6F"/>
    <w:rsid w:val="00B23CD9"/>
    <w:rsid w:val="00B23D01"/>
    <w:rsid w:val="00B23D0A"/>
    <w:rsid w:val="00B2452E"/>
    <w:rsid w:val="00B253BC"/>
    <w:rsid w:val="00B260FB"/>
    <w:rsid w:val="00B26C5B"/>
    <w:rsid w:val="00B26F43"/>
    <w:rsid w:val="00B2703D"/>
    <w:rsid w:val="00B2730E"/>
    <w:rsid w:val="00B27D65"/>
    <w:rsid w:val="00B30015"/>
    <w:rsid w:val="00B3021B"/>
    <w:rsid w:val="00B3024D"/>
    <w:rsid w:val="00B30336"/>
    <w:rsid w:val="00B30D60"/>
    <w:rsid w:val="00B30EC1"/>
    <w:rsid w:val="00B3139E"/>
    <w:rsid w:val="00B31412"/>
    <w:rsid w:val="00B31470"/>
    <w:rsid w:val="00B315E5"/>
    <w:rsid w:val="00B31605"/>
    <w:rsid w:val="00B316B8"/>
    <w:rsid w:val="00B318E1"/>
    <w:rsid w:val="00B32963"/>
    <w:rsid w:val="00B32A75"/>
    <w:rsid w:val="00B33236"/>
    <w:rsid w:val="00B33370"/>
    <w:rsid w:val="00B33D5E"/>
    <w:rsid w:val="00B3452B"/>
    <w:rsid w:val="00B348CF"/>
    <w:rsid w:val="00B34BE7"/>
    <w:rsid w:val="00B34D89"/>
    <w:rsid w:val="00B35B53"/>
    <w:rsid w:val="00B35E5B"/>
    <w:rsid w:val="00B3610D"/>
    <w:rsid w:val="00B364D0"/>
    <w:rsid w:val="00B374CC"/>
    <w:rsid w:val="00B37C70"/>
    <w:rsid w:val="00B40094"/>
    <w:rsid w:val="00B402C0"/>
    <w:rsid w:val="00B41017"/>
    <w:rsid w:val="00B417D5"/>
    <w:rsid w:val="00B419C8"/>
    <w:rsid w:val="00B429C8"/>
    <w:rsid w:val="00B4364F"/>
    <w:rsid w:val="00B43960"/>
    <w:rsid w:val="00B43D15"/>
    <w:rsid w:val="00B440A0"/>
    <w:rsid w:val="00B44173"/>
    <w:rsid w:val="00B4434E"/>
    <w:rsid w:val="00B4445B"/>
    <w:rsid w:val="00B4587B"/>
    <w:rsid w:val="00B45B46"/>
    <w:rsid w:val="00B461A5"/>
    <w:rsid w:val="00B46202"/>
    <w:rsid w:val="00B4641C"/>
    <w:rsid w:val="00B46476"/>
    <w:rsid w:val="00B46AC1"/>
    <w:rsid w:val="00B46B87"/>
    <w:rsid w:val="00B46EF6"/>
    <w:rsid w:val="00B47C00"/>
    <w:rsid w:val="00B500D2"/>
    <w:rsid w:val="00B5144D"/>
    <w:rsid w:val="00B520EB"/>
    <w:rsid w:val="00B52C15"/>
    <w:rsid w:val="00B52C3D"/>
    <w:rsid w:val="00B53289"/>
    <w:rsid w:val="00B53909"/>
    <w:rsid w:val="00B53C94"/>
    <w:rsid w:val="00B5413B"/>
    <w:rsid w:val="00B542EA"/>
    <w:rsid w:val="00B54457"/>
    <w:rsid w:val="00B5467B"/>
    <w:rsid w:val="00B546F2"/>
    <w:rsid w:val="00B549CB"/>
    <w:rsid w:val="00B54B20"/>
    <w:rsid w:val="00B54EAA"/>
    <w:rsid w:val="00B5574B"/>
    <w:rsid w:val="00B55885"/>
    <w:rsid w:val="00B55AA1"/>
    <w:rsid w:val="00B55EEB"/>
    <w:rsid w:val="00B562A1"/>
    <w:rsid w:val="00B56A4C"/>
    <w:rsid w:val="00B56A5B"/>
    <w:rsid w:val="00B56E4E"/>
    <w:rsid w:val="00B571BC"/>
    <w:rsid w:val="00B57243"/>
    <w:rsid w:val="00B57353"/>
    <w:rsid w:val="00B57957"/>
    <w:rsid w:val="00B57AAF"/>
    <w:rsid w:val="00B606F2"/>
    <w:rsid w:val="00B6079F"/>
    <w:rsid w:val="00B60B6C"/>
    <w:rsid w:val="00B60C11"/>
    <w:rsid w:val="00B60E27"/>
    <w:rsid w:val="00B60EFF"/>
    <w:rsid w:val="00B61781"/>
    <w:rsid w:val="00B61B4D"/>
    <w:rsid w:val="00B624B7"/>
    <w:rsid w:val="00B628E5"/>
    <w:rsid w:val="00B632AC"/>
    <w:rsid w:val="00B63CA3"/>
    <w:rsid w:val="00B642F3"/>
    <w:rsid w:val="00B6498D"/>
    <w:rsid w:val="00B64A75"/>
    <w:rsid w:val="00B64ABC"/>
    <w:rsid w:val="00B64DBB"/>
    <w:rsid w:val="00B66426"/>
    <w:rsid w:val="00B6684E"/>
    <w:rsid w:val="00B66BD4"/>
    <w:rsid w:val="00B66BD7"/>
    <w:rsid w:val="00B66D95"/>
    <w:rsid w:val="00B66E99"/>
    <w:rsid w:val="00B66FFB"/>
    <w:rsid w:val="00B67750"/>
    <w:rsid w:val="00B67A22"/>
    <w:rsid w:val="00B67A69"/>
    <w:rsid w:val="00B67C0B"/>
    <w:rsid w:val="00B67F0E"/>
    <w:rsid w:val="00B710E7"/>
    <w:rsid w:val="00B711C9"/>
    <w:rsid w:val="00B71332"/>
    <w:rsid w:val="00B717BC"/>
    <w:rsid w:val="00B72233"/>
    <w:rsid w:val="00B72310"/>
    <w:rsid w:val="00B72A61"/>
    <w:rsid w:val="00B734A5"/>
    <w:rsid w:val="00B7370E"/>
    <w:rsid w:val="00B73EEB"/>
    <w:rsid w:val="00B7486F"/>
    <w:rsid w:val="00B74A7A"/>
    <w:rsid w:val="00B74BC3"/>
    <w:rsid w:val="00B74CB4"/>
    <w:rsid w:val="00B74DE7"/>
    <w:rsid w:val="00B74FE0"/>
    <w:rsid w:val="00B757B2"/>
    <w:rsid w:val="00B7580D"/>
    <w:rsid w:val="00B76025"/>
    <w:rsid w:val="00B76685"/>
    <w:rsid w:val="00B7698D"/>
    <w:rsid w:val="00B77502"/>
    <w:rsid w:val="00B77FAE"/>
    <w:rsid w:val="00B800DB"/>
    <w:rsid w:val="00B80638"/>
    <w:rsid w:val="00B80B5B"/>
    <w:rsid w:val="00B81002"/>
    <w:rsid w:val="00B810A7"/>
    <w:rsid w:val="00B812FB"/>
    <w:rsid w:val="00B81429"/>
    <w:rsid w:val="00B8193C"/>
    <w:rsid w:val="00B81E83"/>
    <w:rsid w:val="00B81FCC"/>
    <w:rsid w:val="00B82463"/>
    <w:rsid w:val="00B827E1"/>
    <w:rsid w:val="00B82B86"/>
    <w:rsid w:val="00B8368E"/>
    <w:rsid w:val="00B83765"/>
    <w:rsid w:val="00B83F38"/>
    <w:rsid w:val="00B84648"/>
    <w:rsid w:val="00B84C4E"/>
    <w:rsid w:val="00B84C98"/>
    <w:rsid w:val="00B851D1"/>
    <w:rsid w:val="00B85D27"/>
    <w:rsid w:val="00B85FF7"/>
    <w:rsid w:val="00B86758"/>
    <w:rsid w:val="00B86973"/>
    <w:rsid w:val="00B8741F"/>
    <w:rsid w:val="00B875A9"/>
    <w:rsid w:val="00B87A59"/>
    <w:rsid w:val="00B87A63"/>
    <w:rsid w:val="00B90631"/>
    <w:rsid w:val="00B9065D"/>
    <w:rsid w:val="00B906BE"/>
    <w:rsid w:val="00B90CA9"/>
    <w:rsid w:val="00B915D2"/>
    <w:rsid w:val="00B91EDB"/>
    <w:rsid w:val="00B92707"/>
    <w:rsid w:val="00B92C49"/>
    <w:rsid w:val="00B92F90"/>
    <w:rsid w:val="00B92FB1"/>
    <w:rsid w:val="00B93BDC"/>
    <w:rsid w:val="00B93E82"/>
    <w:rsid w:val="00B93FF8"/>
    <w:rsid w:val="00B943C6"/>
    <w:rsid w:val="00B95070"/>
    <w:rsid w:val="00B95C16"/>
    <w:rsid w:val="00B95C3C"/>
    <w:rsid w:val="00B9667A"/>
    <w:rsid w:val="00B97033"/>
    <w:rsid w:val="00B97C71"/>
    <w:rsid w:val="00B97D03"/>
    <w:rsid w:val="00BA0018"/>
    <w:rsid w:val="00BA0D1A"/>
    <w:rsid w:val="00BA0FC4"/>
    <w:rsid w:val="00BA1211"/>
    <w:rsid w:val="00BA138A"/>
    <w:rsid w:val="00BA1E40"/>
    <w:rsid w:val="00BA2A6D"/>
    <w:rsid w:val="00BA2BB8"/>
    <w:rsid w:val="00BA2DAB"/>
    <w:rsid w:val="00BA2E3C"/>
    <w:rsid w:val="00BA38CD"/>
    <w:rsid w:val="00BA412B"/>
    <w:rsid w:val="00BA4193"/>
    <w:rsid w:val="00BA4461"/>
    <w:rsid w:val="00BA44F1"/>
    <w:rsid w:val="00BA459E"/>
    <w:rsid w:val="00BA45AD"/>
    <w:rsid w:val="00BA45F1"/>
    <w:rsid w:val="00BA46D1"/>
    <w:rsid w:val="00BA4773"/>
    <w:rsid w:val="00BA4995"/>
    <w:rsid w:val="00BA4DFB"/>
    <w:rsid w:val="00BA4E05"/>
    <w:rsid w:val="00BA50B5"/>
    <w:rsid w:val="00BA619C"/>
    <w:rsid w:val="00BA62CA"/>
    <w:rsid w:val="00BA6C2F"/>
    <w:rsid w:val="00BA73E2"/>
    <w:rsid w:val="00BA74E0"/>
    <w:rsid w:val="00BA74F5"/>
    <w:rsid w:val="00BA786C"/>
    <w:rsid w:val="00BA7B17"/>
    <w:rsid w:val="00BB003B"/>
    <w:rsid w:val="00BB0610"/>
    <w:rsid w:val="00BB0741"/>
    <w:rsid w:val="00BB0789"/>
    <w:rsid w:val="00BB0C8D"/>
    <w:rsid w:val="00BB0CEF"/>
    <w:rsid w:val="00BB0CFC"/>
    <w:rsid w:val="00BB0ED2"/>
    <w:rsid w:val="00BB12E4"/>
    <w:rsid w:val="00BB1913"/>
    <w:rsid w:val="00BB1EC8"/>
    <w:rsid w:val="00BB1EF5"/>
    <w:rsid w:val="00BB250E"/>
    <w:rsid w:val="00BB2FEC"/>
    <w:rsid w:val="00BB3497"/>
    <w:rsid w:val="00BB3E7B"/>
    <w:rsid w:val="00BB4677"/>
    <w:rsid w:val="00BB4F5D"/>
    <w:rsid w:val="00BB5A64"/>
    <w:rsid w:val="00BB63AB"/>
    <w:rsid w:val="00BB6F34"/>
    <w:rsid w:val="00BB7C83"/>
    <w:rsid w:val="00BC0AD2"/>
    <w:rsid w:val="00BC0F61"/>
    <w:rsid w:val="00BC1243"/>
    <w:rsid w:val="00BC1562"/>
    <w:rsid w:val="00BC1708"/>
    <w:rsid w:val="00BC23FF"/>
    <w:rsid w:val="00BC26C7"/>
    <w:rsid w:val="00BC2E03"/>
    <w:rsid w:val="00BC32CF"/>
    <w:rsid w:val="00BC41DF"/>
    <w:rsid w:val="00BC4414"/>
    <w:rsid w:val="00BC470C"/>
    <w:rsid w:val="00BC54C2"/>
    <w:rsid w:val="00BC57DB"/>
    <w:rsid w:val="00BC5AF8"/>
    <w:rsid w:val="00BC5D77"/>
    <w:rsid w:val="00BC5E91"/>
    <w:rsid w:val="00BC605C"/>
    <w:rsid w:val="00BC6100"/>
    <w:rsid w:val="00BC62DF"/>
    <w:rsid w:val="00BC6D60"/>
    <w:rsid w:val="00BC7D05"/>
    <w:rsid w:val="00BD043E"/>
    <w:rsid w:val="00BD0AC3"/>
    <w:rsid w:val="00BD0B11"/>
    <w:rsid w:val="00BD0F60"/>
    <w:rsid w:val="00BD1189"/>
    <w:rsid w:val="00BD14B0"/>
    <w:rsid w:val="00BD20B1"/>
    <w:rsid w:val="00BD2A00"/>
    <w:rsid w:val="00BD2ADB"/>
    <w:rsid w:val="00BD2B85"/>
    <w:rsid w:val="00BD2BF4"/>
    <w:rsid w:val="00BD3946"/>
    <w:rsid w:val="00BD3979"/>
    <w:rsid w:val="00BD3EB7"/>
    <w:rsid w:val="00BD3F70"/>
    <w:rsid w:val="00BD41DE"/>
    <w:rsid w:val="00BD4A94"/>
    <w:rsid w:val="00BD4F85"/>
    <w:rsid w:val="00BD5174"/>
    <w:rsid w:val="00BD58D3"/>
    <w:rsid w:val="00BD5C47"/>
    <w:rsid w:val="00BD5DB5"/>
    <w:rsid w:val="00BD67AF"/>
    <w:rsid w:val="00BD6A6A"/>
    <w:rsid w:val="00BD70F1"/>
    <w:rsid w:val="00BD7263"/>
    <w:rsid w:val="00BD7306"/>
    <w:rsid w:val="00BD7483"/>
    <w:rsid w:val="00BD787E"/>
    <w:rsid w:val="00BD7B51"/>
    <w:rsid w:val="00BD7C0B"/>
    <w:rsid w:val="00BE043F"/>
    <w:rsid w:val="00BE05B7"/>
    <w:rsid w:val="00BE07D5"/>
    <w:rsid w:val="00BE0AE0"/>
    <w:rsid w:val="00BE0C96"/>
    <w:rsid w:val="00BE0D9C"/>
    <w:rsid w:val="00BE0FC4"/>
    <w:rsid w:val="00BE1376"/>
    <w:rsid w:val="00BE17BD"/>
    <w:rsid w:val="00BE1A7A"/>
    <w:rsid w:val="00BE329A"/>
    <w:rsid w:val="00BE3455"/>
    <w:rsid w:val="00BE3463"/>
    <w:rsid w:val="00BE355E"/>
    <w:rsid w:val="00BE3A95"/>
    <w:rsid w:val="00BE3BFE"/>
    <w:rsid w:val="00BE46CE"/>
    <w:rsid w:val="00BE49CE"/>
    <w:rsid w:val="00BE4A2A"/>
    <w:rsid w:val="00BE4C03"/>
    <w:rsid w:val="00BE578F"/>
    <w:rsid w:val="00BE5E22"/>
    <w:rsid w:val="00BE5E3D"/>
    <w:rsid w:val="00BE68B3"/>
    <w:rsid w:val="00BE6990"/>
    <w:rsid w:val="00BE6C3D"/>
    <w:rsid w:val="00BE6F7B"/>
    <w:rsid w:val="00BE769B"/>
    <w:rsid w:val="00BF03E5"/>
    <w:rsid w:val="00BF094F"/>
    <w:rsid w:val="00BF166D"/>
    <w:rsid w:val="00BF1AF1"/>
    <w:rsid w:val="00BF2AED"/>
    <w:rsid w:val="00BF2B17"/>
    <w:rsid w:val="00BF37F9"/>
    <w:rsid w:val="00BF3BCF"/>
    <w:rsid w:val="00BF3E09"/>
    <w:rsid w:val="00BF42CB"/>
    <w:rsid w:val="00BF485B"/>
    <w:rsid w:val="00BF4C35"/>
    <w:rsid w:val="00BF5050"/>
    <w:rsid w:val="00BF5428"/>
    <w:rsid w:val="00BF559C"/>
    <w:rsid w:val="00BF55E8"/>
    <w:rsid w:val="00BF5A4D"/>
    <w:rsid w:val="00BF603C"/>
    <w:rsid w:val="00C0006A"/>
    <w:rsid w:val="00C01841"/>
    <w:rsid w:val="00C01CFA"/>
    <w:rsid w:val="00C01D27"/>
    <w:rsid w:val="00C01F7B"/>
    <w:rsid w:val="00C02186"/>
    <w:rsid w:val="00C02397"/>
    <w:rsid w:val="00C02D63"/>
    <w:rsid w:val="00C02DAA"/>
    <w:rsid w:val="00C032FF"/>
    <w:rsid w:val="00C0336C"/>
    <w:rsid w:val="00C034A7"/>
    <w:rsid w:val="00C03588"/>
    <w:rsid w:val="00C04A20"/>
    <w:rsid w:val="00C051E5"/>
    <w:rsid w:val="00C05C19"/>
    <w:rsid w:val="00C05DAC"/>
    <w:rsid w:val="00C06450"/>
    <w:rsid w:val="00C06513"/>
    <w:rsid w:val="00C06CCD"/>
    <w:rsid w:val="00C06F8B"/>
    <w:rsid w:val="00C0701D"/>
    <w:rsid w:val="00C0764C"/>
    <w:rsid w:val="00C079BD"/>
    <w:rsid w:val="00C07BEB"/>
    <w:rsid w:val="00C07EBB"/>
    <w:rsid w:val="00C1035A"/>
    <w:rsid w:val="00C107C3"/>
    <w:rsid w:val="00C10991"/>
    <w:rsid w:val="00C10B02"/>
    <w:rsid w:val="00C112E8"/>
    <w:rsid w:val="00C11510"/>
    <w:rsid w:val="00C11B66"/>
    <w:rsid w:val="00C1237F"/>
    <w:rsid w:val="00C12745"/>
    <w:rsid w:val="00C13251"/>
    <w:rsid w:val="00C13333"/>
    <w:rsid w:val="00C133D7"/>
    <w:rsid w:val="00C1415F"/>
    <w:rsid w:val="00C1446A"/>
    <w:rsid w:val="00C14AA3"/>
    <w:rsid w:val="00C14F54"/>
    <w:rsid w:val="00C154C6"/>
    <w:rsid w:val="00C1589C"/>
    <w:rsid w:val="00C16F07"/>
    <w:rsid w:val="00C1734B"/>
    <w:rsid w:val="00C173A5"/>
    <w:rsid w:val="00C173BF"/>
    <w:rsid w:val="00C1740D"/>
    <w:rsid w:val="00C178AB"/>
    <w:rsid w:val="00C17CC7"/>
    <w:rsid w:val="00C17EB4"/>
    <w:rsid w:val="00C20033"/>
    <w:rsid w:val="00C2026E"/>
    <w:rsid w:val="00C20874"/>
    <w:rsid w:val="00C209EA"/>
    <w:rsid w:val="00C213C0"/>
    <w:rsid w:val="00C21540"/>
    <w:rsid w:val="00C21683"/>
    <w:rsid w:val="00C21D30"/>
    <w:rsid w:val="00C22CCC"/>
    <w:rsid w:val="00C22D12"/>
    <w:rsid w:val="00C22DC1"/>
    <w:rsid w:val="00C2324F"/>
    <w:rsid w:val="00C2414C"/>
    <w:rsid w:val="00C24287"/>
    <w:rsid w:val="00C24B9C"/>
    <w:rsid w:val="00C24D2B"/>
    <w:rsid w:val="00C26076"/>
    <w:rsid w:val="00C266DC"/>
    <w:rsid w:val="00C267A9"/>
    <w:rsid w:val="00C273E4"/>
    <w:rsid w:val="00C27A76"/>
    <w:rsid w:val="00C30386"/>
    <w:rsid w:val="00C30423"/>
    <w:rsid w:val="00C306AE"/>
    <w:rsid w:val="00C308BD"/>
    <w:rsid w:val="00C30FB6"/>
    <w:rsid w:val="00C31A26"/>
    <w:rsid w:val="00C31FC1"/>
    <w:rsid w:val="00C3215E"/>
    <w:rsid w:val="00C32335"/>
    <w:rsid w:val="00C32477"/>
    <w:rsid w:val="00C32929"/>
    <w:rsid w:val="00C3307F"/>
    <w:rsid w:val="00C330C2"/>
    <w:rsid w:val="00C3381D"/>
    <w:rsid w:val="00C33870"/>
    <w:rsid w:val="00C34206"/>
    <w:rsid w:val="00C3429D"/>
    <w:rsid w:val="00C34820"/>
    <w:rsid w:val="00C34E8D"/>
    <w:rsid w:val="00C354A5"/>
    <w:rsid w:val="00C35AE8"/>
    <w:rsid w:val="00C35EB1"/>
    <w:rsid w:val="00C3606D"/>
    <w:rsid w:val="00C36088"/>
    <w:rsid w:val="00C36418"/>
    <w:rsid w:val="00C365B9"/>
    <w:rsid w:val="00C36791"/>
    <w:rsid w:val="00C36B9B"/>
    <w:rsid w:val="00C36D8F"/>
    <w:rsid w:val="00C36E46"/>
    <w:rsid w:val="00C37B22"/>
    <w:rsid w:val="00C37FCA"/>
    <w:rsid w:val="00C40789"/>
    <w:rsid w:val="00C40D57"/>
    <w:rsid w:val="00C40DFB"/>
    <w:rsid w:val="00C4108F"/>
    <w:rsid w:val="00C41369"/>
    <w:rsid w:val="00C41AFE"/>
    <w:rsid w:val="00C41FFF"/>
    <w:rsid w:val="00C42293"/>
    <w:rsid w:val="00C42373"/>
    <w:rsid w:val="00C42843"/>
    <w:rsid w:val="00C42D92"/>
    <w:rsid w:val="00C4362E"/>
    <w:rsid w:val="00C43A93"/>
    <w:rsid w:val="00C443ED"/>
    <w:rsid w:val="00C44D57"/>
    <w:rsid w:val="00C44F8C"/>
    <w:rsid w:val="00C44FED"/>
    <w:rsid w:val="00C4507E"/>
    <w:rsid w:val="00C4550F"/>
    <w:rsid w:val="00C456C6"/>
    <w:rsid w:val="00C45861"/>
    <w:rsid w:val="00C459A7"/>
    <w:rsid w:val="00C45FFE"/>
    <w:rsid w:val="00C46708"/>
    <w:rsid w:val="00C468DA"/>
    <w:rsid w:val="00C469CB"/>
    <w:rsid w:val="00C46C30"/>
    <w:rsid w:val="00C47374"/>
    <w:rsid w:val="00C4741F"/>
    <w:rsid w:val="00C474D6"/>
    <w:rsid w:val="00C4776F"/>
    <w:rsid w:val="00C477E2"/>
    <w:rsid w:val="00C479CD"/>
    <w:rsid w:val="00C47D31"/>
    <w:rsid w:val="00C47E97"/>
    <w:rsid w:val="00C501BB"/>
    <w:rsid w:val="00C50380"/>
    <w:rsid w:val="00C50895"/>
    <w:rsid w:val="00C508EE"/>
    <w:rsid w:val="00C511BF"/>
    <w:rsid w:val="00C51446"/>
    <w:rsid w:val="00C514C3"/>
    <w:rsid w:val="00C52760"/>
    <w:rsid w:val="00C52774"/>
    <w:rsid w:val="00C52DEA"/>
    <w:rsid w:val="00C5306F"/>
    <w:rsid w:val="00C5332C"/>
    <w:rsid w:val="00C535B0"/>
    <w:rsid w:val="00C53710"/>
    <w:rsid w:val="00C53956"/>
    <w:rsid w:val="00C53D59"/>
    <w:rsid w:val="00C54D8F"/>
    <w:rsid w:val="00C55097"/>
    <w:rsid w:val="00C553A0"/>
    <w:rsid w:val="00C553AE"/>
    <w:rsid w:val="00C5565A"/>
    <w:rsid w:val="00C55CC4"/>
    <w:rsid w:val="00C55EC5"/>
    <w:rsid w:val="00C568FF"/>
    <w:rsid w:val="00C56AC3"/>
    <w:rsid w:val="00C56F9A"/>
    <w:rsid w:val="00C5765C"/>
    <w:rsid w:val="00C578C0"/>
    <w:rsid w:val="00C57BA3"/>
    <w:rsid w:val="00C609B8"/>
    <w:rsid w:val="00C609D5"/>
    <w:rsid w:val="00C60B3F"/>
    <w:rsid w:val="00C61CA8"/>
    <w:rsid w:val="00C62214"/>
    <w:rsid w:val="00C625D2"/>
    <w:rsid w:val="00C62AA4"/>
    <w:rsid w:val="00C62D3E"/>
    <w:rsid w:val="00C62DB0"/>
    <w:rsid w:val="00C62F50"/>
    <w:rsid w:val="00C635BA"/>
    <w:rsid w:val="00C6385D"/>
    <w:rsid w:val="00C63B28"/>
    <w:rsid w:val="00C64768"/>
    <w:rsid w:val="00C64C65"/>
    <w:rsid w:val="00C64F2D"/>
    <w:rsid w:val="00C658F5"/>
    <w:rsid w:val="00C65A9C"/>
    <w:rsid w:val="00C65B00"/>
    <w:rsid w:val="00C65F05"/>
    <w:rsid w:val="00C66E97"/>
    <w:rsid w:val="00C67770"/>
    <w:rsid w:val="00C67A0A"/>
    <w:rsid w:val="00C70381"/>
    <w:rsid w:val="00C710F2"/>
    <w:rsid w:val="00C71349"/>
    <w:rsid w:val="00C71C4E"/>
    <w:rsid w:val="00C71DDC"/>
    <w:rsid w:val="00C71F95"/>
    <w:rsid w:val="00C71FC9"/>
    <w:rsid w:val="00C7206A"/>
    <w:rsid w:val="00C72276"/>
    <w:rsid w:val="00C72494"/>
    <w:rsid w:val="00C7269D"/>
    <w:rsid w:val="00C72F55"/>
    <w:rsid w:val="00C730F9"/>
    <w:rsid w:val="00C73122"/>
    <w:rsid w:val="00C731B3"/>
    <w:rsid w:val="00C738F1"/>
    <w:rsid w:val="00C73ABC"/>
    <w:rsid w:val="00C740A3"/>
    <w:rsid w:val="00C74AB1"/>
    <w:rsid w:val="00C74CD6"/>
    <w:rsid w:val="00C74D85"/>
    <w:rsid w:val="00C752CF"/>
    <w:rsid w:val="00C7536C"/>
    <w:rsid w:val="00C758F1"/>
    <w:rsid w:val="00C7604B"/>
    <w:rsid w:val="00C7633C"/>
    <w:rsid w:val="00C7636E"/>
    <w:rsid w:val="00C76765"/>
    <w:rsid w:val="00C76D3A"/>
    <w:rsid w:val="00C77484"/>
    <w:rsid w:val="00C7769A"/>
    <w:rsid w:val="00C77FBF"/>
    <w:rsid w:val="00C8024D"/>
    <w:rsid w:val="00C80984"/>
    <w:rsid w:val="00C80DB7"/>
    <w:rsid w:val="00C80DC6"/>
    <w:rsid w:val="00C81B99"/>
    <w:rsid w:val="00C81CF0"/>
    <w:rsid w:val="00C81DFC"/>
    <w:rsid w:val="00C81FA4"/>
    <w:rsid w:val="00C82443"/>
    <w:rsid w:val="00C827A9"/>
    <w:rsid w:val="00C827DB"/>
    <w:rsid w:val="00C82DA0"/>
    <w:rsid w:val="00C8398F"/>
    <w:rsid w:val="00C83D52"/>
    <w:rsid w:val="00C849BF"/>
    <w:rsid w:val="00C84A31"/>
    <w:rsid w:val="00C85556"/>
    <w:rsid w:val="00C863CD"/>
    <w:rsid w:val="00C86527"/>
    <w:rsid w:val="00C8712B"/>
    <w:rsid w:val="00C87552"/>
    <w:rsid w:val="00C875C4"/>
    <w:rsid w:val="00C87F38"/>
    <w:rsid w:val="00C901DF"/>
    <w:rsid w:val="00C90419"/>
    <w:rsid w:val="00C907E6"/>
    <w:rsid w:val="00C90EC7"/>
    <w:rsid w:val="00C9133E"/>
    <w:rsid w:val="00C915F6"/>
    <w:rsid w:val="00C916B6"/>
    <w:rsid w:val="00C91EDF"/>
    <w:rsid w:val="00C92087"/>
    <w:rsid w:val="00C924FA"/>
    <w:rsid w:val="00C92C60"/>
    <w:rsid w:val="00C92D74"/>
    <w:rsid w:val="00C92EED"/>
    <w:rsid w:val="00C93446"/>
    <w:rsid w:val="00C93BA6"/>
    <w:rsid w:val="00C93CB2"/>
    <w:rsid w:val="00C93E79"/>
    <w:rsid w:val="00C94304"/>
    <w:rsid w:val="00C944C4"/>
    <w:rsid w:val="00C94AB7"/>
    <w:rsid w:val="00C94C75"/>
    <w:rsid w:val="00C95346"/>
    <w:rsid w:val="00C9591E"/>
    <w:rsid w:val="00C95DFF"/>
    <w:rsid w:val="00C95FBA"/>
    <w:rsid w:val="00C96250"/>
    <w:rsid w:val="00C968FE"/>
    <w:rsid w:val="00C969BC"/>
    <w:rsid w:val="00C96DDF"/>
    <w:rsid w:val="00C974EF"/>
    <w:rsid w:val="00C97A03"/>
    <w:rsid w:val="00C97B08"/>
    <w:rsid w:val="00C97CD9"/>
    <w:rsid w:val="00CA0164"/>
    <w:rsid w:val="00CA02DC"/>
    <w:rsid w:val="00CA0B3B"/>
    <w:rsid w:val="00CA0D4C"/>
    <w:rsid w:val="00CA0F41"/>
    <w:rsid w:val="00CA1320"/>
    <w:rsid w:val="00CA151D"/>
    <w:rsid w:val="00CA15BC"/>
    <w:rsid w:val="00CA1E97"/>
    <w:rsid w:val="00CA1EA0"/>
    <w:rsid w:val="00CA2169"/>
    <w:rsid w:val="00CA298C"/>
    <w:rsid w:val="00CA2DB4"/>
    <w:rsid w:val="00CA3ECE"/>
    <w:rsid w:val="00CA3F78"/>
    <w:rsid w:val="00CA3FC4"/>
    <w:rsid w:val="00CA4124"/>
    <w:rsid w:val="00CA4BE2"/>
    <w:rsid w:val="00CA4F7B"/>
    <w:rsid w:val="00CA536A"/>
    <w:rsid w:val="00CA5757"/>
    <w:rsid w:val="00CA589D"/>
    <w:rsid w:val="00CA58E6"/>
    <w:rsid w:val="00CA5FE5"/>
    <w:rsid w:val="00CA6082"/>
    <w:rsid w:val="00CA6112"/>
    <w:rsid w:val="00CA6713"/>
    <w:rsid w:val="00CA6C14"/>
    <w:rsid w:val="00CA6FB6"/>
    <w:rsid w:val="00CA70F7"/>
    <w:rsid w:val="00CA766C"/>
    <w:rsid w:val="00CA77AB"/>
    <w:rsid w:val="00CA7ADB"/>
    <w:rsid w:val="00CA7B12"/>
    <w:rsid w:val="00CA7E25"/>
    <w:rsid w:val="00CA7F90"/>
    <w:rsid w:val="00CB0072"/>
    <w:rsid w:val="00CB1154"/>
    <w:rsid w:val="00CB1681"/>
    <w:rsid w:val="00CB1E7F"/>
    <w:rsid w:val="00CB21B9"/>
    <w:rsid w:val="00CB295D"/>
    <w:rsid w:val="00CB32A6"/>
    <w:rsid w:val="00CB3474"/>
    <w:rsid w:val="00CB3571"/>
    <w:rsid w:val="00CB3B69"/>
    <w:rsid w:val="00CB3B6A"/>
    <w:rsid w:val="00CB3B87"/>
    <w:rsid w:val="00CB405C"/>
    <w:rsid w:val="00CB4503"/>
    <w:rsid w:val="00CB4D7E"/>
    <w:rsid w:val="00CB52CB"/>
    <w:rsid w:val="00CB5687"/>
    <w:rsid w:val="00CB572C"/>
    <w:rsid w:val="00CB58E7"/>
    <w:rsid w:val="00CB5E4B"/>
    <w:rsid w:val="00CB6173"/>
    <w:rsid w:val="00CB64E3"/>
    <w:rsid w:val="00CB6A0B"/>
    <w:rsid w:val="00CB6D54"/>
    <w:rsid w:val="00CB6D9E"/>
    <w:rsid w:val="00CB7297"/>
    <w:rsid w:val="00CB7318"/>
    <w:rsid w:val="00CB7603"/>
    <w:rsid w:val="00CB7B7A"/>
    <w:rsid w:val="00CC06E1"/>
    <w:rsid w:val="00CC0A90"/>
    <w:rsid w:val="00CC0C4F"/>
    <w:rsid w:val="00CC135E"/>
    <w:rsid w:val="00CC148D"/>
    <w:rsid w:val="00CC1643"/>
    <w:rsid w:val="00CC2130"/>
    <w:rsid w:val="00CC2BE2"/>
    <w:rsid w:val="00CC34A5"/>
    <w:rsid w:val="00CC34B7"/>
    <w:rsid w:val="00CC4547"/>
    <w:rsid w:val="00CC4574"/>
    <w:rsid w:val="00CC4933"/>
    <w:rsid w:val="00CC4DB1"/>
    <w:rsid w:val="00CC5767"/>
    <w:rsid w:val="00CC63B2"/>
    <w:rsid w:val="00CC6BE0"/>
    <w:rsid w:val="00CC6D4F"/>
    <w:rsid w:val="00CC7B98"/>
    <w:rsid w:val="00CC7E45"/>
    <w:rsid w:val="00CC7FB2"/>
    <w:rsid w:val="00CD0123"/>
    <w:rsid w:val="00CD0189"/>
    <w:rsid w:val="00CD0F0E"/>
    <w:rsid w:val="00CD10A0"/>
    <w:rsid w:val="00CD146A"/>
    <w:rsid w:val="00CD1843"/>
    <w:rsid w:val="00CD18E3"/>
    <w:rsid w:val="00CD1944"/>
    <w:rsid w:val="00CD19C0"/>
    <w:rsid w:val="00CD1AB6"/>
    <w:rsid w:val="00CD1E2F"/>
    <w:rsid w:val="00CD1EDB"/>
    <w:rsid w:val="00CD2118"/>
    <w:rsid w:val="00CD2476"/>
    <w:rsid w:val="00CD2660"/>
    <w:rsid w:val="00CD2951"/>
    <w:rsid w:val="00CD29FC"/>
    <w:rsid w:val="00CD2C39"/>
    <w:rsid w:val="00CD3248"/>
    <w:rsid w:val="00CD3761"/>
    <w:rsid w:val="00CD49FF"/>
    <w:rsid w:val="00CD5984"/>
    <w:rsid w:val="00CD60CC"/>
    <w:rsid w:val="00CD676A"/>
    <w:rsid w:val="00CD6E14"/>
    <w:rsid w:val="00CD6E4F"/>
    <w:rsid w:val="00CD6EC2"/>
    <w:rsid w:val="00CD70DD"/>
    <w:rsid w:val="00CD72A9"/>
    <w:rsid w:val="00CD7327"/>
    <w:rsid w:val="00CE0255"/>
    <w:rsid w:val="00CE04AC"/>
    <w:rsid w:val="00CE08D7"/>
    <w:rsid w:val="00CE09E1"/>
    <w:rsid w:val="00CE0DDB"/>
    <w:rsid w:val="00CE1621"/>
    <w:rsid w:val="00CE1F10"/>
    <w:rsid w:val="00CE1F1D"/>
    <w:rsid w:val="00CE2B17"/>
    <w:rsid w:val="00CE2B81"/>
    <w:rsid w:val="00CE2E60"/>
    <w:rsid w:val="00CE32D4"/>
    <w:rsid w:val="00CE3A2E"/>
    <w:rsid w:val="00CE4021"/>
    <w:rsid w:val="00CE4298"/>
    <w:rsid w:val="00CE4305"/>
    <w:rsid w:val="00CE4B05"/>
    <w:rsid w:val="00CE548A"/>
    <w:rsid w:val="00CE5B6D"/>
    <w:rsid w:val="00CE5CC5"/>
    <w:rsid w:val="00CE65B7"/>
    <w:rsid w:val="00CE6832"/>
    <w:rsid w:val="00CE6EE0"/>
    <w:rsid w:val="00CE774A"/>
    <w:rsid w:val="00CE78FA"/>
    <w:rsid w:val="00CF0091"/>
    <w:rsid w:val="00CF02EE"/>
    <w:rsid w:val="00CF034D"/>
    <w:rsid w:val="00CF03BE"/>
    <w:rsid w:val="00CF0A91"/>
    <w:rsid w:val="00CF1A05"/>
    <w:rsid w:val="00CF1C6F"/>
    <w:rsid w:val="00CF22DC"/>
    <w:rsid w:val="00CF2580"/>
    <w:rsid w:val="00CF25B7"/>
    <w:rsid w:val="00CF273B"/>
    <w:rsid w:val="00CF2A6D"/>
    <w:rsid w:val="00CF2D7E"/>
    <w:rsid w:val="00CF3FAA"/>
    <w:rsid w:val="00CF405E"/>
    <w:rsid w:val="00CF419C"/>
    <w:rsid w:val="00CF4DDC"/>
    <w:rsid w:val="00CF573E"/>
    <w:rsid w:val="00CF5B48"/>
    <w:rsid w:val="00CF5B85"/>
    <w:rsid w:val="00CF6A42"/>
    <w:rsid w:val="00CF6D8D"/>
    <w:rsid w:val="00CF73D2"/>
    <w:rsid w:val="00CF7655"/>
    <w:rsid w:val="00D003D0"/>
    <w:rsid w:val="00D00AE3"/>
    <w:rsid w:val="00D00BEF"/>
    <w:rsid w:val="00D014FC"/>
    <w:rsid w:val="00D016A0"/>
    <w:rsid w:val="00D025F0"/>
    <w:rsid w:val="00D04084"/>
    <w:rsid w:val="00D043D7"/>
    <w:rsid w:val="00D047F4"/>
    <w:rsid w:val="00D0496B"/>
    <w:rsid w:val="00D04991"/>
    <w:rsid w:val="00D04C58"/>
    <w:rsid w:val="00D05194"/>
    <w:rsid w:val="00D0519E"/>
    <w:rsid w:val="00D05E42"/>
    <w:rsid w:val="00D05E79"/>
    <w:rsid w:val="00D0606B"/>
    <w:rsid w:val="00D0624E"/>
    <w:rsid w:val="00D063B8"/>
    <w:rsid w:val="00D06AE0"/>
    <w:rsid w:val="00D06CCC"/>
    <w:rsid w:val="00D06DD8"/>
    <w:rsid w:val="00D06F12"/>
    <w:rsid w:val="00D072CD"/>
    <w:rsid w:val="00D07618"/>
    <w:rsid w:val="00D0783B"/>
    <w:rsid w:val="00D0787B"/>
    <w:rsid w:val="00D07901"/>
    <w:rsid w:val="00D07A86"/>
    <w:rsid w:val="00D07CEE"/>
    <w:rsid w:val="00D10265"/>
    <w:rsid w:val="00D106D8"/>
    <w:rsid w:val="00D10E6A"/>
    <w:rsid w:val="00D1193E"/>
    <w:rsid w:val="00D11ABA"/>
    <w:rsid w:val="00D11AC8"/>
    <w:rsid w:val="00D12060"/>
    <w:rsid w:val="00D121A3"/>
    <w:rsid w:val="00D12A15"/>
    <w:rsid w:val="00D12CCE"/>
    <w:rsid w:val="00D12E65"/>
    <w:rsid w:val="00D1335B"/>
    <w:rsid w:val="00D13649"/>
    <w:rsid w:val="00D13889"/>
    <w:rsid w:val="00D14113"/>
    <w:rsid w:val="00D14141"/>
    <w:rsid w:val="00D142D5"/>
    <w:rsid w:val="00D14740"/>
    <w:rsid w:val="00D14AC5"/>
    <w:rsid w:val="00D14ACF"/>
    <w:rsid w:val="00D14B8F"/>
    <w:rsid w:val="00D14E5A"/>
    <w:rsid w:val="00D14F36"/>
    <w:rsid w:val="00D1595D"/>
    <w:rsid w:val="00D159F6"/>
    <w:rsid w:val="00D1643C"/>
    <w:rsid w:val="00D1653B"/>
    <w:rsid w:val="00D1757A"/>
    <w:rsid w:val="00D175CE"/>
    <w:rsid w:val="00D17B85"/>
    <w:rsid w:val="00D17D37"/>
    <w:rsid w:val="00D20248"/>
    <w:rsid w:val="00D20515"/>
    <w:rsid w:val="00D2082F"/>
    <w:rsid w:val="00D20A83"/>
    <w:rsid w:val="00D21140"/>
    <w:rsid w:val="00D214D2"/>
    <w:rsid w:val="00D219D5"/>
    <w:rsid w:val="00D226C7"/>
    <w:rsid w:val="00D22737"/>
    <w:rsid w:val="00D22AB6"/>
    <w:rsid w:val="00D22DD6"/>
    <w:rsid w:val="00D22F5E"/>
    <w:rsid w:val="00D230AF"/>
    <w:rsid w:val="00D234DA"/>
    <w:rsid w:val="00D24881"/>
    <w:rsid w:val="00D24A27"/>
    <w:rsid w:val="00D24B9B"/>
    <w:rsid w:val="00D24F65"/>
    <w:rsid w:val="00D251CA"/>
    <w:rsid w:val="00D25601"/>
    <w:rsid w:val="00D25955"/>
    <w:rsid w:val="00D261A4"/>
    <w:rsid w:val="00D268C2"/>
    <w:rsid w:val="00D26BA9"/>
    <w:rsid w:val="00D2724B"/>
    <w:rsid w:val="00D279E3"/>
    <w:rsid w:val="00D279E9"/>
    <w:rsid w:val="00D30162"/>
    <w:rsid w:val="00D30DE1"/>
    <w:rsid w:val="00D30ED8"/>
    <w:rsid w:val="00D3174A"/>
    <w:rsid w:val="00D31802"/>
    <w:rsid w:val="00D31B46"/>
    <w:rsid w:val="00D32246"/>
    <w:rsid w:val="00D32371"/>
    <w:rsid w:val="00D3265A"/>
    <w:rsid w:val="00D32B15"/>
    <w:rsid w:val="00D32E28"/>
    <w:rsid w:val="00D334FE"/>
    <w:rsid w:val="00D33B86"/>
    <w:rsid w:val="00D33D2A"/>
    <w:rsid w:val="00D33E54"/>
    <w:rsid w:val="00D34C8B"/>
    <w:rsid w:val="00D353A2"/>
    <w:rsid w:val="00D356D1"/>
    <w:rsid w:val="00D35CEB"/>
    <w:rsid w:val="00D35DBA"/>
    <w:rsid w:val="00D3617B"/>
    <w:rsid w:val="00D368B5"/>
    <w:rsid w:val="00D36DC8"/>
    <w:rsid w:val="00D36F18"/>
    <w:rsid w:val="00D37153"/>
    <w:rsid w:val="00D37707"/>
    <w:rsid w:val="00D377D3"/>
    <w:rsid w:val="00D37A71"/>
    <w:rsid w:val="00D40215"/>
    <w:rsid w:val="00D40A32"/>
    <w:rsid w:val="00D411EB"/>
    <w:rsid w:val="00D413AA"/>
    <w:rsid w:val="00D4153C"/>
    <w:rsid w:val="00D41A66"/>
    <w:rsid w:val="00D41D02"/>
    <w:rsid w:val="00D41E7C"/>
    <w:rsid w:val="00D422BD"/>
    <w:rsid w:val="00D4372F"/>
    <w:rsid w:val="00D43BD2"/>
    <w:rsid w:val="00D43FD4"/>
    <w:rsid w:val="00D44371"/>
    <w:rsid w:val="00D445A7"/>
    <w:rsid w:val="00D4529C"/>
    <w:rsid w:val="00D4582D"/>
    <w:rsid w:val="00D4593B"/>
    <w:rsid w:val="00D45BC7"/>
    <w:rsid w:val="00D45C6D"/>
    <w:rsid w:val="00D45C93"/>
    <w:rsid w:val="00D45D2A"/>
    <w:rsid w:val="00D45E93"/>
    <w:rsid w:val="00D45EB5"/>
    <w:rsid w:val="00D45F66"/>
    <w:rsid w:val="00D46B53"/>
    <w:rsid w:val="00D4727E"/>
    <w:rsid w:val="00D50ACE"/>
    <w:rsid w:val="00D515C0"/>
    <w:rsid w:val="00D518C0"/>
    <w:rsid w:val="00D51984"/>
    <w:rsid w:val="00D519B5"/>
    <w:rsid w:val="00D519BB"/>
    <w:rsid w:val="00D51DDA"/>
    <w:rsid w:val="00D52050"/>
    <w:rsid w:val="00D52382"/>
    <w:rsid w:val="00D523C1"/>
    <w:rsid w:val="00D52821"/>
    <w:rsid w:val="00D53870"/>
    <w:rsid w:val="00D53932"/>
    <w:rsid w:val="00D53960"/>
    <w:rsid w:val="00D546AC"/>
    <w:rsid w:val="00D54978"/>
    <w:rsid w:val="00D54AC3"/>
    <w:rsid w:val="00D54B55"/>
    <w:rsid w:val="00D559F1"/>
    <w:rsid w:val="00D564B5"/>
    <w:rsid w:val="00D568A2"/>
    <w:rsid w:val="00D56D6D"/>
    <w:rsid w:val="00D56F51"/>
    <w:rsid w:val="00D57562"/>
    <w:rsid w:val="00D5760E"/>
    <w:rsid w:val="00D57B47"/>
    <w:rsid w:val="00D60031"/>
    <w:rsid w:val="00D603A7"/>
    <w:rsid w:val="00D6050E"/>
    <w:rsid w:val="00D60ADF"/>
    <w:rsid w:val="00D61324"/>
    <w:rsid w:val="00D61962"/>
    <w:rsid w:val="00D621DE"/>
    <w:rsid w:val="00D62800"/>
    <w:rsid w:val="00D6290D"/>
    <w:rsid w:val="00D634AF"/>
    <w:rsid w:val="00D634BA"/>
    <w:rsid w:val="00D6357E"/>
    <w:rsid w:val="00D63EFB"/>
    <w:rsid w:val="00D6403B"/>
    <w:rsid w:val="00D64340"/>
    <w:rsid w:val="00D648FB"/>
    <w:rsid w:val="00D64ED0"/>
    <w:rsid w:val="00D6516C"/>
    <w:rsid w:val="00D65370"/>
    <w:rsid w:val="00D6615B"/>
    <w:rsid w:val="00D6695C"/>
    <w:rsid w:val="00D669A7"/>
    <w:rsid w:val="00D66EC5"/>
    <w:rsid w:val="00D66F23"/>
    <w:rsid w:val="00D672FD"/>
    <w:rsid w:val="00D6757B"/>
    <w:rsid w:val="00D6782D"/>
    <w:rsid w:val="00D6784B"/>
    <w:rsid w:val="00D67F9D"/>
    <w:rsid w:val="00D71732"/>
    <w:rsid w:val="00D71864"/>
    <w:rsid w:val="00D71A2D"/>
    <w:rsid w:val="00D71DA6"/>
    <w:rsid w:val="00D71EB6"/>
    <w:rsid w:val="00D720D7"/>
    <w:rsid w:val="00D72576"/>
    <w:rsid w:val="00D72580"/>
    <w:rsid w:val="00D725ED"/>
    <w:rsid w:val="00D728C7"/>
    <w:rsid w:val="00D728F0"/>
    <w:rsid w:val="00D73E35"/>
    <w:rsid w:val="00D73F93"/>
    <w:rsid w:val="00D7414A"/>
    <w:rsid w:val="00D7423A"/>
    <w:rsid w:val="00D74856"/>
    <w:rsid w:val="00D7493B"/>
    <w:rsid w:val="00D74D4F"/>
    <w:rsid w:val="00D74DFD"/>
    <w:rsid w:val="00D74E3B"/>
    <w:rsid w:val="00D74F66"/>
    <w:rsid w:val="00D74F9D"/>
    <w:rsid w:val="00D750ED"/>
    <w:rsid w:val="00D7541D"/>
    <w:rsid w:val="00D75605"/>
    <w:rsid w:val="00D75B36"/>
    <w:rsid w:val="00D75C06"/>
    <w:rsid w:val="00D7624E"/>
    <w:rsid w:val="00D76256"/>
    <w:rsid w:val="00D7629E"/>
    <w:rsid w:val="00D76A97"/>
    <w:rsid w:val="00D76F1C"/>
    <w:rsid w:val="00D77364"/>
    <w:rsid w:val="00D77439"/>
    <w:rsid w:val="00D77471"/>
    <w:rsid w:val="00D77E6A"/>
    <w:rsid w:val="00D80165"/>
    <w:rsid w:val="00D803C4"/>
    <w:rsid w:val="00D80AF7"/>
    <w:rsid w:val="00D80B1F"/>
    <w:rsid w:val="00D81237"/>
    <w:rsid w:val="00D81596"/>
    <w:rsid w:val="00D81A35"/>
    <w:rsid w:val="00D81EE1"/>
    <w:rsid w:val="00D8213F"/>
    <w:rsid w:val="00D8233B"/>
    <w:rsid w:val="00D82446"/>
    <w:rsid w:val="00D826C9"/>
    <w:rsid w:val="00D826D6"/>
    <w:rsid w:val="00D83378"/>
    <w:rsid w:val="00D833B9"/>
    <w:rsid w:val="00D83747"/>
    <w:rsid w:val="00D84212"/>
    <w:rsid w:val="00D84394"/>
    <w:rsid w:val="00D84A3D"/>
    <w:rsid w:val="00D84EC5"/>
    <w:rsid w:val="00D85273"/>
    <w:rsid w:val="00D854F3"/>
    <w:rsid w:val="00D85DDE"/>
    <w:rsid w:val="00D86238"/>
    <w:rsid w:val="00D86486"/>
    <w:rsid w:val="00D86CF2"/>
    <w:rsid w:val="00D876ED"/>
    <w:rsid w:val="00D87A20"/>
    <w:rsid w:val="00D87AB8"/>
    <w:rsid w:val="00D9020C"/>
    <w:rsid w:val="00D905E6"/>
    <w:rsid w:val="00D90C6B"/>
    <w:rsid w:val="00D90DF6"/>
    <w:rsid w:val="00D911E3"/>
    <w:rsid w:val="00D91667"/>
    <w:rsid w:val="00D918FB"/>
    <w:rsid w:val="00D920D8"/>
    <w:rsid w:val="00D92362"/>
    <w:rsid w:val="00D92B38"/>
    <w:rsid w:val="00D93424"/>
    <w:rsid w:val="00D93912"/>
    <w:rsid w:val="00D93F99"/>
    <w:rsid w:val="00D947B7"/>
    <w:rsid w:val="00D94BF4"/>
    <w:rsid w:val="00D94CAB"/>
    <w:rsid w:val="00D94F71"/>
    <w:rsid w:val="00D95243"/>
    <w:rsid w:val="00D95670"/>
    <w:rsid w:val="00D956BE"/>
    <w:rsid w:val="00D956BF"/>
    <w:rsid w:val="00D95CB4"/>
    <w:rsid w:val="00D95EA9"/>
    <w:rsid w:val="00D96383"/>
    <w:rsid w:val="00D9643D"/>
    <w:rsid w:val="00D97180"/>
    <w:rsid w:val="00D974C8"/>
    <w:rsid w:val="00D97FE4"/>
    <w:rsid w:val="00DA00FA"/>
    <w:rsid w:val="00DA0C1E"/>
    <w:rsid w:val="00DA119E"/>
    <w:rsid w:val="00DA13D8"/>
    <w:rsid w:val="00DA14CA"/>
    <w:rsid w:val="00DA1502"/>
    <w:rsid w:val="00DA1C62"/>
    <w:rsid w:val="00DA1D50"/>
    <w:rsid w:val="00DA1E01"/>
    <w:rsid w:val="00DA2161"/>
    <w:rsid w:val="00DA234E"/>
    <w:rsid w:val="00DA2856"/>
    <w:rsid w:val="00DA2A9F"/>
    <w:rsid w:val="00DA2C43"/>
    <w:rsid w:val="00DA30C7"/>
    <w:rsid w:val="00DA3BF4"/>
    <w:rsid w:val="00DA3CC0"/>
    <w:rsid w:val="00DA3D28"/>
    <w:rsid w:val="00DA40F2"/>
    <w:rsid w:val="00DA437B"/>
    <w:rsid w:val="00DA499B"/>
    <w:rsid w:val="00DA4C7A"/>
    <w:rsid w:val="00DA5427"/>
    <w:rsid w:val="00DA55C4"/>
    <w:rsid w:val="00DA5F4B"/>
    <w:rsid w:val="00DA625C"/>
    <w:rsid w:val="00DA6594"/>
    <w:rsid w:val="00DA65B2"/>
    <w:rsid w:val="00DA6A13"/>
    <w:rsid w:val="00DA6F17"/>
    <w:rsid w:val="00DA710C"/>
    <w:rsid w:val="00DA7680"/>
    <w:rsid w:val="00DA77C9"/>
    <w:rsid w:val="00DA77FD"/>
    <w:rsid w:val="00DA7DB1"/>
    <w:rsid w:val="00DB0505"/>
    <w:rsid w:val="00DB08EE"/>
    <w:rsid w:val="00DB0B93"/>
    <w:rsid w:val="00DB0BD1"/>
    <w:rsid w:val="00DB12DB"/>
    <w:rsid w:val="00DB1C3F"/>
    <w:rsid w:val="00DB2FB0"/>
    <w:rsid w:val="00DB300F"/>
    <w:rsid w:val="00DB3100"/>
    <w:rsid w:val="00DB3395"/>
    <w:rsid w:val="00DB40C2"/>
    <w:rsid w:val="00DB459B"/>
    <w:rsid w:val="00DB5513"/>
    <w:rsid w:val="00DB5559"/>
    <w:rsid w:val="00DB5761"/>
    <w:rsid w:val="00DB5FAE"/>
    <w:rsid w:val="00DB6543"/>
    <w:rsid w:val="00DB6CAB"/>
    <w:rsid w:val="00DB742D"/>
    <w:rsid w:val="00DB7529"/>
    <w:rsid w:val="00DB7585"/>
    <w:rsid w:val="00DB795A"/>
    <w:rsid w:val="00DB7B66"/>
    <w:rsid w:val="00DB7C17"/>
    <w:rsid w:val="00DB7DDB"/>
    <w:rsid w:val="00DC0CD7"/>
    <w:rsid w:val="00DC0F8A"/>
    <w:rsid w:val="00DC0F94"/>
    <w:rsid w:val="00DC1B23"/>
    <w:rsid w:val="00DC2560"/>
    <w:rsid w:val="00DC2DC3"/>
    <w:rsid w:val="00DC3253"/>
    <w:rsid w:val="00DC34CA"/>
    <w:rsid w:val="00DC34F8"/>
    <w:rsid w:val="00DC3545"/>
    <w:rsid w:val="00DC36BB"/>
    <w:rsid w:val="00DC3C68"/>
    <w:rsid w:val="00DC3D72"/>
    <w:rsid w:val="00DC3E62"/>
    <w:rsid w:val="00DC4902"/>
    <w:rsid w:val="00DC490E"/>
    <w:rsid w:val="00DC4995"/>
    <w:rsid w:val="00DC4BE5"/>
    <w:rsid w:val="00DC52E4"/>
    <w:rsid w:val="00DC5632"/>
    <w:rsid w:val="00DC58F4"/>
    <w:rsid w:val="00DC5D59"/>
    <w:rsid w:val="00DC64E1"/>
    <w:rsid w:val="00DC65DE"/>
    <w:rsid w:val="00DC66F2"/>
    <w:rsid w:val="00DC69E2"/>
    <w:rsid w:val="00DC6D0C"/>
    <w:rsid w:val="00DC6D3A"/>
    <w:rsid w:val="00DC7041"/>
    <w:rsid w:val="00DC73A3"/>
    <w:rsid w:val="00DD0AF6"/>
    <w:rsid w:val="00DD106B"/>
    <w:rsid w:val="00DD1D37"/>
    <w:rsid w:val="00DD2846"/>
    <w:rsid w:val="00DD28F1"/>
    <w:rsid w:val="00DD2AC3"/>
    <w:rsid w:val="00DD2D5F"/>
    <w:rsid w:val="00DD2DB1"/>
    <w:rsid w:val="00DD3B0B"/>
    <w:rsid w:val="00DD3DF0"/>
    <w:rsid w:val="00DD42FC"/>
    <w:rsid w:val="00DD4B99"/>
    <w:rsid w:val="00DD5193"/>
    <w:rsid w:val="00DD5B67"/>
    <w:rsid w:val="00DD5E58"/>
    <w:rsid w:val="00DD665A"/>
    <w:rsid w:val="00DD6876"/>
    <w:rsid w:val="00DD69AA"/>
    <w:rsid w:val="00DD6CC5"/>
    <w:rsid w:val="00DD6DAA"/>
    <w:rsid w:val="00DD7480"/>
    <w:rsid w:val="00DD7E22"/>
    <w:rsid w:val="00DE063E"/>
    <w:rsid w:val="00DE0997"/>
    <w:rsid w:val="00DE0AE7"/>
    <w:rsid w:val="00DE0F2D"/>
    <w:rsid w:val="00DE109C"/>
    <w:rsid w:val="00DE1497"/>
    <w:rsid w:val="00DE19E3"/>
    <w:rsid w:val="00DE1E49"/>
    <w:rsid w:val="00DE220F"/>
    <w:rsid w:val="00DE2630"/>
    <w:rsid w:val="00DE2A36"/>
    <w:rsid w:val="00DE368A"/>
    <w:rsid w:val="00DE40D1"/>
    <w:rsid w:val="00DE40E6"/>
    <w:rsid w:val="00DE441F"/>
    <w:rsid w:val="00DE4467"/>
    <w:rsid w:val="00DE4743"/>
    <w:rsid w:val="00DE4C55"/>
    <w:rsid w:val="00DE4DFB"/>
    <w:rsid w:val="00DE5065"/>
    <w:rsid w:val="00DE518F"/>
    <w:rsid w:val="00DE532A"/>
    <w:rsid w:val="00DE5A51"/>
    <w:rsid w:val="00DE5E46"/>
    <w:rsid w:val="00DE6062"/>
    <w:rsid w:val="00DE6389"/>
    <w:rsid w:val="00DE66B0"/>
    <w:rsid w:val="00DE68CC"/>
    <w:rsid w:val="00DE76C8"/>
    <w:rsid w:val="00DE7874"/>
    <w:rsid w:val="00DE7AA8"/>
    <w:rsid w:val="00DE7ADB"/>
    <w:rsid w:val="00DE7B31"/>
    <w:rsid w:val="00DE7CFC"/>
    <w:rsid w:val="00DF075B"/>
    <w:rsid w:val="00DF0A83"/>
    <w:rsid w:val="00DF0DC6"/>
    <w:rsid w:val="00DF1149"/>
    <w:rsid w:val="00DF1B99"/>
    <w:rsid w:val="00DF1D78"/>
    <w:rsid w:val="00DF21BD"/>
    <w:rsid w:val="00DF2534"/>
    <w:rsid w:val="00DF33EF"/>
    <w:rsid w:val="00DF349A"/>
    <w:rsid w:val="00DF35EE"/>
    <w:rsid w:val="00DF38D9"/>
    <w:rsid w:val="00DF3C09"/>
    <w:rsid w:val="00DF4223"/>
    <w:rsid w:val="00DF4449"/>
    <w:rsid w:val="00DF457B"/>
    <w:rsid w:val="00DF4F24"/>
    <w:rsid w:val="00DF4F80"/>
    <w:rsid w:val="00DF4FB2"/>
    <w:rsid w:val="00DF63CC"/>
    <w:rsid w:val="00DF68E4"/>
    <w:rsid w:val="00DF6975"/>
    <w:rsid w:val="00DF6D61"/>
    <w:rsid w:val="00DF72DA"/>
    <w:rsid w:val="00E00742"/>
    <w:rsid w:val="00E009B1"/>
    <w:rsid w:val="00E00CAD"/>
    <w:rsid w:val="00E014D3"/>
    <w:rsid w:val="00E0211E"/>
    <w:rsid w:val="00E0238D"/>
    <w:rsid w:val="00E02C15"/>
    <w:rsid w:val="00E02D31"/>
    <w:rsid w:val="00E034AD"/>
    <w:rsid w:val="00E03DA1"/>
    <w:rsid w:val="00E0400B"/>
    <w:rsid w:val="00E04280"/>
    <w:rsid w:val="00E046EB"/>
    <w:rsid w:val="00E049EF"/>
    <w:rsid w:val="00E04A35"/>
    <w:rsid w:val="00E04A5E"/>
    <w:rsid w:val="00E050E6"/>
    <w:rsid w:val="00E055C4"/>
    <w:rsid w:val="00E0562F"/>
    <w:rsid w:val="00E05B2B"/>
    <w:rsid w:val="00E06916"/>
    <w:rsid w:val="00E07FAE"/>
    <w:rsid w:val="00E10609"/>
    <w:rsid w:val="00E10626"/>
    <w:rsid w:val="00E107AB"/>
    <w:rsid w:val="00E108BE"/>
    <w:rsid w:val="00E10BDD"/>
    <w:rsid w:val="00E1102F"/>
    <w:rsid w:val="00E117CD"/>
    <w:rsid w:val="00E11D58"/>
    <w:rsid w:val="00E123F0"/>
    <w:rsid w:val="00E12401"/>
    <w:rsid w:val="00E12F9B"/>
    <w:rsid w:val="00E13164"/>
    <w:rsid w:val="00E1337D"/>
    <w:rsid w:val="00E135B1"/>
    <w:rsid w:val="00E13E69"/>
    <w:rsid w:val="00E13F29"/>
    <w:rsid w:val="00E14140"/>
    <w:rsid w:val="00E1466E"/>
    <w:rsid w:val="00E14AA9"/>
    <w:rsid w:val="00E14D03"/>
    <w:rsid w:val="00E156AF"/>
    <w:rsid w:val="00E164D7"/>
    <w:rsid w:val="00E16E89"/>
    <w:rsid w:val="00E17309"/>
    <w:rsid w:val="00E1751F"/>
    <w:rsid w:val="00E1755A"/>
    <w:rsid w:val="00E17675"/>
    <w:rsid w:val="00E17B95"/>
    <w:rsid w:val="00E20077"/>
    <w:rsid w:val="00E201C9"/>
    <w:rsid w:val="00E20257"/>
    <w:rsid w:val="00E2123C"/>
    <w:rsid w:val="00E212A5"/>
    <w:rsid w:val="00E21C8C"/>
    <w:rsid w:val="00E22234"/>
    <w:rsid w:val="00E22374"/>
    <w:rsid w:val="00E22DCE"/>
    <w:rsid w:val="00E23974"/>
    <w:rsid w:val="00E23C99"/>
    <w:rsid w:val="00E242C7"/>
    <w:rsid w:val="00E24406"/>
    <w:rsid w:val="00E2498A"/>
    <w:rsid w:val="00E24BF2"/>
    <w:rsid w:val="00E24E9C"/>
    <w:rsid w:val="00E24F86"/>
    <w:rsid w:val="00E25401"/>
    <w:rsid w:val="00E256DB"/>
    <w:rsid w:val="00E25977"/>
    <w:rsid w:val="00E25A8D"/>
    <w:rsid w:val="00E25AE2"/>
    <w:rsid w:val="00E26390"/>
    <w:rsid w:val="00E265E6"/>
    <w:rsid w:val="00E26652"/>
    <w:rsid w:val="00E269B0"/>
    <w:rsid w:val="00E26B0F"/>
    <w:rsid w:val="00E26BF1"/>
    <w:rsid w:val="00E26D6C"/>
    <w:rsid w:val="00E26FC9"/>
    <w:rsid w:val="00E27051"/>
    <w:rsid w:val="00E278EF"/>
    <w:rsid w:val="00E27996"/>
    <w:rsid w:val="00E305E4"/>
    <w:rsid w:val="00E30954"/>
    <w:rsid w:val="00E30D2A"/>
    <w:rsid w:val="00E30DBB"/>
    <w:rsid w:val="00E3117A"/>
    <w:rsid w:val="00E313C2"/>
    <w:rsid w:val="00E3170F"/>
    <w:rsid w:val="00E318BE"/>
    <w:rsid w:val="00E31A0B"/>
    <w:rsid w:val="00E31FC4"/>
    <w:rsid w:val="00E32511"/>
    <w:rsid w:val="00E325AB"/>
    <w:rsid w:val="00E32663"/>
    <w:rsid w:val="00E32899"/>
    <w:rsid w:val="00E32B44"/>
    <w:rsid w:val="00E33A92"/>
    <w:rsid w:val="00E33A9A"/>
    <w:rsid w:val="00E33D40"/>
    <w:rsid w:val="00E33EE5"/>
    <w:rsid w:val="00E33F00"/>
    <w:rsid w:val="00E33F19"/>
    <w:rsid w:val="00E34375"/>
    <w:rsid w:val="00E343E1"/>
    <w:rsid w:val="00E34917"/>
    <w:rsid w:val="00E3496E"/>
    <w:rsid w:val="00E34A68"/>
    <w:rsid w:val="00E34B4D"/>
    <w:rsid w:val="00E3502B"/>
    <w:rsid w:val="00E35139"/>
    <w:rsid w:val="00E35FF8"/>
    <w:rsid w:val="00E37A97"/>
    <w:rsid w:val="00E37D9D"/>
    <w:rsid w:val="00E37DCF"/>
    <w:rsid w:val="00E40BC5"/>
    <w:rsid w:val="00E40BD4"/>
    <w:rsid w:val="00E4105D"/>
    <w:rsid w:val="00E4140D"/>
    <w:rsid w:val="00E416B5"/>
    <w:rsid w:val="00E41752"/>
    <w:rsid w:val="00E41BA2"/>
    <w:rsid w:val="00E4210C"/>
    <w:rsid w:val="00E421B9"/>
    <w:rsid w:val="00E42510"/>
    <w:rsid w:val="00E42528"/>
    <w:rsid w:val="00E425B5"/>
    <w:rsid w:val="00E42F19"/>
    <w:rsid w:val="00E42F99"/>
    <w:rsid w:val="00E4313F"/>
    <w:rsid w:val="00E4351D"/>
    <w:rsid w:val="00E43AAF"/>
    <w:rsid w:val="00E44368"/>
    <w:rsid w:val="00E44857"/>
    <w:rsid w:val="00E45553"/>
    <w:rsid w:val="00E457D0"/>
    <w:rsid w:val="00E458B9"/>
    <w:rsid w:val="00E45BD8"/>
    <w:rsid w:val="00E46168"/>
    <w:rsid w:val="00E46A56"/>
    <w:rsid w:val="00E470A7"/>
    <w:rsid w:val="00E47421"/>
    <w:rsid w:val="00E4743F"/>
    <w:rsid w:val="00E47DF0"/>
    <w:rsid w:val="00E501B8"/>
    <w:rsid w:val="00E50CF7"/>
    <w:rsid w:val="00E515DA"/>
    <w:rsid w:val="00E516D3"/>
    <w:rsid w:val="00E5187C"/>
    <w:rsid w:val="00E51AC1"/>
    <w:rsid w:val="00E520B5"/>
    <w:rsid w:val="00E5214B"/>
    <w:rsid w:val="00E52A92"/>
    <w:rsid w:val="00E52E0E"/>
    <w:rsid w:val="00E52EF5"/>
    <w:rsid w:val="00E532C5"/>
    <w:rsid w:val="00E5380B"/>
    <w:rsid w:val="00E54177"/>
    <w:rsid w:val="00E546D8"/>
    <w:rsid w:val="00E54868"/>
    <w:rsid w:val="00E54990"/>
    <w:rsid w:val="00E54D21"/>
    <w:rsid w:val="00E5570F"/>
    <w:rsid w:val="00E56108"/>
    <w:rsid w:val="00E562D5"/>
    <w:rsid w:val="00E56438"/>
    <w:rsid w:val="00E56A50"/>
    <w:rsid w:val="00E573DF"/>
    <w:rsid w:val="00E57564"/>
    <w:rsid w:val="00E575BA"/>
    <w:rsid w:val="00E60871"/>
    <w:rsid w:val="00E60A14"/>
    <w:rsid w:val="00E60A1B"/>
    <w:rsid w:val="00E60D28"/>
    <w:rsid w:val="00E610EF"/>
    <w:rsid w:val="00E61C11"/>
    <w:rsid w:val="00E6209A"/>
    <w:rsid w:val="00E62B2C"/>
    <w:rsid w:val="00E62ECD"/>
    <w:rsid w:val="00E62EF4"/>
    <w:rsid w:val="00E63177"/>
    <w:rsid w:val="00E6337D"/>
    <w:rsid w:val="00E63828"/>
    <w:rsid w:val="00E63F6A"/>
    <w:rsid w:val="00E644BE"/>
    <w:rsid w:val="00E649E6"/>
    <w:rsid w:val="00E64DB9"/>
    <w:rsid w:val="00E65A98"/>
    <w:rsid w:val="00E65C6E"/>
    <w:rsid w:val="00E66653"/>
    <w:rsid w:val="00E66D82"/>
    <w:rsid w:val="00E676E9"/>
    <w:rsid w:val="00E67744"/>
    <w:rsid w:val="00E67A38"/>
    <w:rsid w:val="00E70716"/>
    <w:rsid w:val="00E707FE"/>
    <w:rsid w:val="00E70FA9"/>
    <w:rsid w:val="00E71070"/>
    <w:rsid w:val="00E71318"/>
    <w:rsid w:val="00E71DE6"/>
    <w:rsid w:val="00E7209F"/>
    <w:rsid w:val="00E72143"/>
    <w:rsid w:val="00E72240"/>
    <w:rsid w:val="00E724F7"/>
    <w:rsid w:val="00E725D1"/>
    <w:rsid w:val="00E72C7D"/>
    <w:rsid w:val="00E73235"/>
    <w:rsid w:val="00E732BA"/>
    <w:rsid w:val="00E74185"/>
    <w:rsid w:val="00E74F07"/>
    <w:rsid w:val="00E75123"/>
    <w:rsid w:val="00E75CA1"/>
    <w:rsid w:val="00E75D90"/>
    <w:rsid w:val="00E767B6"/>
    <w:rsid w:val="00E774F0"/>
    <w:rsid w:val="00E7753F"/>
    <w:rsid w:val="00E77565"/>
    <w:rsid w:val="00E77850"/>
    <w:rsid w:val="00E77940"/>
    <w:rsid w:val="00E77A60"/>
    <w:rsid w:val="00E801B6"/>
    <w:rsid w:val="00E8029F"/>
    <w:rsid w:val="00E803B5"/>
    <w:rsid w:val="00E80CEE"/>
    <w:rsid w:val="00E810B1"/>
    <w:rsid w:val="00E81193"/>
    <w:rsid w:val="00E8126B"/>
    <w:rsid w:val="00E813E2"/>
    <w:rsid w:val="00E8142E"/>
    <w:rsid w:val="00E81F35"/>
    <w:rsid w:val="00E8207D"/>
    <w:rsid w:val="00E82860"/>
    <w:rsid w:val="00E82E49"/>
    <w:rsid w:val="00E82FEB"/>
    <w:rsid w:val="00E83D0C"/>
    <w:rsid w:val="00E83F1D"/>
    <w:rsid w:val="00E848F6"/>
    <w:rsid w:val="00E84A1F"/>
    <w:rsid w:val="00E85C48"/>
    <w:rsid w:val="00E860DA"/>
    <w:rsid w:val="00E860E2"/>
    <w:rsid w:val="00E86175"/>
    <w:rsid w:val="00E86F79"/>
    <w:rsid w:val="00E87719"/>
    <w:rsid w:val="00E878CA"/>
    <w:rsid w:val="00E87991"/>
    <w:rsid w:val="00E87BB6"/>
    <w:rsid w:val="00E87BF3"/>
    <w:rsid w:val="00E87E36"/>
    <w:rsid w:val="00E90131"/>
    <w:rsid w:val="00E906A5"/>
    <w:rsid w:val="00E916F7"/>
    <w:rsid w:val="00E91D85"/>
    <w:rsid w:val="00E928D0"/>
    <w:rsid w:val="00E92C8D"/>
    <w:rsid w:val="00E93227"/>
    <w:rsid w:val="00E932A3"/>
    <w:rsid w:val="00E93835"/>
    <w:rsid w:val="00E94254"/>
    <w:rsid w:val="00E9476E"/>
    <w:rsid w:val="00E94A12"/>
    <w:rsid w:val="00E957DE"/>
    <w:rsid w:val="00E959C5"/>
    <w:rsid w:val="00E95A17"/>
    <w:rsid w:val="00E96947"/>
    <w:rsid w:val="00E9733B"/>
    <w:rsid w:val="00E978C5"/>
    <w:rsid w:val="00E97CF5"/>
    <w:rsid w:val="00E97E58"/>
    <w:rsid w:val="00EA02E9"/>
    <w:rsid w:val="00EA0A6A"/>
    <w:rsid w:val="00EA1141"/>
    <w:rsid w:val="00EA1525"/>
    <w:rsid w:val="00EA17A8"/>
    <w:rsid w:val="00EA1FD3"/>
    <w:rsid w:val="00EA24F8"/>
    <w:rsid w:val="00EA2BE1"/>
    <w:rsid w:val="00EA2C1D"/>
    <w:rsid w:val="00EA2C2A"/>
    <w:rsid w:val="00EA2C60"/>
    <w:rsid w:val="00EA31F2"/>
    <w:rsid w:val="00EA3678"/>
    <w:rsid w:val="00EA39D0"/>
    <w:rsid w:val="00EA3BD9"/>
    <w:rsid w:val="00EA411A"/>
    <w:rsid w:val="00EA451C"/>
    <w:rsid w:val="00EA4D92"/>
    <w:rsid w:val="00EA4E0E"/>
    <w:rsid w:val="00EA50B5"/>
    <w:rsid w:val="00EA5307"/>
    <w:rsid w:val="00EA5FB7"/>
    <w:rsid w:val="00EA6FB8"/>
    <w:rsid w:val="00EA719C"/>
    <w:rsid w:val="00EA72AD"/>
    <w:rsid w:val="00EA7CB7"/>
    <w:rsid w:val="00EA7E37"/>
    <w:rsid w:val="00EA7FA7"/>
    <w:rsid w:val="00EA7FDD"/>
    <w:rsid w:val="00EB028B"/>
    <w:rsid w:val="00EB0DF1"/>
    <w:rsid w:val="00EB15D9"/>
    <w:rsid w:val="00EB16E4"/>
    <w:rsid w:val="00EB1853"/>
    <w:rsid w:val="00EB1C76"/>
    <w:rsid w:val="00EB23C8"/>
    <w:rsid w:val="00EB2E15"/>
    <w:rsid w:val="00EB2FD2"/>
    <w:rsid w:val="00EB3378"/>
    <w:rsid w:val="00EB34FC"/>
    <w:rsid w:val="00EB35F2"/>
    <w:rsid w:val="00EB37A9"/>
    <w:rsid w:val="00EB405E"/>
    <w:rsid w:val="00EB45BE"/>
    <w:rsid w:val="00EB4CD5"/>
    <w:rsid w:val="00EB4FCF"/>
    <w:rsid w:val="00EB5219"/>
    <w:rsid w:val="00EB52EC"/>
    <w:rsid w:val="00EB54B2"/>
    <w:rsid w:val="00EB5546"/>
    <w:rsid w:val="00EB56AE"/>
    <w:rsid w:val="00EB56E0"/>
    <w:rsid w:val="00EB5F2B"/>
    <w:rsid w:val="00EB609F"/>
    <w:rsid w:val="00EB67D7"/>
    <w:rsid w:val="00EB6C6B"/>
    <w:rsid w:val="00EB6D69"/>
    <w:rsid w:val="00EB73C4"/>
    <w:rsid w:val="00EC0259"/>
    <w:rsid w:val="00EC0837"/>
    <w:rsid w:val="00EC0E59"/>
    <w:rsid w:val="00EC13D1"/>
    <w:rsid w:val="00EC141C"/>
    <w:rsid w:val="00EC1585"/>
    <w:rsid w:val="00EC15C5"/>
    <w:rsid w:val="00EC17B2"/>
    <w:rsid w:val="00EC1A4D"/>
    <w:rsid w:val="00EC1AF7"/>
    <w:rsid w:val="00EC1C0D"/>
    <w:rsid w:val="00EC1C1B"/>
    <w:rsid w:val="00EC2162"/>
    <w:rsid w:val="00EC23CB"/>
    <w:rsid w:val="00EC2487"/>
    <w:rsid w:val="00EC295B"/>
    <w:rsid w:val="00EC2C55"/>
    <w:rsid w:val="00EC3416"/>
    <w:rsid w:val="00EC444A"/>
    <w:rsid w:val="00EC4F33"/>
    <w:rsid w:val="00EC5799"/>
    <w:rsid w:val="00EC5D01"/>
    <w:rsid w:val="00EC5EFC"/>
    <w:rsid w:val="00EC601E"/>
    <w:rsid w:val="00EC603E"/>
    <w:rsid w:val="00EC61B9"/>
    <w:rsid w:val="00EC6326"/>
    <w:rsid w:val="00EC6913"/>
    <w:rsid w:val="00EC69DB"/>
    <w:rsid w:val="00EC6EEC"/>
    <w:rsid w:val="00EC6F11"/>
    <w:rsid w:val="00EC743B"/>
    <w:rsid w:val="00EC74EA"/>
    <w:rsid w:val="00EC7829"/>
    <w:rsid w:val="00EC7A50"/>
    <w:rsid w:val="00EC7A73"/>
    <w:rsid w:val="00EC7A8B"/>
    <w:rsid w:val="00EC7B87"/>
    <w:rsid w:val="00EC7BA7"/>
    <w:rsid w:val="00EC7DDB"/>
    <w:rsid w:val="00EC7EC8"/>
    <w:rsid w:val="00ED073F"/>
    <w:rsid w:val="00ED09B5"/>
    <w:rsid w:val="00ED0EB0"/>
    <w:rsid w:val="00ED0F4B"/>
    <w:rsid w:val="00ED140B"/>
    <w:rsid w:val="00ED1714"/>
    <w:rsid w:val="00ED26AA"/>
    <w:rsid w:val="00ED307A"/>
    <w:rsid w:val="00ED3F45"/>
    <w:rsid w:val="00ED4B0A"/>
    <w:rsid w:val="00ED4B66"/>
    <w:rsid w:val="00ED5E4E"/>
    <w:rsid w:val="00ED62F6"/>
    <w:rsid w:val="00ED63F5"/>
    <w:rsid w:val="00ED6B52"/>
    <w:rsid w:val="00ED6C30"/>
    <w:rsid w:val="00ED6D2E"/>
    <w:rsid w:val="00ED700A"/>
    <w:rsid w:val="00ED71A8"/>
    <w:rsid w:val="00ED74CE"/>
    <w:rsid w:val="00ED77BC"/>
    <w:rsid w:val="00ED7A5B"/>
    <w:rsid w:val="00ED7B53"/>
    <w:rsid w:val="00ED7DE2"/>
    <w:rsid w:val="00EE0D61"/>
    <w:rsid w:val="00EE24E9"/>
    <w:rsid w:val="00EE254A"/>
    <w:rsid w:val="00EE2E70"/>
    <w:rsid w:val="00EE2F92"/>
    <w:rsid w:val="00EE2FD9"/>
    <w:rsid w:val="00EE345F"/>
    <w:rsid w:val="00EE366E"/>
    <w:rsid w:val="00EE410D"/>
    <w:rsid w:val="00EE4322"/>
    <w:rsid w:val="00EE441D"/>
    <w:rsid w:val="00EE52D8"/>
    <w:rsid w:val="00EE58ED"/>
    <w:rsid w:val="00EE5AF1"/>
    <w:rsid w:val="00EE5B23"/>
    <w:rsid w:val="00EE5DEB"/>
    <w:rsid w:val="00EE5F72"/>
    <w:rsid w:val="00EE6868"/>
    <w:rsid w:val="00EE6B4A"/>
    <w:rsid w:val="00EE6CA8"/>
    <w:rsid w:val="00EE742D"/>
    <w:rsid w:val="00EE783B"/>
    <w:rsid w:val="00EE79B1"/>
    <w:rsid w:val="00EF021B"/>
    <w:rsid w:val="00EF0CBA"/>
    <w:rsid w:val="00EF1298"/>
    <w:rsid w:val="00EF1524"/>
    <w:rsid w:val="00EF174F"/>
    <w:rsid w:val="00EF18E2"/>
    <w:rsid w:val="00EF1AA7"/>
    <w:rsid w:val="00EF1B49"/>
    <w:rsid w:val="00EF1FDC"/>
    <w:rsid w:val="00EF250A"/>
    <w:rsid w:val="00EF25C7"/>
    <w:rsid w:val="00EF3C60"/>
    <w:rsid w:val="00EF3F12"/>
    <w:rsid w:val="00EF4881"/>
    <w:rsid w:val="00EF5B2D"/>
    <w:rsid w:val="00EF5C7D"/>
    <w:rsid w:val="00EF5E36"/>
    <w:rsid w:val="00EF5E8C"/>
    <w:rsid w:val="00EF607E"/>
    <w:rsid w:val="00EF60B1"/>
    <w:rsid w:val="00EF69D1"/>
    <w:rsid w:val="00EF6B4C"/>
    <w:rsid w:val="00EF6D44"/>
    <w:rsid w:val="00EF7467"/>
    <w:rsid w:val="00F00ACF"/>
    <w:rsid w:val="00F0179E"/>
    <w:rsid w:val="00F01AB3"/>
    <w:rsid w:val="00F020B9"/>
    <w:rsid w:val="00F0305C"/>
    <w:rsid w:val="00F04A10"/>
    <w:rsid w:val="00F04C8E"/>
    <w:rsid w:val="00F04D24"/>
    <w:rsid w:val="00F04D3A"/>
    <w:rsid w:val="00F057F7"/>
    <w:rsid w:val="00F05C0F"/>
    <w:rsid w:val="00F05C39"/>
    <w:rsid w:val="00F06268"/>
    <w:rsid w:val="00F0632B"/>
    <w:rsid w:val="00F0649F"/>
    <w:rsid w:val="00F066E0"/>
    <w:rsid w:val="00F06AE7"/>
    <w:rsid w:val="00F06BD6"/>
    <w:rsid w:val="00F07397"/>
    <w:rsid w:val="00F074B6"/>
    <w:rsid w:val="00F0767F"/>
    <w:rsid w:val="00F07B0D"/>
    <w:rsid w:val="00F07CE1"/>
    <w:rsid w:val="00F07D06"/>
    <w:rsid w:val="00F07F25"/>
    <w:rsid w:val="00F07F27"/>
    <w:rsid w:val="00F1031A"/>
    <w:rsid w:val="00F115B8"/>
    <w:rsid w:val="00F116F8"/>
    <w:rsid w:val="00F11B79"/>
    <w:rsid w:val="00F11D01"/>
    <w:rsid w:val="00F12D91"/>
    <w:rsid w:val="00F12FD9"/>
    <w:rsid w:val="00F1303C"/>
    <w:rsid w:val="00F13681"/>
    <w:rsid w:val="00F13B33"/>
    <w:rsid w:val="00F13DDC"/>
    <w:rsid w:val="00F1452F"/>
    <w:rsid w:val="00F146BF"/>
    <w:rsid w:val="00F14E81"/>
    <w:rsid w:val="00F150CE"/>
    <w:rsid w:val="00F1569A"/>
    <w:rsid w:val="00F15B75"/>
    <w:rsid w:val="00F16033"/>
    <w:rsid w:val="00F16303"/>
    <w:rsid w:val="00F16681"/>
    <w:rsid w:val="00F16A44"/>
    <w:rsid w:val="00F16CB6"/>
    <w:rsid w:val="00F16D47"/>
    <w:rsid w:val="00F16FAD"/>
    <w:rsid w:val="00F17264"/>
    <w:rsid w:val="00F172FC"/>
    <w:rsid w:val="00F17440"/>
    <w:rsid w:val="00F17452"/>
    <w:rsid w:val="00F177F2"/>
    <w:rsid w:val="00F17930"/>
    <w:rsid w:val="00F17D14"/>
    <w:rsid w:val="00F2040D"/>
    <w:rsid w:val="00F2077C"/>
    <w:rsid w:val="00F20DF9"/>
    <w:rsid w:val="00F21697"/>
    <w:rsid w:val="00F21C78"/>
    <w:rsid w:val="00F21EB9"/>
    <w:rsid w:val="00F22275"/>
    <w:rsid w:val="00F225B4"/>
    <w:rsid w:val="00F22890"/>
    <w:rsid w:val="00F22B3B"/>
    <w:rsid w:val="00F22BE7"/>
    <w:rsid w:val="00F22C45"/>
    <w:rsid w:val="00F22D00"/>
    <w:rsid w:val="00F22EFD"/>
    <w:rsid w:val="00F23BEE"/>
    <w:rsid w:val="00F24085"/>
    <w:rsid w:val="00F242E8"/>
    <w:rsid w:val="00F243CE"/>
    <w:rsid w:val="00F2486E"/>
    <w:rsid w:val="00F24900"/>
    <w:rsid w:val="00F24988"/>
    <w:rsid w:val="00F24D59"/>
    <w:rsid w:val="00F25459"/>
    <w:rsid w:val="00F25A11"/>
    <w:rsid w:val="00F25A71"/>
    <w:rsid w:val="00F262A7"/>
    <w:rsid w:val="00F2669A"/>
    <w:rsid w:val="00F26EFF"/>
    <w:rsid w:val="00F26F51"/>
    <w:rsid w:val="00F27036"/>
    <w:rsid w:val="00F27DF7"/>
    <w:rsid w:val="00F30406"/>
    <w:rsid w:val="00F30412"/>
    <w:rsid w:val="00F304F6"/>
    <w:rsid w:val="00F308FB"/>
    <w:rsid w:val="00F30D3C"/>
    <w:rsid w:val="00F3256C"/>
    <w:rsid w:val="00F32CD4"/>
    <w:rsid w:val="00F33072"/>
    <w:rsid w:val="00F33340"/>
    <w:rsid w:val="00F33574"/>
    <w:rsid w:val="00F33E66"/>
    <w:rsid w:val="00F340CC"/>
    <w:rsid w:val="00F34317"/>
    <w:rsid w:val="00F3456B"/>
    <w:rsid w:val="00F3469F"/>
    <w:rsid w:val="00F34803"/>
    <w:rsid w:val="00F348B9"/>
    <w:rsid w:val="00F34D29"/>
    <w:rsid w:val="00F3578B"/>
    <w:rsid w:val="00F35D86"/>
    <w:rsid w:val="00F3640F"/>
    <w:rsid w:val="00F36601"/>
    <w:rsid w:val="00F376DC"/>
    <w:rsid w:val="00F404DC"/>
    <w:rsid w:val="00F40821"/>
    <w:rsid w:val="00F40AB6"/>
    <w:rsid w:val="00F41029"/>
    <w:rsid w:val="00F410F7"/>
    <w:rsid w:val="00F4188D"/>
    <w:rsid w:val="00F420AF"/>
    <w:rsid w:val="00F4231D"/>
    <w:rsid w:val="00F424FD"/>
    <w:rsid w:val="00F4292C"/>
    <w:rsid w:val="00F43C59"/>
    <w:rsid w:val="00F43DE7"/>
    <w:rsid w:val="00F43FDA"/>
    <w:rsid w:val="00F445A2"/>
    <w:rsid w:val="00F44E07"/>
    <w:rsid w:val="00F450D8"/>
    <w:rsid w:val="00F4516D"/>
    <w:rsid w:val="00F45426"/>
    <w:rsid w:val="00F45550"/>
    <w:rsid w:val="00F459A9"/>
    <w:rsid w:val="00F45ADC"/>
    <w:rsid w:val="00F466F5"/>
    <w:rsid w:val="00F46973"/>
    <w:rsid w:val="00F46AD7"/>
    <w:rsid w:val="00F46E79"/>
    <w:rsid w:val="00F47099"/>
    <w:rsid w:val="00F47678"/>
    <w:rsid w:val="00F476F5"/>
    <w:rsid w:val="00F47803"/>
    <w:rsid w:val="00F47CFC"/>
    <w:rsid w:val="00F47FAB"/>
    <w:rsid w:val="00F502ED"/>
    <w:rsid w:val="00F50559"/>
    <w:rsid w:val="00F507B3"/>
    <w:rsid w:val="00F5094A"/>
    <w:rsid w:val="00F510A3"/>
    <w:rsid w:val="00F51287"/>
    <w:rsid w:val="00F5156E"/>
    <w:rsid w:val="00F51A06"/>
    <w:rsid w:val="00F52427"/>
    <w:rsid w:val="00F534AC"/>
    <w:rsid w:val="00F535D9"/>
    <w:rsid w:val="00F540A6"/>
    <w:rsid w:val="00F545FB"/>
    <w:rsid w:val="00F54DC8"/>
    <w:rsid w:val="00F54F6F"/>
    <w:rsid w:val="00F553C0"/>
    <w:rsid w:val="00F553E9"/>
    <w:rsid w:val="00F55815"/>
    <w:rsid w:val="00F55AEA"/>
    <w:rsid w:val="00F55F56"/>
    <w:rsid w:val="00F55FD3"/>
    <w:rsid w:val="00F56066"/>
    <w:rsid w:val="00F56AC2"/>
    <w:rsid w:val="00F56DF5"/>
    <w:rsid w:val="00F57038"/>
    <w:rsid w:val="00F57651"/>
    <w:rsid w:val="00F60132"/>
    <w:rsid w:val="00F60A66"/>
    <w:rsid w:val="00F619C7"/>
    <w:rsid w:val="00F61EEC"/>
    <w:rsid w:val="00F62349"/>
    <w:rsid w:val="00F629E8"/>
    <w:rsid w:val="00F62B8F"/>
    <w:rsid w:val="00F62F2C"/>
    <w:rsid w:val="00F631D7"/>
    <w:rsid w:val="00F635B9"/>
    <w:rsid w:val="00F63870"/>
    <w:rsid w:val="00F63930"/>
    <w:rsid w:val="00F63A33"/>
    <w:rsid w:val="00F63ADB"/>
    <w:rsid w:val="00F63ADC"/>
    <w:rsid w:val="00F64A8E"/>
    <w:rsid w:val="00F64B81"/>
    <w:rsid w:val="00F653CD"/>
    <w:rsid w:val="00F65858"/>
    <w:rsid w:val="00F658CA"/>
    <w:rsid w:val="00F660A6"/>
    <w:rsid w:val="00F66709"/>
    <w:rsid w:val="00F6719E"/>
    <w:rsid w:val="00F6724C"/>
    <w:rsid w:val="00F675EE"/>
    <w:rsid w:val="00F675F1"/>
    <w:rsid w:val="00F67C01"/>
    <w:rsid w:val="00F67E06"/>
    <w:rsid w:val="00F67EEE"/>
    <w:rsid w:val="00F7094D"/>
    <w:rsid w:val="00F716FA"/>
    <w:rsid w:val="00F72886"/>
    <w:rsid w:val="00F72E36"/>
    <w:rsid w:val="00F731F8"/>
    <w:rsid w:val="00F73F9D"/>
    <w:rsid w:val="00F74152"/>
    <w:rsid w:val="00F74A60"/>
    <w:rsid w:val="00F74D7B"/>
    <w:rsid w:val="00F75286"/>
    <w:rsid w:val="00F752F1"/>
    <w:rsid w:val="00F75306"/>
    <w:rsid w:val="00F754F8"/>
    <w:rsid w:val="00F7611F"/>
    <w:rsid w:val="00F766E1"/>
    <w:rsid w:val="00F76B26"/>
    <w:rsid w:val="00F76DE9"/>
    <w:rsid w:val="00F7773E"/>
    <w:rsid w:val="00F77E43"/>
    <w:rsid w:val="00F77F85"/>
    <w:rsid w:val="00F80576"/>
    <w:rsid w:val="00F80A9C"/>
    <w:rsid w:val="00F80EC5"/>
    <w:rsid w:val="00F80F84"/>
    <w:rsid w:val="00F80FBD"/>
    <w:rsid w:val="00F8103A"/>
    <w:rsid w:val="00F8127A"/>
    <w:rsid w:val="00F81383"/>
    <w:rsid w:val="00F8156E"/>
    <w:rsid w:val="00F8165A"/>
    <w:rsid w:val="00F81E0A"/>
    <w:rsid w:val="00F81F49"/>
    <w:rsid w:val="00F824B6"/>
    <w:rsid w:val="00F827C4"/>
    <w:rsid w:val="00F82B11"/>
    <w:rsid w:val="00F82D2C"/>
    <w:rsid w:val="00F82DC0"/>
    <w:rsid w:val="00F830CF"/>
    <w:rsid w:val="00F83C04"/>
    <w:rsid w:val="00F83C0E"/>
    <w:rsid w:val="00F83D8A"/>
    <w:rsid w:val="00F842CE"/>
    <w:rsid w:val="00F84795"/>
    <w:rsid w:val="00F84C89"/>
    <w:rsid w:val="00F85376"/>
    <w:rsid w:val="00F857D2"/>
    <w:rsid w:val="00F858AB"/>
    <w:rsid w:val="00F8592A"/>
    <w:rsid w:val="00F86EF8"/>
    <w:rsid w:val="00F87E03"/>
    <w:rsid w:val="00F9026E"/>
    <w:rsid w:val="00F90757"/>
    <w:rsid w:val="00F91834"/>
    <w:rsid w:val="00F91905"/>
    <w:rsid w:val="00F91922"/>
    <w:rsid w:val="00F91ABA"/>
    <w:rsid w:val="00F923E2"/>
    <w:rsid w:val="00F924F5"/>
    <w:rsid w:val="00F928F1"/>
    <w:rsid w:val="00F92E2B"/>
    <w:rsid w:val="00F942EC"/>
    <w:rsid w:val="00F9475C"/>
    <w:rsid w:val="00F94805"/>
    <w:rsid w:val="00F94CA3"/>
    <w:rsid w:val="00F95362"/>
    <w:rsid w:val="00F956AC"/>
    <w:rsid w:val="00F96F1F"/>
    <w:rsid w:val="00F971CF"/>
    <w:rsid w:val="00F9744E"/>
    <w:rsid w:val="00F977AC"/>
    <w:rsid w:val="00F97D20"/>
    <w:rsid w:val="00F97EED"/>
    <w:rsid w:val="00FA09B2"/>
    <w:rsid w:val="00FA0D6A"/>
    <w:rsid w:val="00FA1213"/>
    <w:rsid w:val="00FA2255"/>
    <w:rsid w:val="00FA2659"/>
    <w:rsid w:val="00FA2ACA"/>
    <w:rsid w:val="00FA2C02"/>
    <w:rsid w:val="00FA2F1B"/>
    <w:rsid w:val="00FA2FF9"/>
    <w:rsid w:val="00FA301F"/>
    <w:rsid w:val="00FA3096"/>
    <w:rsid w:val="00FA3207"/>
    <w:rsid w:val="00FA32FD"/>
    <w:rsid w:val="00FA372D"/>
    <w:rsid w:val="00FA3C14"/>
    <w:rsid w:val="00FA4CF1"/>
    <w:rsid w:val="00FA547A"/>
    <w:rsid w:val="00FA5CC1"/>
    <w:rsid w:val="00FA5DA4"/>
    <w:rsid w:val="00FA6673"/>
    <w:rsid w:val="00FA66E4"/>
    <w:rsid w:val="00FA6881"/>
    <w:rsid w:val="00FA6CD9"/>
    <w:rsid w:val="00FA704A"/>
    <w:rsid w:val="00FA76AD"/>
    <w:rsid w:val="00FA77B3"/>
    <w:rsid w:val="00FA7E9F"/>
    <w:rsid w:val="00FB0648"/>
    <w:rsid w:val="00FB0715"/>
    <w:rsid w:val="00FB07A1"/>
    <w:rsid w:val="00FB0921"/>
    <w:rsid w:val="00FB0CF1"/>
    <w:rsid w:val="00FB23F1"/>
    <w:rsid w:val="00FB2C39"/>
    <w:rsid w:val="00FB3425"/>
    <w:rsid w:val="00FB3636"/>
    <w:rsid w:val="00FB4442"/>
    <w:rsid w:val="00FB478D"/>
    <w:rsid w:val="00FB4893"/>
    <w:rsid w:val="00FB5139"/>
    <w:rsid w:val="00FB5618"/>
    <w:rsid w:val="00FB56E6"/>
    <w:rsid w:val="00FB574F"/>
    <w:rsid w:val="00FB6257"/>
    <w:rsid w:val="00FB6573"/>
    <w:rsid w:val="00FB66D4"/>
    <w:rsid w:val="00FB6779"/>
    <w:rsid w:val="00FB6AAC"/>
    <w:rsid w:val="00FB7173"/>
    <w:rsid w:val="00FB7279"/>
    <w:rsid w:val="00FB744A"/>
    <w:rsid w:val="00FB79FD"/>
    <w:rsid w:val="00FC06D2"/>
    <w:rsid w:val="00FC0A76"/>
    <w:rsid w:val="00FC0E3F"/>
    <w:rsid w:val="00FC0EC1"/>
    <w:rsid w:val="00FC1502"/>
    <w:rsid w:val="00FC1915"/>
    <w:rsid w:val="00FC2357"/>
    <w:rsid w:val="00FC241A"/>
    <w:rsid w:val="00FC2607"/>
    <w:rsid w:val="00FC30CB"/>
    <w:rsid w:val="00FC3647"/>
    <w:rsid w:val="00FC457B"/>
    <w:rsid w:val="00FC489F"/>
    <w:rsid w:val="00FC4E3A"/>
    <w:rsid w:val="00FC520C"/>
    <w:rsid w:val="00FC6092"/>
    <w:rsid w:val="00FC6199"/>
    <w:rsid w:val="00FC6A6A"/>
    <w:rsid w:val="00FC6CF4"/>
    <w:rsid w:val="00FC75EE"/>
    <w:rsid w:val="00FC7707"/>
    <w:rsid w:val="00FC7C73"/>
    <w:rsid w:val="00FD011B"/>
    <w:rsid w:val="00FD0AEB"/>
    <w:rsid w:val="00FD16C3"/>
    <w:rsid w:val="00FD1C36"/>
    <w:rsid w:val="00FD3042"/>
    <w:rsid w:val="00FD3362"/>
    <w:rsid w:val="00FD3628"/>
    <w:rsid w:val="00FD377F"/>
    <w:rsid w:val="00FD3CBF"/>
    <w:rsid w:val="00FD45A6"/>
    <w:rsid w:val="00FD4AC0"/>
    <w:rsid w:val="00FD4B07"/>
    <w:rsid w:val="00FD4F29"/>
    <w:rsid w:val="00FD55A4"/>
    <w:rsid w:val="00FD5ABD"/>
    <w:rsid w:val="00FD62DF"/>
    <w:rsid w:val="00FD6879"/>
    <w:rsid w:val="00FD6898"/>
    <w:rsid w:val="00FD6D33"/>
    <w:rsid w:val="00FD6E91"/>
    <w:rsid w:val="00FD6FC5"/>
    <w:rsid w:val="00FD7726"/>
    <w:rsid w:val="00FD7D3B"/>
    <w:rsid w:val="00FE01A8"/>
    <w:rsid w:val="00FE01E0"/>
    <w:rsid w:val="00FE0204"/>
    <w:rsid w:val="00FE02A1"/>
    <w:rsid w:val="00FE0AE3"/>
    <w:rsid w:val="00FE0F64"/>
    <w:rsid w:val="00FE152E"/>
    <w:rsid w:val="00FE1F7E"/>
    <w:rsid w:val="00FE2690"/>
    <w:rsid w:val="00FE2F8A"/>
    <w:rsid w:val="00FE3E70"/>
    <w:rsid w:val="00FE47D5"/>
    <w:rsid w:val="00FE4BAF"/>
    <w:rsid w:val="00FE4D59"/>
    <w:rsid w:val="00FE56DF"/>
    <w:rsid w:val="00FE590F"/>
    <w:rsid w:val="00FE69F3"/>
    <w:rsid w:val="00FE6BA5"/>
    <w:rsid w:val="00FE6E45"/>
    <w:rsid w:val="00FE6F8C"/>
    <w:rsid w:val="00FE733E"/>
    <w:rsid w:val="00FE7C5D"/>
    <w:rsid w:val="00FF00FD"/>
    <w:rsid w:val="00FF0B10"/>
    <w:rsid w:val="00FF11F4"/>
    <w:rsid w:val="00FF127E"/>
    <w:rsid w:val="00FF1438"/>
    <w:rsid w:val="00FF1B83"/>
    <w:rsid w:val="00FF1CB6"/>
    <w:rsid w:val="00FF2884"/>
    <w:rsid w:val="00FF37B6"/>
    <w:rsid w:val="00FF420C"/>
    <w:rsid w:val="00FF495D"/>
    <w:rsid w:val="00FF4A96"/>
    <w:rsid w:val="00FF4ABC"/>
    <w:rsid w:val="00FF540B"/>
    <w:rsid w:val="00FF5687"/>
    <w:rsid w:val="00FF5797"/>
    <w:rsid w:val="00FF59AD"/>
    <w:rsid w:val="00FF681F"/>
    <w:rsid w:val="00FF6AD6"/>
    <w:rsid w:val="00FF7333"/>
    <w:rsid w:val="00FF7738"/>
    <w:rsid w:val="00FF7932"/>
    <w:rsid w:val="00FF7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6401B"/>
  <w15:docId w15:val="{AF1EE4F4-890A-4D4D-B6D7-60D3CDBA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8F4"/>
    <w:rPr>
      <w:sz w:val="24"/>
      <w:szCs w:val="24"/>
    </w:rPr>
  </w:style>
  <w:style w:type="paragraph" w:styleId="Ttulo1">
    <w:name w:val="heading 1"/>
    <w:basedOn w:val="Normal"/>
    <w:next w:val="Normal"/>
    <w:qFormat/>
    <w:rsid w:val="00DC58F4"/>
    <w:pPr>
      <w:keepNext/>
      <w:tabs>
        <w:tab w:val="left" w:pos="1418"/>
      </w:tabs>
      <w:ind w:right="-143"/>
      <w:jc w:val="center"/>
      <w:outlineLvl w:val="0"/>
    </w:pPr>
    <w:rPr>
      <w:rFonts w:ascii="Tahoma" w:hAnsi="Tahoma"/>
      <w:b/>
      <w:sz w:val="22"/>
      <w:szCs w:val="20"/>
    </w:rPr>
  </w:style>
  <w:style w:type="paragraph" w:styleId="Ttulo2">
    <w:name w:val="heading 2"/>
    <w:basedOn w:val="Normal"/>
    <w:next w:val="Normal"/>
    <w:qFormat/>
    <w:rsid w:val="00DC58F4"/>
    <w:pPr>
      <w:keepNext/>
      <w:spacing w:line="312" w:lineRule="auto"/>
      <w:ind w:right="-142"/>
      <w:outlineLvl w:val="1"/>
    </w:pPr>
    <w:rPr>
      <w:rFonts w:ascii="Arial" w:hAnsi="Arial" w:cs="Arial"/>
      <w:b/>
      <w:bCs/>
      <w:sz w:val="20"/>
    </w:rPr>
  </w:style>
  <w:style w:type="paragraph" w:styleId="Ttulo3">
    <w:name w:val="heading 3"/>
    <w:basedOn w:val="Normal"/>
    <w:next w:val="Normal"/>
    <w:qFormat/>
    <w:rsid w:val="00DC58F4"/>
    <w:pPr>
      <w:keepNext/>
      <w:spacing w:line="312" w:lineRule="auto"/>
      <w:ind w:right="-142"/>
      <w:jc w:val="both"/>
      <w:outlineLvl w:val="2"/>
    </w:pPr>
    <w:rPr>
      <w:b/>
      <w:bCs/>
    </w:rPr>
  </w:style>
  <w:style w:type="paragraph" w:styleId="Ttulo4">
    <w:name w:val="heading 4"/>
    <w:basedOn w:val="Normal"/>
    <w:next w:val="Normal"/>
    <w:qFormat/>
    <w:rsid w:val="00DC58F4"/>
    <w:pPr>
      <w:keepNext/>
      <w:spacing w:line="312" w:lineRule="auto"/>
      <w:ind w:right="-142"/>
      <w:jc w:val="both"/>
      <w:outlineLvl w:val="3"/>
    </w:pPr>
    <w:rPr>
      <w:rFonts w:ascii="Tahoma" w:hAnsi="Tahoma"/>
      <w:b/>
      <w:bCs/>
      <w:sz w:val="20"/>
      <w:szCs w:val="20"/>
    </w:rPr>
  </w:style>
  <w:style w:type="paragraph" w:styleId="Ttulo5">
    <w:name w:val="heading 5"/>
    <w:basedOn w:val="Normal"/>
    <w:next w:val="Normal"/>
    <w:qFormat/>
    <w:rsid w:val="00DC58F4"/>
    <w:pPr>
      <w:keepNext/>
      <w:spacing w:line="312" w:lineRule="auto"/>
      <w:ind w:right="-142"/>
      <w:jc w:val="center"/>
      <w:outlineLvl w:val="4"/>
    </w:pPr>
    <w:rPr>
      <w:rFonts w:ascii="Arial" w:hAnsi="Arial"/>
      <w:b/>
      <w:sz w:val="20"/>
      <w:u w:val="single"/>
    </w:rPr>
  </w:style>
  <w:style w:type="paragraph" w:styleId="Ttulo6">
    <w:name w:val="heading 6"/>
    <w:basedOn w:val="Normal"/>
    <w:next w:val="Normal"/>
    <w:qFormat/>
    <w:rsid w:val="00DC58F4"/>
    <w:pPr>
      <w:keepNext/>
      <w:spacing w:line="312" w:lineRule="auto"/>
      <w:ind w:right="-5747"/>
      <w:jc w:val="both"/>
      <w:outlineLvl w:val="5"/>
    </w:pPr>
    <w:rPr>
      <w:rFonts w:ascii="Tahoma" w:hAnsi="Tahoma"/>
      <w:b/>
      <w:bCs/>
      <w:sz w:val="20"/>
      <w:szCs w:val="20"/>
    </w:rPr>
  </w:style>
  <w:style w:type="paragraph" w:styleId="Ttulo7">
    <w:name w:val="heading 7"/>
    <w:basedOn w:val="Normal"/>
    <w:next w:val="Normal"/>
    <w:qFormat/>
    <w:rsid w:val="00DC58F4"/>
    <w:pPr>
      <w:keepNext/>
      <w:spacing w:line="312" w:lineRule="auto"/>
      <w:ind w:right="-142"/>
      <w:jc w:val="center"/>
      <w:outlineLvl w:val="6"/>
    </w:pPr>
    <w:rPr>
      <w:rFonts w:ascii="Tahoma" w:hAnsi="Tahoma"/>
      <w:b/>
      <w:bCs/>
      <w:sz w:val="20"/>
      <w:szCs w:val="20"/>
    </w:rPr>
  </w:style>
  <w:style w:type="paragraph" w:styleId="Ttulo8">
    <w:name w:val="heading 8"/>
    <w:basedOn w:val="Normal"/>
    <w:next w:val="Normal"/>
    <w:qFormat/>
    <w:rsid w:val="00DC58F4"/>
    <w:pPr>
      <w:keepNext/>
      <w:outlineLvl w:val="7"/>
    </w:pPr>
    <w:rPr>
      <w:rFonts w:ascii="Arial" w:hAnsi="Arial" w:cs="Arial"/>
      <w:b/>
      <w:sz w:val="32"/>
    </w:rPr>
  </w:style>
  <w:style w:type="paragraph" w:styleId="Ttulo9">
    <w:name w:val="heading 9"/>
    <w:basedOn w:val="Normal"/>
    <w:next w:val="Normal"/>
    <w:qFormat/>
    <w:rsid w:val="00DC58F4"/>
    <w:pPr>
      <w:keepNext/>
      <w:spacing w:before="100" w:beforeAutospacing="1" w:after="100" w:afterAutospacing="1"/>
      <w:ind w:right="-143"/>
      <w:outlineLvl w:val="8"/>
    </w:pPr>
    <w:rPr>
      <w:rFonts w:ascii="Arial" w:hAnsi="Arial" w:cs="Arial"/>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uiPriority w:val="99"/>
    <w:rsid w:val="00DC58F4"/>
    <w:pPr>
      <w:tabs>
        <w:tab w:val="left" w:pos="0"/>
      </w:tabs>
      <w:spacing w:line="312" w:lineRule="auto"/>
      <w:ind w:left="705" w:right="-142"/>
      <w:jc w:val="both"/>
    </w:pPr>
    <w:rPr>
      <w:rFonts w:ascii="Arial" w:hAnsi="Arial"/>
      <w:bCs/>
      <w:sz w:val="20"/>
      <w:szCs w:val="20"/>
    </w:rPr>
  </w:style>
  <w:style w:type="paragraph" w:styleId="Cabealho">
    <w:name w:val="header"/>
    <w:basedOn w:val="Normal"/>
    <w:link w:val="CabealhoChar"/>
    <w:uiPriority w:val="99"/>
    <w:rsid w:val="00DC58F4"/>
    <w:pPr>
      <w:tabs>
        <w:tab w:val="center" w:pos="4419"/>
        <w:tab w:val="right" w:pos="8838"/>
      </w:tabs>
    </w:pPr>
    <w:rPr>
      <w:sz w:val="20"/>
      <w:szCs w:val="20"/>
    </w:rPr>
  </w:style>
  <w:style w:type="paragraph" w:styleId="Corpodetexto">
    <w:name w:val="Body Text"/>
    <w:basedOn w:val="Normal"/>
    <w:rsid w:val="00DC58F4"/>
    <w:pPr>
      <w:spacing w:line="312" w:lineRule="auto"/>
      <w:ind w:right="-142"/>
      <w:jc w:val="both"/>
    </w:pPr>
    <w:rPr>
      <w:rFonts w:ascii="Arial" w:hAnsi="Arial" w:cs="Arial"/>
      <w:sz w:val="20"/>
    </w:rPr>
  </w:style>
  <w:style w:type="paragraph" w:styleId="Rodap">
    <w:name w:val="footer"/>
    <w:basedOn w:val="Normal"/>
    <w:link w:val="RodapChar"/>
    <w:uiPriority w:val="99"/>
    <w:rsid w:val="00DC58F4"/>
    <w:pPr>
      <w:tabs>
        <w:tab w:val="center" w:pos="4419"/>
        <w:tab w:val="right" w:pos="8838"/>
      </w:tabs>
    </w:pPr>
    <w:rPr>
      <w:lang w:val="x-none" w:eastAsia="x-none"/>
    </w:rPr>
  </w:style>
  <w:style w:type="character" w:styleId="Nmerodepgina">
    <w:name w:val="page number"/>
    <w:basedOn w:val="Fontepargpadro"/>
    <w:rsid w:val="00DC58F4"/>
  </w:style>
  <w:style w:type="paragraph" w:customStyle="1" w:styleId="-PGINA-">
    <w:name w:val="- PÁGINA -"/>
    <w:rsid w:val="00DC58F4"/>
    <w:rPr>
      <w:sz w:val="24"/>
      <w:szCs w:val="24"/>
    </w:rPr>
  </w:style>
  <w:style w:type="paragraph" w:styleId="Ttulo">
    <w:name w:val="Title"/>
    <w:basedOn w:val="Normal"/>
    <w:qFormat/>
    <w:rsid w:val="00DC58F4"/>
    <w:pPr>
      <w:jc w:val="center"/>
    </w:pPr>
    <w:rPr>
      <w:rFonts w:ascii="Arial" w:hAnsi="Arial"/>
      <w:b/>
      <w:i/>
      <w:sz w:val="16"/>
      <w:szCs w:val="20"/>
    </w:rPr>
  </w:style>
  <w:style w:type="paragraph" w:styleId="Corpodetexto2">
    <w:name w:val="Body Text 2"/>
    <w:basedOn w:val="Normal"/>
    <w:rsid w:val="00DC58F4"/>
    <w:pPr>
      <w:spacing w:before="60"/>
      <w:jc w:val="both"/>
    </w:pPr>
    <w:rPr>
      <w:rFonts w:ascii="Arial" w:hAnsi="Arial" w:cs="Arial"/>
      <w:sz w:val="20"/>
    </w:rPr>
  </w:style>
  <w:style w:type="paragraph" w:styleId="Corpodetexto3">
    <w:name w:val="Body Text 3"/>
    <w:basedOn w:val="Normal"/>
    <w:rsid w:val="00DC58F4"/>
    <w:pPr>
      <w:jc w:val="right"/>
    </w:pPr>
    <w:rPr>
      <w:rFonts w:ascii="Arial" w:hAnsi="Arial" w:cs="Arial"/>
      <w:sz w:val="20"/>
    </w:rPr>
  </w:style>
  <w:style w:type="paragraph" w:styleId="Recuodecorpodetexto">
    <w:name w:val="Body Text Indent"/>
    <w:basedOn w:val="Normal"/>
    <w:rsid w:val="00AA7812"/>
    <w:pPr>
      <w:spacing w:after="120"/>
      <w:ind w:left="283"/>
    </w:pPr>
  </w:style>
  <w:style w:type="paragraph" w:styleId="Recuodecorpodetexto2">
    <w:name w:val="Body Text Indent 2"/>
    <w:basedOn w:val="Normal"/>
    <w:rsid w:val="00AA7812"/>
    <w:pPr>
      <w:spacing w:after="120" w:line="480" w:lineRule="auto"/>
      <w:ind w:left="283"/>
    </w:pPr>
    <w:rPr>
      <w:rFonts w:ascii="Arial" w:hAnsi="Arial"/>
    </w:rPr>
  </w:style>
  <w:style w:type="paragraph" w:styleId="Recuodecorpodetexto3">
    <w:name w:val="Body Text Indent 3"/>
    <w:basedOn w:val="Normal"/>
    <w:rsid w:val="00AA7812"/>
    <w:pPr>
      <w:spacing w:after="120"/>
      <w:ind w:left="283"/>
    </w:pPr>
    <w:rPr>
      <w:rFonts w:ascii="Arial" w:hAnsi="Arial"/>
      <w:sz w:val="16"/>
      <w:szCs w:val="16"/>
    </w:rPr>
  </w:style>
  <w:style w:type="table" w:styleId="Tabelacomgrade">
    <w:name w:val="Table Grid"/>
    <w:basedOn w:val="Tabelanormal"/>
    <w:uiPriority w:val="39"/>
    <w:rsid w:val="002A2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A43977"/>
    <w:rPr>
      <w:rFonts w:ascii="Tahoma" w:hAnsi="Tahoma" w:cs="Tahoma"/>
      <w:sz w:val="16"/>
      <w:szCs w:val="16"/>
    </w:rPr>
  </w:style>
  <w:style w:type="paragraph" w:styleId="NormalWeb">
    <w:name w:val="Normal (Web)"/>
    <w:basedOn w:val="Normal"/>
    <w:uiPriority w:val="99"/>
    <w:unhideWhenUsed/>
    <w:rsid w:val="004C6E14"/>
    <w:pPr>
      <w:spacing w:before="100" w:beforeAutospacing="1" w:after="100" w:afterAutospacing="1"/>
    </w:pPr>
  </w:style>
  <w:style w:type="character" w:customStyle="1" w:styleId="RodapChar">
    <w:name w:val="Rodapé Char"/>
    <w:link w:val="Rodap"/>
    <w:uiPriority w:val="99"/>
    <w:rsid w:val="00910D8F"/>
    <w:rPr>
      <w:sz w:val="24"/>
      <w:szCs w:val="24"/>
    </w:rPr>
  </w:style>
  <w:style w:type="character" w:customStyle="1" w:styleId="CabealhoChar">
    <w:name w:val="Cabeçalho Char"/>
    <w:link w:val="Cabealho"/>
    <w:uiPriority w:val="99"/>
    <w:rsid w:val="00910D8F"/>
  </w:style>
  <w:style w:type="paragraph" w:styleId="PargrafodaLista">
    <w:name w:val="List Paragraph"/>
    <w:aliases w:val="Título Médio"/>
    <w:basedOn w:val="Normal"/>
    <w:link w:val="PargrafodaListaChar"/>
    <w:uiPriority w:val="34"/>
    <w:qFormat/>
    <w:rsid w:val="00377FE8"/>
    <w:pPr>
      <w:ind w:left="708"/>
    </w:pPr>
  </w:style>
  <w:style w:type="character" w:styleId="Forte">
    <w:name w:val="Strong"/>
    <w:uiPriority w:val="22"/>
    <w:qFormat/>
    <w:rsid w:val="003772E3"/>
    <w:rPr>
      <w:b/>
      <w:bCs/>
    </w:rPr>
  </w:style>
  <w:style w:type="table" w:styleId="Tabelacomgrade1">
    <w:name w:val="Table Grid 1"/>
    <w:basedOn w:val="Tabelanormal"/>
    <w:rsid w:val="005D73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rio">
    <w:name w:val="annotation reference"/>
    <w:rsid w:val="007C3C80"/>
    <w:rPr>
      <w:sz w:val="16"/>
      <w:szCs w:val="16"/>
    </w:rPr>
  </w:style>
  <w:style w:type="paragraph" w:styleId="Textodecomentrio">
    <w:name w:val="annotation text"/>
    <w:basedOn w:val="Normal"/>
    <w:link w:val="TextodecomentrioChar"/>
    <w:rsid w:val="007C3C80"/>
    <w:rPr>
      <w:sz w:val="20"/>
      <w:szCs w:val="20"/>
    </w:rPr>
  </w:style>
  <w:style w:type="character" w:customStyle="1" w:styleId="TextodecomentrioChar">
    <w:name w:val="Texto de comentário Char"/>
    <w:basedOn w:val="Fontepargpadro"/>
    <w:link w:val="Textodecomentrio"/>
    <w:rsid w:val="007C3C80"/>
  </w:style>
  <w:style w:type="paragraph" w:styleId="Assuntodocomentrio">
    <w:name w:val="annotation subject"/>
    <w:basedOn w:val="Textodecomentrio"/>
    <w:next w:val="Textodecomentrio"/>
    <w:link w:val="AssuntodocomentrioChar"/>
    <w:rsid w:val="007C3C80"/>
    <w:rPr>
      <w:b/>
      <w:bCs/>
      <w:lang w:val="x-none" w:eastAsia="x-none"/>
    </w:rPr>
  </w:style>
  <w:style w:type="character" w:customStyle="1" w:styleId="AssuntodocomentrioChar">
    <w:name w:val="Assunto do comentário Char"/>
    <w:link w:val="Assuntodocomentrio"/>
    <w:rsid w:val="007C3C80"/>
    <w:rPr>
      <w:b/>
      <w:bCs/>
    </w:rPr>
  </w:style>
  <w:style w:type="table" w:styleId="Tabelacomgrade2">
    <w:name w:val="Table Grid 2"/>
    <w:basedOn w:val="Tabelanormal"/>
    <w:rsid w:val="004D31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Reviso">
    <w:name w:val="Revision"/>
    <w:hidden/>
    <w:uiPriority w:val="99"/>
    <w:semiHidden/>
    <w:rsid w:val="00296D1E"/>
    <w:rPr>
      <w:sz w:val="24"/>
      <w:szCs w:val="24"/>
    </w:rPr>
  </w:style>
  <w:style w:type="paragraph" w:customStyle="1" w:styleId="full">
    <w:name w:val="full"/>
    <w:basedOn w:val="Normal"/>
    <w:rsid w:val="0049122B"/>
    <w:pPr>
      <w:spacing w:before="100" w:beforeAutospacing="1" w:after="100" w:afterAutospacing="1"/>
    </w:pPr>
  </w:style>
  <w:style w:type="paragraph" w:customStyle="1" w:styleId="Default">
    <w:name w:val="Default"/>
    <w:rsid w:val="00A03EC9"/>
    <w:pPr>
      <w:autoSpaceDE w:val="0"/>
      <w:autoSpaceDN w:val="0"/>
      <w:adjustRightInd w:val="0"/>
    </w:pPr>
    <w:rPr>
      <w:rFonts w:ascii="Verdana" w:hAnsi="Verdana" w:cs="Verdana"/>
      <w:color w:val="000000"/>
      <w:sz w:val="24"/>
      <w:szCs w:val="24"/>
    </w:rPr>
  </w:style>
  <w:style w:type="character" w:customStyle="1" w:styleId="PargrafodaListaChar">
    <w:name w:val="Parágrafo da Lista Char"/>
    <w:aliases w:val="Título Médio Char"/>
    <w:link w:val="PargrafodaLista"/>
    <w:uiPriority w:val="34"/>
    <w:rsid w:val="00CC7FB2"/>
    <w:rPr>
      <w:sz w:val="24"/>
      <w:szCs w:val="24"/>
    </w:rPr>
  </w:style>
  <w:style w:type="paragraph" w:customStyle="1" w:styleId="textojustificadorecuoprimeiralinha">
    <w:name w:val="texto_justificado_recuo_primeira_linha"/>
    <w:basedOn w:val="Normal"/>
    <w:rsid w:val="00B7580D"/>
    <w:pPr>
      <w:spacing w:before="100" w:beforeAutospacing="1" w:after="100" w:afterAutospacing="1"/>
    </w:pPr>
  </w:style>
  <w:style w:type="paragraph" w:customStyle="1" w:styleId="paragrafonumeradonivel3">
    <w:name w:val="paragrafo_numerado_nivel3"/>
    <w:basedOn w:val="Normal"/>
    <w:rsid w:val="00337667"/>
    <w:pPr>
      <w:spacing w:before="100" w:beforeAutospacing="1" w:after="100" w:afterAutospacing="1"/>
    </w:pPr>
  </w:style>
  <w:style w:type="character" w:styleId="nfase">
    <w:name w:val="Emphasis"/>
    <w:uiPriority w:val="20"/>
    <w:qFormat/>
    <w:rsid w:val="00337667"/>
    <w:rPr>
      <w:i/>
      <w:iCs/>
    </w:rPr>
  </w:style>
  <w:style w:type="paragraph" w:customStyle="1" w:styleId="paragrafonumeradonivel1">
    <w:name w:val="paragrafo_numerado_nivel1"/>
    <w:basedOn w:val="Normal"/>
    <w:rsid w:val="005D7B2E"/>
    <w:pPr>
      <w:spacing w:before="100" w:beforeAutospacing="1" w:after="100" w:afterAutospacing="1"/>
    </w:pPr>
  </w:style>
  <w:style w:type="paragraph" w:customStyle="1" w:styleId="Pa0">
    <w:name w:val="Pa0"/>
    <w:basedOn w:val="Normal"/>
    <w:next w:val="Normal"/>
    <w:uiPriority w:val="99"/>
    <w:rsid w:val="00F75286"/>
    <w:pPr>
      <w:autoSpaceDE w:val="0"/>
      <w:autoSpaceDN w:val="0"/>
      <w:adjustRightInd w:val="0"/>
      <w:spacing w:line="241" w:lineRule="atLeast"/>
      <w:jc w:val="both"/>
    </w:pPr>
    <w:rPr>
      <w:rFonts w:ascii="Gotham Light" w:eastAsia="Calibri" w:hAnsi="Gotham Light"/>
      <w:lang w:eastAsia="en-US"/>
    </w:rPr>
  </w:style>
  <w:style w:type="paragraph" w:customStyle="1" w:styleId="itemnivel2">
    <w:name w:val="item_nivel2"/>
    <w:basedOn w:val="Normal"/>
    <w:rsid w:val="00114E9F"/>
    <w:pPr>
      <w:spacing w:before="100" w:beforeAutospacing="1" w:after="100" w:afterAutospacing="1"/>
    </w:pPr>
  </w:style>
  <w:style w:type="paragraph" w:customStyle="1" w:styleId="itemincisoromano">
    <w:name w:val="item_inciso_romano"/>
    <w:basedOn w:val="Normal"/>
    <w:rsid w:val="00114E9F"/>
    <w:pPr>
      <w:spacing w:before="100" w:beforeAutospacing="1" w:after="100" w:afterAutospacing="1"/>
    </w:pPr>
  </w:style>
  <w:style w:type="paragraph" w:customStyle="1" w:styleId="tabelatextoalinhadoesquerda">
    <w:name w:val="tabela_texto_alinhado_esquerda"/>
    <w:basedOn w:val="Normal"/>
    <w:rsid w:val="00114E9F"/>
    <w:pPr>
      <w:spacing w:before="100" w:beforeAutospacing="1" w:after="100" w:afterAutospacing="1"/>
    </w:pPr>
  </w:style>
  <w:style w:type="character" w:styleId="Hyperlink">
    <w:name w:val="Hyperlink"/>
    <w:uiPriority w:val="99"/>
    <w:unhideWhenUsed/>
    <w:rsid w:val="00F91905"/>
    <w:rPr>
      <w:color w:val="0000FF"/>
      <w:u w:val="single"/>
    </w:rPr>
  </w:style>
  <w:style w:type="paragraph" w:customStyle="1" w:styleId="textoalinhadoesquerda">
    <w:name w:val="texto_alinhado_esquerda"/>
    <w:basedOn w:val="Normal"/>
    <w:rsid w:val="00F91905"/>
    <w:pPr>
      <w:spacing w:before="100" w:beforeAutospacing="1" w:after="100" w:afterAutospacing="1"/>
    </w:pPr>
  </w:style>
  <w:style w:type="character" w:customStyle="1" w:styleId="TextodebaloChar">
    <w:name w:val="Texto de balão Char"/>
    <w:basedOn w:val="Fontepargpadro"/>
    <w:link w:val="Textodebalo"/>
    <w:uiPriority w:val="99"/>
    <w:semiHidden/>
    <w:rsid w:val="00272EEE"/>
    <w:rPr>
      <w:rFonts w:ascii="Tahoma" w:hAnsi="Tahoma" w:cs="Tahoma"/>
      <w:sz w:val="16"/>
      <w:szCs w:val="16"/>
    </w:rPr>
  </w:style>
  <w:style w:type="paragraph" w:customStyle="1" w:styleId="citacao">
    <w:name w:val="citacao"/>
    <w:basedOn w:val="Normal"/>
    <w:rsid w:val="00AF6050"/>
    <w:pPr>
      <w:spacing w:before="100" w:beforeAutospacing="1" w:after="100" w:afterAutospacing="1"/>
    </w:pPr>
  </w:style>
  <w:style w:type="character" w:customStyle="1" w:styleId="i0jnr">
    <w:name w:val="i0jnr"/>
    <w:basedOn w:val="Fontepargpadro"/>
    <w:rsid w:val="00AF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778">
      <w:bodyDiv w:val="1"/>
      <w:marLeft w:val="0"/>
      <w:marRight w:val="0"/>
      <w:marTop w:val="0"/>
      <w:marBottom w:val="0"/>
      <w:divBdr>
        <w:top w:val="none" w:sz="0" w:space="0" w:color="auto"/>
        <w:left w:val="none" w:sz="0" w:space="0" w:color="auto"/>
        <w:bottom w:val="none" w:sz="0" w:space="0" w:color="auto"/>
        <w:right w:val="none" w:sz="0" w:space="0" w:color="auto"/>
      </w:divBdr>
    </w:div>
    <w:div w:id="4283694">
      <w:bodyDiv w:val="1"/>
      <w:marLeft w:val="0"/>
      <w:marRight w:val="0"/>
      <w:marTop w:val="0"/>
      <w:marBottom w:val="0"/>
      <w:divBdr>
        <w:top w:val="none" w:sz="0" w:space="0" w:color="auto"/>
        <w:left w:val="none" w:sz="0" w:space="0" w:color="auto"/>
        <w:bottom w:val="none" w:sz="0" w:space="0" w:color="auto"/>
        <w:right w:val="none" w:sz="0" w:space="0" w:color="auto"/>
      </w:divBdr>
    </w:div>
    <w:div w:id="6909315">
      <w:bodyDiv w:val="1"/>
      <w:marLeft w:val="0"/>
      <w:marRight w:val="0"/>
      <w:marTop w:val="0"/>
      <w:marBottom w:val="0"/>
      <w:divBdr>
        <w:top w:val="none" w:sz="0" w:space="0" w:color="auto"/>
        <w:left w:val="none" w:sz="0" w:space="0" w:color="auto"/>
        <w:bottom w:val="none" w:sz="0" w:space="0" w:color="auto"/>
        <w:right w:val="none" w:sz="0" w:space="0" w:color="auto"/>
      </w:divBdr>
    </w:div>
    <w:div w:id="9069859">
      <w:bodyDiv w:val="1"/>
      <w:marLeft w:val="0"/>
      <w:marRight w:val="0"/>
      <w:marTop w:val="0"/>
      <w:marBottom w:val="0"/>
      <w:divBdr>
        <w:top w:val="none" w:sz="0" w:space="0" w:color="auto"/>
        <w:left w:val="none" w:sz="0" w:space="0" w:color="auto"/>
        <w:bottom w:val="none" w:sz="0" w:space="0" w:color="auto"/>
        <w:right w:val="none" w:sz="0" w:space="0" w:color="auto"/>
      </w:divBdr>
    </w:div>
    <w:div w:id="15008068">
      <w:bodyDiv w:val="1"/>
      <w:marLeft w:val="0"/>
      <w:marRight w:val="0"/>
      <w:marTop w:val="0"/>
      <w:marBottom w:val="0"/>
      <w:divBdr>
        <w:top w:val="none" w:sz="0" w:space="0" w:color="auto"/>
        <w:left w:val="none" w:sz="0" w:space="0" w:color="auto"/>
        <w:bottom w:val="none" w:sz="0" w:space="0" w:color="auto"/>
        <w:right w:val="none" w:sz="0" w:space="0" w:color="auto"/>
      </w:divBdr>
    </w:div>
    <w:div w:id="15008259">
      <w:bodyDiv w:val="1"/>
      <w:marLeft w:val="0"/>
      <w:marRight w:val="0"/>
      <w:marTop w:val="0"/>
      <w:marBottom w:val="0"/>
      <w:divBdr>
        <w:top w:val="none" w:sz="0" w:space="0" w:color="auto"/>
        <w:left w:val="none" w:sz="0" w:space="0" w:color="auto"/>
        <w:bottom w:val="none" w:sz="0" w:space="0" w:color="auto"/>
        <w:right w:val="none" w:sz="0" w:space="0" w:color="auto"/>
      </w:divBdr>
    </w:div>
    <w:div w:id="15279478">
      <w:bodyDiv w:val="1"/>
      <w:marLeft w:val="0"/>
      <w:marRight w:val="0"/>
      <w:marTop w:val="0"/>
      <w:marBottom w:val="0"/>
      <w:divBdr>
        <w:top w:val="none" w:sz="0" w:space="0" w:color="auto"/>
        <w:left w:val="none" w:sz="0" w:space="0" w:color="auto"/>
        <w:bottom w:val="none" w:sz="0" w:space="0" w:color="auto"/>
        <w:right w:val="none" w:sz="0" w:space="0" w:color="auto"/>
      </w:divBdr>
    </w:div>
    <w:div w:id="15817100">
      <w:bodyDiv w:val="1"/>
      <w:marLeft w:val="0"/>
      <w:marRight w:val="0"/>
      <w:marTop w:val="0"/>
      <w:marBottom w:val="0"/>
      <w:divBdr>
        <w:top w:val="none" w:sz="0" w:space="0" w:color="auto"/>
        <w:left w:val="none" w:sz="0" w:space="0" w:color="auto"/>
        <w:bottom w:val="none" w:sz="0" w:space="0" w:color="auto"/>
        <w:right w:val="none" w:sz="0" w:space="0" w:color="auto"/>
      </w:divBdr>
    </w:div>
    <w:div w:id="16197002">
      <w:bodyDiv w:val="1"/>
      <w:marLeft w:val="0"/>
      <w:marRight w:val="0"/>
      <w:marTop w:val="0"/>
      <w:marBottom w:val="0"/>
      <w:divBdr>
        <w:top w:val="none" w:sz="0" w:space="0" w:color="auto"/>
        <w:left w:val="none" w:sz="0" w:space="0" w:color="auto"/>
        <w:bottom w:val="none" w:sz="0" w:space="0" w:color="auto"/>
        <w:right w:val="none" w:sz="0" w:space="0" w:color="auto"/>
      </w:divBdr>
    </w:div>
    <w:div w:id="18164600">
      <w:bodyDiv w:val="1"/>
      <w:marLeft w:val="0"/>
      <w:marRight w:val="0"/>
      <w:marTop w:val="0"/>
      <w:marBottom w:val="0"/>
      <w:divBdr>
        <w:top w:val="none" w:sz="0" w:space="0" w:color="auto"/>
        <w:left w:val="none" w:sz="0" w:space="0" w:color="auto"/>
        <w:bottom w:val="none" w:sz="0" w:space="0" w:color="auto"/>
        <w:right w:val="none" w:sz="0" w:space="0" w:color="auto"/>
      </w:divBdr>
    </w:div>
    <w:div w:id="21711347">
      <w:bodyDiv w:val="1"/>
      <w:marLeft w:val="0"/>
      <w:marRight w:val="0"/>
      <w:marTop w:val="0"/>
      <w:marBottom w:val="0"/>
      <w:divBdr>
        <w:top w:val="none" w:sz="0" w:space="0" w:color="auto"/>
        <w:left w:val="none" w:sz="0" w:space="0" w:color="auto"/>
        <w:bottom w:val="none" w:sz="0" w:space="0" w:color="auto"/>
        <w:right w:val="none" w:sz="0" w:space="0" w:color="auto"/>
      </w:divBdr>
    </w:div>
    <w:div w:id="23596824">
      <w:bodyDiv w:val="1"/>
      <w:marLeft w:val="0"/>
      <w:marRight w:val="0"/>
      <w:marTop w:val="0"/>
      <w:marBottom w:val="0"/>
      <w:divBdr>
        <w:top w:val="none" w:sz="0" w:space="0" w:color="auto"/>
        <w:left w:val="none" w:sz="0" w:space="0" w:color="auto"/>
        <w:bottom w:val="none" w:sz="0" w:space="0" w:color="auto"/>
        <w:right w:val="none" w:sz="0" w:space="0" w:color="auto"/>
      </w:divBdr>
    </w:div>
    <w:div w:id="24644205">
      <w:bodyDiv w:val="1"/>
      <w:marLeft w:val="0"/>
      <w:marRight w:val="0"/>
      <w:marTop w:val="0"/>
      <w:marBottom w:val="0"/>
      <w:divBdr>
        <w:top w:val="none" w:sz="0" w:space="0" w:color="auto"/>
        <w:left w:val="none" w:sz="0" w:space="0" w:color="auto"/>
        <w:bottom w:val="none" w:sz="0" w:space="0" w:color="auto"/>
        <w:right w:val="none" w:sz="0" w:space="0" w:color="auto"/>
      </w:divBdr>
    </w:div>
    <w:div w:id="35735907">
      <w:bodyDiv w:val="1"/>
      <w:marLeft w:val="0"/>
      <w:marRight w:val="0"/>
      <w:marTop w:val="0"/>
      <w:marBottom w:val="0"/>
      <w:divBdr>
        <w:top w:val="none" w:sz="0" w:space="0" w:color="auto"/>
        <w:left w:val="none" w:sz="0" w:space="0" w:color="auto"/>
        <w:bottom w:val="none" w:sz="0" w:space="0" w:color="auto"/>
        <w:right w:val="none" w:sz="0" w:space="0" w:color="auto"/>
      </w:divBdr>
    </w:div>
    <w:div w:id="37702384">
      <w:bodyDiv w:val="1"/>
      <w:marLeft w:val="0"/>
      <w:marRight w:val="0"/>
      <w:marTop w:val="0"/>
      <w:marBottom w:val="0"/>
      <w:divBdr>
        <w:top w:val="none" w:sz="0" w:space="0" w:color="auto"/>
        <w:left w:val="none" w:sz="0" w:space="0" w:color="auto"/>
        <w:bottom w:val="none" w:sz="0" w:space="0" w:color="auto"/>
        <w:right w:val="none" w:sz="0" w:space="0" w:color="auto"/>
      </w:divBdr>
    </w:div>
    <w:div w:id="37824912">
      <w:bodyDiv w:val="1"/>
      <w:marLeft w:val="0"/>
      <w:marRight w:val="0"/>
      <w:marTop w:val="0"/>
      <w:marBottom w:val="0"/>
      <w:divBdr>
        <w:top w:val="none" w:sz="0" w:space="0" w:color="auto"/>
        <w:left w:val="none" w:sz="0" w:space="0" w:color="auto"/>
        <w:bottom w:val="none" w:sz="0" w:space="0" w:color="auto"/>
        <w:right w:val="none" w:sz="0" w:space="0" w:color="auto"/>
      </w:divBdr>
    </w:div>
    <w:div w:id="38361789">
      <w:bodyDiv w:val="1"/>
      <w:marLeft w:val="0"/>
      <w:marRight w:val="0"/>
      <w:marTop w:val="0"/>
      <w:marBottom w:val="0"/>
      <w:divBdr>
        <w:top w:val="none" w:sz="0" w:space="0" w:color="auto"/>
        <w:left w:val="none" w:sz="0" w:space="0" w:color="auto"/>
        <w:bottom w:val="none" w:sz="0" w:space="0" w:color="auto"/>
        <w:right w:val="none" w:sz="0" w:space="0" w:color="auto"/>
      </w:divBdr>
    </w:div>
    <w:div w:id="42413398">
      <w:bodyDiv w:val="1"/>
      <w:marLeft w:val="0"/>
      <w:marRight w:val="0"/>
      <w:marTop w:val="0"/>
      <w:marBottom w:val="0"/>
      <w:divBdr>
        <w:top w:val="none" w:sz="0" w:space="0" w:color="auto"/>
        <w:left w:val="none" w:sz="0" w:space="0" w:color="auto"/>
        <w:bottom w:val="none" w:sz="0" w:space="0" w:color="auto"/>
        <w:right w:val="none" w:sz="0" w:space="0" w:color="auto"/>
      </w:divBdr>
    </w:div>
    <w:div w:id="43725322">
      <w:bodyDiv w:val="1"/>
      <w:marLeft w:val="0"/>
      <w:marRight w:val="0"/>
      <w:marTop w:val="0"/>
      <w:marBottom w:val="0"/>
      <w:divBdr>
        <w:top w:val="none" w:sz="0" w:space="0" w:color="auto"/>
        <w:left w:val="none" w:sz="0" w:space="0" w:color="auto"/>
        <w:bottom w:val="none" w:sz="0" w:space="0" w:color="auto"/>
        <w:right w:val="none" w:sz="0" w:space="0" w:color="auto"/>
      </w:divBdr>
    </w:div>
    <w:div w:id="43801783">
      <w:bodyDiv w:val="1"/>
      <w:marLeft w:val="0"/>
      <w:marRight w:val="0"/>
      <w:marTop w:val="0"/>
      <w:marBottom w:val="0"/>
      <w:divBdr>
        <w:top w:val="none" w:sz="0" w:space="0" w:color="auto"/>
        <w:left w:val="none" w:sz="0" w:space="0" w:color="auto"/>
        <w:bottom w:val="none" w:sz="0" w:space="0" w:color="auto"/>
        <w:right w:val="none" w:sz="0" w:space="0" w:color="auto"/>
      </w:divBdr>
    </w:div>
    <w:div w:id="45493811">
      <w:bodyDiv w:val="1"/>
      <w:marLeft w:val="0"/>
      <w:marRight w:val="0"/>
      <w:marTop w:val="0"/>
      <w:marBottom w:val="0"/>
      <w:divBdr>
        <w:top w:val="none" w:sz="0" w:space="0" w:color="auto"/>
        <w:left w:val="none" w:sz="0" w:space="0" w:color="auto"/>
        <w:bottom w:val="none" w:sz="0" w:space="0" w:color="auto"/>
        <w:right w:val="none" w:sz="0" w:space="0" w:color="auto"/>
      </w:divBdr>
    </w:div>
    <w:div w:id="46493597">
      <w:bodyDiv w:val="1"/>
      <w:marLeft w:val="0"/>
      <w:marRight w:val="0"/>
      <w:marTop w:val="0"/>
      <w:marBottom w:val="0"/>
      <w:divBdr>
        <w:top w:val="none" w:sz="0" w:space="0" w:color="auto"/>
        <w:left w:val="none" w:sz="0" w:space="0" w:color="auto"/>
        <w:bottom w:val="none" w:sz="0" w:space="0" w:color="auto"/>
        <w:right w:val="none" w:sz="0" w:space="0" w:color="auto"/>
      </w:divBdr>
    </w:div>
    <w:div w:id="50158611">
      <w:bodyDiv w:val="1"/>
      <w:marLeft w:val="0"/>
      <w:marRight w:val="0"/>
      <w:marTop w:val="0"/>
      <w:marBottom w:val="0"/>
      <w:divBdr>
        <w:top w:val="none" w:sz="0" w:space="0" w:color="auto"/>
        <w:left w:val="none" w:sz="0" w:space="0" w:color="auto"/>
        <w:bottom w:val="none" w:sz="0" w:space="0" w:color="auto"/>
        <w:right w:val="none" w:sz="0" w:space="0" w:color="auto"/>
      </w:divBdr>
    </w:div>
    <w:div w:id="54209687">
      <w:bodyDiv w:val="1"/>
      <w:marLeft w:val="0"/>
      <w:marRight w:val="0"/>
      <w:marTop w:val="0"/>
      <w:marBottom w:val="0"/>
      <w:divBdr>
        <w:top w:val="none" w:sz="0" w:space="0" w:color="auto"/>
        <w:left w:val="none" w:sz="0" w:space="0" w:color="auto"/>
        <w:bottom w:val="none" w:sz="0" w:space="0" w:color="auto"/>
        <w:right w:val="none" w:sz="0" w:space="0" w:color="auto"/>
      </w:divBdr>
    </w:div>
    <w:div w:id="55667847">
      <w:bodyDiv w:val="1"/>
      <w:marLeft w:val="0"/>
      <w:marRight w:val="0"/>
      <w:marTop w:val="0"/>
      <w:marBottom w:val="0"/>
      <w:divBdr>
        <w:top w:val="none" w:sz="0" w:space="0" w:color="auto"/>
        <w:left w:val="none" w:sz="0" w:space="0" w:color="auto"/>
        <w:bottom w:val="none" w:sz="0" w:space="0" w:color="auto"/>
        <w:right w:val="none" w:sz="0" w:space="0" w:color="auto"/>
      </w:divBdr>
    </w:div>
    <w:div w:id="56906339">
      <w:bodyDiv w:val="1"/>
      <w:marLeft w:val="0"/>
      <w:marRight w:val="0"/>
      <w:marTop w:val="0"/>
      <w:marBottom w:val="0"/>
      <w:divBdr>
        <w:top w:val="none" w:sz="0" w:space="0" w:color="auto"/>
        <w:left w:val="none" w:sz="0" w:space="0" w:color="auto"/>
        <w:bottom w:val="none" w:sz="0" w:space="0" w:color="auto"/>
        <w:right w:val="none" w:sz="0" w:space="0" w:color="auto"/>
      </w:divBdr>
    </w:div>
    <w:div w:id="59984088">
      <w:bodyDiv w:val="1"/>
      <w:marLeft w:val="0"/>
      <w:marRight w:val="0"/>
      <w:marTop w:val="0"/>
      <w:marBottom w:val="0"/>
      <w:divBdr>
        <w:top w:val="none" w:sz="0" w:space="0" w:color="auto"/>
        <w:left w:val="none" w:sz="0" w:space="0" w:color="auto"/>
        <w:bottom w:val="none" w:sz="0" w:space="0" w:color="auto"/>
        <w:right w:val="none" w:sz="0" w:space="0" w:color="auto"/>
      </w:divBdr>
    </w:div>
    <w:div w:id="60754224">
      <w:bodyDiv w:val="1"/>
      <w:marLeft w:val="0"/>
      <w:marRight w:val="0"/>
      <w:marTop w:val="0"/>
      <w:marBottom w:val="0"/>
      <w:divBdr>
        <w:top w:val="none" w:sz="0" w:space="0" w:color="auto"/>
        <w:left w:val="none" w:sz="0" w:space="0" w:color="auto"/>
        <w:bottom w:val="none" w:sz="0" w:space="0" w:color="auto"/>
        <w:right w:val="none" w:sz="0" w:space="0" w:color="auto"/>
      </w:divBdr>
    </w:div>
    <w:div w:id="61028545">
      <w:bodyDiv w:val="1"/>
      <w:marLeft w:val="0"/>
      <w:marRight w:val="0"/>
      <w:marTop w:val="0"/>
      <w:marBottom w:val="0"/>
      <w:divBdr>
        <w:top w:val="none" w:sz="0" w:space="0" w:color="auto"/>
        <w:left w:val="none" w:sz="0" w:space="0" w:color="auto"/>
        <w:bottom w:val="none" w:sz="0" w:space="0" w:color="auto"/>
        <w:right w:val="none" w:sz="0" w:space="0" w:color="auto"/>
      </w:divBdr>
    </w:div>
    <w:div w:id="66852842">
      <w:bodyDiv w:val="1"/>
      <w:marLeft w:val="0"/>
      <w:marRight w:val="0"/>
      <w:marTop w:val="0"/>
      <w:marBottom w:val="0"/>
      <w:divBdr>
        <w:top w:val="none" w:sz="0" w:space="0" w:color="auto"/>
        <w:left w:val="none" w:sz="0" w:space="0" w:color="auto"/>
        <w:bottom w:val="none" w:sz="0" w:space="0" w:color="auto"/>
        <w:right w:val="none" w:sz="0" w:space="0" w:color="auto"/>
      </w:divBdr>
    </w:div>
    <w:div w:id="69036995">
      <w:bodyDiv w:val="1"/>
      <w:marLeft w:val="0"/>
      <w:marRight w:val="0"/>
      <w:marTop w:val="0"/>
      <w:marBottom w:val="0"/>
      <w:divBdr>
        <w:top w:val="none" w:sz="0" w:space="0" w:color="auto"/>
        <w:left w:val="none" w:sz="0" w:space="0" w:color="auto"/>
        <w:bottom w:val="none" w:sz="0" w:space="0" w:color="auto"/>
        <w:right w:val="none" w:sz="0" w:space="0" w:color="auto"/>
      </w:divBdr>
    </w:div>
    <w:div w:id="69934741">
      <w:bodyDiv w:val="1"/>
      <w:marLeft w:val="0"/>
      <w:marRight w:val="0"/>
      <w:marTop w:val="0"/>
      <w:marBottom w:val="0"/>
      <w:divBdr>
        <w:top w:val="none" w:sz="0" w:space="0" w:color="auto"/>
        <w:left w:val="none" w:sz="0" w:space="0" w:color="auto"/>
        <w:bottom w:val="none" w:sz="0" w:space="0" w:color="auto"/>
        <w:right w:val="none" w:sz="0" w:space="0" w:color="auto"/>
      </w:divBdr>
    </w:div>
    <w:div w:id="70587782">
      <w:bodyDiv w:val="1"/>
      <w:marLeft w:val="0"/>
      <w:marRight w:val="0"/>
      <w:marTop w:val="0"/>
      <w:marBottom w:val="0"/>
      <w:divBdr>
        <w:top w:val="none" w:sz="0" w:space="0" w:color="auto"/>
        <w:left w:val="none" w:sz="0" w:space="0" w:color="auto"/>
        <w:bottom w:val="none" w:sz="0" w:space="0" w:color="auto"/>
        <w:right w:val="none" w:sz="0" w:space="0" w:color="auto"/>
      </w:divBdr>
    </w:div>
    <w:div w:id="71856878">
      <w:bodyDiv w:val="1"/>
      <w:marLeft w:val="0"/>
      <w:marRight w:val="0"/>
      <w:marTop w:val="0"/>
      <w:marBottom w:val="0"/>
      <w:divBdr>
        <w:top w:val="none" w:sz="0" w:space="0" w:color="auto"/>
        <w:left w:val="none" w:sz="0" w:space="0" w:color="auto"/>
        <w:bottom w:val="none" w:sz="0" w:space="0" w:color="auto"/>
        <w:right w:val="none" w:sz="0" w:space="0" w:color="auto"/>
      </w:divBdr>
    </w:div>
    <w:div w:id="76829017">
      <w:bodyDiv w:val="1"/>
      <w:marLeft w:val="0"/>
      <w:marRight w:val="0"/>
      <w:marTop w:val="0"/>
      <w:marBottom w:val="0"/>
      <w:divBdr>
        <w:top w:val="none" w:sz="0" w:space="0" w:color="auto"/>
        <w:left w:val="none" w:sz="0" w:space="0" w:color="auto"/>
        <w:bottom w:val="none" w:sz="0" w:space="0" w:color="auto"/>
        <w:right w:val="none" w:sz="0" w:space="0" w:color="auto"/>
      </w:divBdr>
    </w:div>
    <w:div w:id="77757200">
      <w:bodyDiv w:val="1"/>
      <w:marLeft w:val="0"/>
      <w:marRight w:val="0"/>
      <w:marTop w:val="0"/>
      <w:marBottom w:val="0"/>
      <w:divBdr>
        <w:top w:val="none" w:sz="0" w:space="0" w:color="auto"/>
        <w:left w:val="none" w:sz="0" w:space="0" w:color="auto"/>
        <w:bottom w:val="none" w:sz="0" w:space="0" w:color="auto"/>
        <w:right w:val="none" w:sz="0" w:space="0" w:color="auto"/>
      </w:divBdr>
    </w:div>
    <w:div w:id="78135860">
      <w:bodyDiv w:val="1"/>
      <w:marLeft w:val="0"/>
      <w:marRight w:val="0"/>
      <w:marTop w:val="0"/>
      <w:marBottom w:val="0"/>
      <w:divBdr>
        <w:top w:val="none" w:sz="0" w:space="0" w:color="auto"/>
        <w:left w:val="none" w:sz="0" w:space="0" w:color="auto"/>
        <w:bottom w:val="none" w:sz="0" w:space="0" w:color="auto"/>
        <w:right w:val="none" w:sz="0" w:space="0" w:color="auto"/>
      </w:divBdr>
    </w:div>
    <w:div w:id="80955644">
      <w:bodyDiv w:val="1"/>
      <w:marLeft w:val="0"/>
      <w:marRight w:val="0"/>
      <w:marTop w:val="0"/>
      <w:marBottom w:val="0"/>
      <w:divBdr>
        <w:top w:val="none" w:sz="0" w:space="0" w:color="auto"/>
        <w:left w:val="none" w:sz="0" w:space="0" w:color="auto"/>
        <w:bottom w:val="none" w:sz="0" w:space="0" w:color="auto"/>
        <w:right w:val="none" w:sz="0" w:space="0" w:color="auto"/>
      </w:divBdr>
    </w:div>
    <w:div w:id="84305717">
      <w:bodyDiv w:val="1"/>
      <w:marLeft w:val="0"/>
      <w:marRight w:val="0"/>
      <w:marTop w:val="0"/>
      <w:marBottom w:val="0"/>
      <w:divBdr>
        <w:top w:val="none" w:sz="0" w:space="0" w:color="auto"/>
        <w:left w:val="none" w:sz="0" w:space="0" w:color="auto"/>
        <w:bottom w:val="none" w:sz="0" w:space="0" w:color="auto"/>
        <w:right w:val="none" w:sz="0" w:space="0" w:color="auto"/>
      </w:divBdr>
    </w:div>
    <w:div w:id="85225327">
      <w:bodyDiv w:val="1"/>
      <w:marLeft w:val="0"/>
      <w:marRight w:val="0"/>
      <w:marTop w:val="0"/>
      <w:marBottom w:val="0"/>
      <w:divBdr>
        <w:top w:val="none" w:sz="0" w:space="0" w:color="auto"/>
        <w:left w:val="none" w:sz="0" w:space="0" w:color="auto"/>
        <w:bottom w:val="none" w:sz="0" w:space="0" w:color="auto"/>
        <w:right w:val="none" w:sz="0" w:space="0" w:color="auto"/>
      </w:divBdr>
    </w:div>
    <w:div w:id="87311751">
      <w:bodyDiv w:val="1"/>
      <w:marLeft w:val="0"/>
      <w:marRight w:val="0"/>
      <w:marTop w:val="0"/>
      <w:marBottom w:val="0"/>
      <w:divBdr>
        <w:top w:val="none" w:sz="0" w:space="0" w:color="auto"/>
        <w:left w:val="none" w:sz="0" w:space="0" w:color="auto"/>
        <w:bottom w:val="none" w:sz="0" w:space="0" w:color="auto"/>
        <w:right w:val="none" w:sz="0" w:space="0" w:color="auto"/>
      </w:divBdr>
    </w:div>
    <w:div w:id="89352366">
      <w:bodyDiv w:val="1"/>
      <w:marLeft w:val="0"/>
      <w:marRight w:val="0"/>
      <w:marTop w:val="0"/>
      <w:marBottom w:val="0"/>
      <w:divBdr>
        <w:top w:val="none" w:sz="0" w:space="0" w:color="auto"/>
        <w:left w:val="none" w:sz="0" w:space="0" w:color="auto"/>
        <w:bottom w:val="none" w:sz="0" w:space="0" w:color="auto"/>
        <w:right w:val="none" w:sz="0" w:space="0" w:color="auto"/>
      </w:divBdr>
    </w:div>
    <w:div w:id="92091426">
      <w:bodyDiv w:val="1"/>
      <w:marLeft w:val="0"/>
      <w:marRight w:val="0"/>
      <w:marTop w:val="0"/>
      <w:marBottom w:val="0"/>
      <w:divBdr>
        <w:top w:val="none" w:sz="0" w:space="0" w:color="auto"/>
        <w:left w:val="none" w:sz="0" w:space="0" w:color="auto"/>
        <w:bottom w:val="none" w:sz="0" w:space="0" w:color="auto"/>
        <w:right w:val="none" w:sz="0" w:space="0" w:color="auto"/>
      </w:divBdr>
    </w:div>
    <w:div w:id="96565751">
      <w:bodyDiv w:val="1"/>
      <w:marLeft w:val="0"/>
      <w:marRight w:val="0"/>
      <w:marTop w:val="0"/>
      <w:marBottom w:val="0"/>
      <w:divBdr>
        <w:top w:val="none" w:sz="0" w:space="0" w:color="auto"/>
        <w:left w:val="none" w:sz="0" w:space="0" w:color="auto"/>
        <w:bottom w:val="none" w:sz="0" w:space="0" w:color="auto"/>
        <w:right w:val="none" w:sz="0" w:space="0" w:color="auto"/>
      </w:divBdr>
    </w:div>
    <w:div w:id="99301331">
      <w:bodyDiv w:val="1"/>
      <w:marLeft w:val="0"/>
      <w:marRight w:val="0"/>
      <w:marTop w:val="0"/>
      <w:marBottom w:val="0"/>
      <w:divBdr>
        <w:top w:val="none" w:sz="0" w:space="0" w:color="auto"/>
        <w:left w:val="none" w:sz="0" w:space="0" w:color="auto"/>
        <w:bottom w:val="none" w:sz="0" w:space="0" w:color="auto"/>
        <w:right w:val="none" w:sz="0" w:space="0" w:color="auto"/>
      </w:divBdr>
    </w:div>
    <w:div w:id="104429875">
      <w:bodyDiv w:val="1"/>
      <w:marLeft w:val="0"/>
      <w:marRight w:val="0"/>
      <w:marTop w:val="0"/>
      <w:marBottom w:val="0"/>
      <w:divBdr>
        <w:top w:val="none" w:sz="0" w:space="0" w:color="auto"/>
        <w:left w:val="none" w:sz="0" w:space="0" w:color="auto"/>
        <w:bottom w:val="none" w:sz="0" w:space="0" w:color="auto"/>
        <w:right w:val="none" w:sz="0" w:space="0" w:color="auto"/>
      </w:divBdr>
    </w:div>
    <w:div w:id="106393598">
      <w:bodyDiv w:val="1"/>
      <w:marLeft w:val="0"/>
      <w:marRight w:val="0"/>
      <w:marTop w:val="0"/>
      <w:marBottom w:val="0"/>
      <w:divBdr>
        <w:top w:val="none" w:sz="0" w:space="0" w:color="auto"/>
        <w:left w:val="none" w:sz="0" w:space="0" w:color="auto"/>
        <w:bottom w:val="none" w:sz="0" w:space="0" w:color="auto"/>
        <w:right w:val="none" w:sz="0" w:space="0" w:color="auto"/>
      </w:divBdr>
    </w:div>
    <w:div w:id="107551756">
      <w:bodyDiv w:val="1"/>
      <w:marLeft w:val="0"/>
      <w:marRight w:val="0"/>
      <w:marTop w:val="0"/>
      <w:marBottom w:val="0"/>
      <w:divBdr>
        <w:top w:val="none" w:sz="0" w:space="0" w:color="auto"/>
        <w:left w:val="none" w:sz="0" w:space="0" w:color="auto"/>
        <w:bottom w:val="none" w:sz="0" w:space="0" w:color="auto"/>
        <w:right w:val="none" w:sz="0" w:space="0" w:color="auto"/>
      </w:divBdr>
    </w:div>
    <w:div w:id="110706772">
      <w:bodyDiv w:val="1"/>
      <w:marLeft w:val="0"/>
      <w:marRight w:val="0"/>
      <w:marTop w:val="0"/>
      <w:marBottom w:val="0"/>
      <w:divBdr>
        <w:top w:val="none" w:sz="0" w:space="0" w:color="auto"/>
        <w:left w:val="none" w:sz="0" w:space="0" w:color="auto"/>
        <w:bottom w:val="none" w:sz="0" w:space="0" w:color="auto"/>
        <w:right w:val="none" w:sz="0" w:space="0" w:color="auto"/>
      </w:divBdr>
    </w:div>
    <w:div w:id="114833042">
      <w:bodyDiv w:val="1"/>
      <w:marLeft w:val="0"/>
      <w:marRight w:val="0"/>
      <w:marTop w:val="0"/>
      <w:marBottom w:val="0"/>
      <w:divBdr>
        <w:top w:val="none" w:sz="0" w:space="0" w:color="auto"/>
        <w:left w:val="none" w:sz="0" w:space="0" w:color="auto"/>
        <w:bottom w:val="none" w:sz="0" w:space="0" w:color="auto"/>
        <w:right w:val="none" w:sz="0" w:space="0" w:color="auto"/>
      </w:divBdr>
    </w:div>
    <w:div w:id="115178995">
      <w:bodyDiv w:val="1"/>
      <w:marLeft w:val="0"/>
      <w:marRight w:val="0"/>
      <w:marTop w:val="0"/>
      <w:marBottom w:val="0"/>
      <w:divBdr>
        <w:top w:val="none" w:sz="0" w:space="0" w:color="auto"/>
        <w:left w:val="none" w:sz="0" w:space="0" w:color="auto"/>
        <w:bottom w:val="none" w:sz="0" w:space="0" w:color="auto"/>
        <w:right w:val="none" w:sz="0" w:space="0" w:color="auto"/>
      </w:divBdr>
    </w:div>
    <w:div w:id="120156841">
      <w:bodyDiv w:val="1"/>
      <w:marLeft w:val="0"/>
      <w:marRight w:val="0"/>
      <w:marTop w:val="0"/>
      <w:marBottom w:val="0"/>
      <w:divBdr>
        <w:top w:val="none" w:sz="0" w:space="0" w:color="auto"/>
        <w:left w:val="none" w:sz="0" w:space="0" w:color="auto"/>
        <w:bottom w:val="none" w:sz="0" w:space="0" w:color="auto"/>
        <w:right w:val="none" w:sz="0" w:space="0" w:color="auto"/>
      </w:divBdr>
    </w:div>
    <w:div w:id="121655441">
      <w:bodyDiv w:val="1"/>
      <w:marLeft w:val="0"/>
      <w:marRight w:val="0"/>
      <w:marTop w:val="0"/>
      <w:marBottom w:val="0"/>
      <w:divBdr>
        <w:top w:val="none" w:sz="0" w:space="0" w:color="auto"/>
        <w:left w:val="none" w:sz="0" w:space="0" w:color="auto"/>
        <w:bottom w:val="none" w:sz="0" w:space="0" w:color="auto"/>
        <w:right w:val="none" w:sz="0" w:space="0" w:color="auto"/>
      </w:divBdr>
    </w:div>
    <w:div w:id="123619131">
      <w:bodyDiv w:val="1"/>
      <w:marLeft w:val="0"/>
      <w:marRight w:val="0"/>
      <w:marTop w:val="0"/>
      <w:marBottom w:val="0"/>
      <w:divBdr>
        <w:top w:val="none" w:sz="0" w:space="0" w:color="auto"/>
        <w:left w:val="none" w:sz="0" w:space="0" w:color="auto"/>
        <w:bottom w:val="none" w:sz="0" w:space="0" w:color="auto"/>
        <w:right w:val="none" w:sz="0" w:space="0" w:color="auto"/>
      </w:divBdr>
    </w:div>
    <w:div w:id="124087420">
      <w:bodyDiv w:val="1"/>
      <w:marLeft w:val="0"/>
      <w:marRight w:val="0"/>
      <w:marTop w:val="0"/>
      <w:marBottom w:val="0"/>
      <w:divBdr>
        <w:top w:val="none" w:sz="0" w:space="0" w:color="auto"/>
        <w:left w:val="none" w:sz="0" w:space="0" w:color="auto"/>
        <w:bottom w:val="none" w:sz="0" w:space="0" w:color="auto"/>
        <w:right w:val="none" w:sz="0" w:space="0" w:color="auto"/>
      </w:divBdr>
    </w:div>
    <w:div w:id="128403254">
      <w:bodyDiv w:val="1"/>
      <w:marLeft w:val="0"/>
      <w:marRight w:val="0"/>
      <w:marTop w:val="0"/>
      <w:marBottom w:val="0"/>
      <w:divBdr>
        <w:top w:val="none" w:sz="0" w:space="0" w:color="auto"/>
        <w:left w:val="none" w:sz="0" w:space="0" w:color="auto"/>
        <w:bottom w:val="none" w:sz="0" w:space="0" w:color="auto"/>
        <w:right w:val="none" w:sz="0" w:space="0" w:color="auto"/>
      </w:divBdr>
    </w:div>
    <w:div w:id="131411280">
      <w:bodyDiv w:val="1"/>
      <w:marLeft w:val="0"/>
      <w:marRight w:val="0"/>
      <w:marTop w:val="0"/>
      <w:marBottom w:val="0"/>
      <w:divBdr>
        <w:top w:val="none" w:sz="0" w:space="0" w:color="auto"/>
        <w:left w:val="none" w:sz="0" w:space="0" w:color="auto"/>
        <w:bottom w:val="none" w:sz="0" w:space="0" w:color="auto"/>
        <w:right w:val="none" w:sz="0" w:space="0" w:color="auto"/>
      </w:divBdr>
    </w:div>
    <w:div w:id="131557522">
      <w:bodyDiv w:val="1"/>
      <w:marLeft w:val="0"/>
      <w:marRight w:val="0"/>
      <w:marTop w:val="0"/>
      <w:marBottom w:val="0"/>
      <w:divBdr>
        <w:top w:val="none" w:sz="0" w:space="0" w:color="auto"/>
        <w:left w:val="none" w:sz="0" w:space="0" w:color="auto"/>
        <w:bottom w:val="none" w:sz="0" w:space="0" w:color="auto"/>
        <w:right w:val="none" w:sz="0" w:space="0" w:color="auto"/>
      </w:divBdr>
    </w:div>
    <w:div w:id="132211917">
      <w:bodyDiv w:val="1"/>
      <w:marLeft w:val="0"/>
      <w:marRight w:val="0"/>
      <w:marTop w:val="0"/>
      <w:marBottom w:val="0"/>
      <w:divBdr>
        <w:top w:val="none" w:sz="0" w:space="0" w:color="auto"/>
        <w:left w:val="none" w:sz="0" w:space="0" w:color="auto"/>
        <w:bottom w:val="none" w:sz="0" w:space="0" w:color="auto"/>
        <w:right w:val="none" w:sz="0" w:space="0" w:color="auto"/>
      </w:divBdr>
    </w:div>
    <w:div w:id="132719323">
      <w:bodyDiv w:val="1"/>
      <w:marLeft w:val="0"/>
      <w:marRight w:val="0"/>
      <w:marTop w:val="0"/>
      <w:marBottom w:val="0"/>
      <w:divBdr>
        <w:top w:val="none" w:sz="0" w:space="0" w:color="auto"/>
        <w:left w:val="none" w:sz="0" w:space="0" w:color="auto"/>
        <w:bottom w:val="none" w:sz="0" w:space="0" w:color="auto"/>
        <w:right w:val="none" w:sz="0" w:space="0" w:color="auto"/>
      </w:divBdr>
    </w:div>
    <w:div w:id="133834575">
      <w:bodyDiv w:val="1"/>
      <w:marLeft w:val="0"/>
      <w:marRight w:val="0"/>
      <w:marTop w:val="0"/>
      <w:marBottom w:val="0"/>
      <w:divBdr>
        <w:top w:val="none" w:sz="0" w:space="0" w:color="auto"/>
        <w:left w:val="none" w:sz="0" w:space="0" w:color="auto"/>
        <w:bottom w:val="none" w:sz="0" w:space="0" w:color="auto"/>
        <w:right w:val="none" w:sz="0" w:space="0" w:color="auto"/>
      </w:divBdr>
    </w:div>
    <w:div w:id="139612156">
      <w:bodyDiv w:val="1"/>
      <w:marLeft w:val="0"/>
      <w:marRight w:val="0"/>
      <w:marTop w:val="0"/>
      <w:marBottom w:val="0"/>
      <w:divBdr>
        <w:top w:val="none" w:sz="0" w:space="0" w:color="auto"/>
        <w:left w:val="none" w:sz="0" w:space="0" w:color="auto"/>
        <w:bottom w:val="none" w:sz="0" w:space="0" w:color="auto"/>
        <w:right w:val="none" w:sz="0" w:space="0" w:color="auto"/>
      </w:divBdr>
    </w:div>
    <w:div w:id="142893239">
      <w:bodyDiv w:val="1"/>
      <w:marLeft w:val="0"/>
      <w:marRight w:val="0"/>
      <w:marTop w:val="0"/>
      <w:marBottom w:val="0"/>
      <w:divBdr>
        <w:top w:val="none" w:sz="0" w:space="0" w:color="auto"/>
        <w:left w:val="none" w:sz="0" w:space="0" w:color="auto"/>
        <w:bottom w:val="none" w:sz="0" w:space="0" w:color="auto"/>
        <w:right w:val="none" w:sz="0" w:space="0" w:color="auto"/>
      </w:divBdr>
    </w:div>
    <w:div w:id="155389918">
      <w:bodyDiv w:val="1"/>
      <w:marLeft w:val="0"/>
      <w:marRight w:val="0"/>
      <w:marTop w:val="0"/>
      <w:marBottom w:val="0"/>
      <w:divBdr>
        <w:top w:val="none" w:sz="0" w:space="0" w:color="auto"/>
        <w:left w:val="none" w:sz="0" w:space="0" w:color="auto"/>
        <w:bottom w:val="none" w:sz="0" w:space="0" w:color="auto"/>
        <w:right w:val="none" w:sz="0" w:space="0" w:color="auto"/>
      </w:divBdr>
    </w:div>
    <w:div w:id="156043675">
      <w:bodyDiv w:val="1"/>
      <w:marLeft w:val="0"/>
      <w:marRight w:val="0"/>
      <w:marTop w:val="0"/>
      <w:marBottom w:val="0"/>
      <w:divBdr>
        <w:top w:val="none" w:sz="0" w:space="0" w:color="auto"/>
        <w:left w:val="none" w:sz="0" w:space="0" w:color="auto"/>
        <w:bottom w:val="none" w:sz="0" w:space="0" w:color="auto"/>
        <w:right w:val="none" w:sz="0" w:space="0" w:color="auto"/>
      </w:divBdr>
    </w:div>
    <w:div w:id="159152523">
      <w:bodyDiv w:val="1"/>
      <w:marLeft w:val="0"/>
      <w:marRight w:val="0"/>
      <w:marTop w:val="0"/>
      <w:marBottom w:val="0"/>
      <w:divBdr>
        <w:top w:val="none" w:sz="0" w:space="0" w:color="auto"/>
        <w:left w:val="none" w:sz="0" w:space="0" w:color="auto"/>
        <w:bottom w:val="none" w:sz="0" w:space="0" w:color="auto"/>
        <w:right w:val="none" w:sz="0" w:space="0" w:color="auto"/>
      </w:divBdr>
    </w:div>
    <w:div w:id="159735202">
      <w:bodyDiv w:val="1"/>
      <w:marLeft w:val="0"/>
      <w:marRight w:val="0"/>
      <w:marTop w:val="0"/>
      <w:marBottom w:val="0"/>
      <w:divBdr>
        <w:top w:val="none" w:sz="0" w:space="0" w:color="auto"/>
        <w:left w:val="none" w:sz="0" w:space="0" w:color="auto"/>
        <w:bottom w:val="none" w:sz="0" w:space="0" w:color="auto"/>
        <w:right w:val="none" w:sz="0" w:space="0" w:color="auto"/>
      </w:divBdr>
    </w:div>
    <w:div w:id="160507668">
      <w:bodyDiv w:val="1"/>
      <w:marLeft w:val="0"/>
      <w:marRight w:val="0"/>
      <w:marTop w:val="0"/>
      <w:marBottom w:val="0"/>
      <w:divBdr>
        <w:top w:val="none" w:sz="0" w:space="0" w:color="auto"/>
        <w:left w:val="none" w:sz="0" w:space="0" w:color="auto"/>
        <w:bottom w:val="none" w:sz="0" w:space="0" w:color="auto"/>
        <w:right w:val="none" w:sz="0" w:space="0" w:color="auto"/>
      </w:divBdr>
    </w:div>
    <w:div w:id="171339332">
      <w:bodyDiv w:val="1"/>
      <w:marLeft w:val="0"/>
      <w:marRight w:val="0"/>
      <w:marTop w:val="0"/>
      <w:marBottom w:val="0"/>
      <w:divBdr>
        <w:top w:val="none" w:sz="0" w:space="0" w:color="auto"/>
        <w:left w:val="none" w:sz="0" w:space="0" w:color="auto"/>
        <w:bottom w:val="none" w:sz="0" w:space="0" w:color="auto"/>
        <w:right w:val="none" w:sz="0" w:space="0" w:color="auto"/>
      </w:divBdr>
    </w:div>
    <w:div w:id="173499311">
      <w:bodyDiv w:val="1"/>
      <w:marLeft w:val="0"/>
      <w:marRight w:val="0"/>
      <w:marTop w:val="0"/>
      <w:marBottom w:val="0"/>
      <w:divBdr>
        <w:top w:val="none" w:sz="0" w:space="0" w:color="auto"/>
        <w:left w:val="none" w:sz="0" w:space="0" w:color="auto"/>
        <w:bottom w:val="none" w:sz="0" w:space="0" w:color="auto"/>
        <w:right w:val="none" w:sz="0" w:space="0" w:color="auto"/>
      </w:divBdr>
    </w:div>
    <w:div w:id="177699900">
      <w:bodyDiv w:val="1"/>
      <w:marLeft w:val="0"/>
      <w:marRight w:val="0"/>
      <w:marTop w:val="0"/>
      <w:marBottom w:val="0"/>
      <w:divBdr>
        <w:top w:val="none" w:sz="0" w:space="0" w:color="auto"/>
        <w:left w:val="none" w:sz="0" w:space="0" w:color="auto"/>
        <w:bottom w:val="none" w:sz="0" w:space="0" w:color="auto"/>
        <w:right w:val="none" w:sz="0" w:space="0" w:color="auto"/>
      </w:divBdr>
    </w:div>
    <w:div w:id="186676965">
      <w:bodyDiv w:val="1"/>
      <w:marLeft w:val="0"/>
      <w:marRight w:val="0"/>
      <w:marTop w:val="0"/>
      <w:marBottom w:val="0"/>
      <w:divBdr>
        <w:top w:val="none" w:sz="0" w:space="0" w:color="auto"/>
        <w:left w:val="none" w:sz="0" w:space="0" w:color="auto"/>
        <w:bottom w:val="none" w:sz="0" w:space="0" w:color="auto"/>
        <w:right w:val="none" w:sz="0" w:space="0" w:color="auto"/>
      </w:divBdr>
    </w:div>
    <w:div w:id="191263924">
      <w:bodyDiv w:val="1"/>
      <w:marLeft w:val="0"/>
      <w:marRight w:val="0"/>
      <w:marTop w:val="0"/>
      <w:marBottom w:val="0"/>
      <w:divBdr>
        <w:top w:val="none" w:sz="0" w:space="0" w:color="auto"/>
        <w:left w:val="none" w:sz="0" w:space="0" w:color="auto"/>
        <w:bottom w:val="none" w:sz="0" w:space="0" w:color="auto"/>
        <w:right w:val="none" w:sz="0" w:space="0" w:color="auto"/>
      </w:divBdr>
    </w:div>
    <w:div w:id="194083316">
      <w:bodyDiv w:val="1"/>
      <w:marLeft w:val="0"/>
      <w:marRight w:val="0"/>
      <w:marTop w:val="0"/>
      <w:marBottom w:val="0"/>
      <w:divBdr>
        <w:top w:val="none" w:sz="0" w:space="0" w:color="auto"/>
        <w:left w:val="none" w:sz="0" w:space="0" w:color="auto"/>
        <w:bottom w:val="none" w:sz="0" w:space="0" w:color="auto"/>
        <w:right w:val="none" w:sz="0" w:space="0" w:color="auto"/>
      </w:divBdr>
    </w:div>
    <w:div w:id="194975526">
      <w:bodyDiv w:val="1"/>
      <w:marLeft w:val="0"/>
      <w:marRight w:val="0"/>
      <w:marTop w:val="0"/>
      <w:marBottom w:val="0"/>
      <w:divBdr>
        <w:top w:val="none" w:sz="0" w:space="0" w:color="auto"/>
        <w:left w:val="none" w:sz="0" w:space="0" w:color="auto"/>
        <w:bottom w:val="none" w:sz="0" w:space="0" w:color="auto"/>
        <w:right w:val="none" w:sz="0" w:space="0" w:color="auto"/>
      </w:divBdr>
    </w:div>
    <w:div w:id="196745479">
      <w:bodyDiv w:val="1"/>
      <w:marLeft w:val="0"/>
      <w:marRight w:val="0"/>
      <w:marTop w:val="0"/>
      <w:marBottom w:val="0"/>
      <w:divBdr>
        <w:top w:val="none" w:sz="0" w:space="0" w:color="auto"/>
        <w:left w:val="none" w:sz="0" w:space="0" w:color="auto"/>
        <w:bottom w:val="none" w:sz="0" w:space="0" w:color="auto"/>
        <w:right w:val="none" w:sz="0" w:space="0" w:color="auto"/>
      </w:divBdr>
    </w:div>
    <w:div w:id="199634224">
      <w:bodyDiv w:val="1"/>
      <w:marLeft w:val="0"/>
      <w:marRight w:val="0"/>
      <w:marTop w:val="0"/>
      <w:marBottom w:val="0"/>
      <w:divBdr>
        <w:top w:val="none" w:sz="0" w:space="0" w:color="auto"/>
        <w:left w:val="none" w:sz="0" w:space="0" w:color="auto"/>
        <w:bottom w:val="none" w:sz="0" w:space="0" w:color="auto"/>
        <w:right w:val="none" w:sz="0" w:space="0" w:color="auto"/>
      </w:divBdr>
    </w:div>
    <w:div w:id="200173807">
      <w:bodyDiv w:val="1"/>
      <w:marLeft w:val="0"/>
      <w:marRight w:val="0"/>
      <w:marTop w:val="0"/>
      <w:marBottom w:val="0"/>
      <w:divBdr>
        <w:top w:val="none" w:sz="0" w:space="0" w:color="auto"/>
        <w:left w:val="none" w:sz="0" w:space="0" w:color="auto"/>
        <w:bottom w:val="none" w:sz="0" w:space="0" w:color="auto"/>
        <w:right w:val="none" w:sz="0" w:space="0" w:color="auto"/>
      </w:divBdr>
    </w:div>
    <w:div w:id="202182930">
      <w:bodyDiv w:val="1"/>
      <w:marLeft w:val="0"/>
      <w:marRight w:val="0"/>
      <w:marTop w:val="0"/>
      <w:marBottom w:val="0"/>
      <w:divBdr>
        <w:top w:val="none" w:sz="0" w:space="0" w:color="auto"/>
        <w:left w:val="none" w:sz="0" w:space="0" w:color="auto"/>
        <w:bottom w:val="none" w:sz="0" w:space="0" w:color="auto"/>
        <w:right w:val="none" w:sz="0" w:space="0" w:color="auto"/>
      </w:divBdr>
    </w:div>
    <w:div w:id="208493699">
      <w:bodyDiv w:val="1"/>
      <w:marLeft w:val="0"/>
      <w:marRight w:val="0"/>
      <w:marTop w:val="0"/>
      <w:marBottom w:val="0"/>
      <w:divBdr>
        <w:top w:val="none" w:sz="0" w:space="0" w:color="auto"/>
        <w:left w:val="none" w:sz="0" w:space="0" w:color="auto"/>
        <w:bottom w:val="none" w:sz="0" w:space="0" w:color="auto"/>
        <w:right w:val="none" w:sz="0" w:space="0" w:color="auto"/>
      </w:divBdr>
    </w:div>
    <w:div w:id="209541943">
      <w:bodyDiv w:val="1"/>
      <w:marLeft w:val="0"/>
      <w:marRight w:val="0"/>
      <w:marTop w:val="0"/>
      <w:marBottom w:val="0"/>
      <w:divBdr>
        <w:top w:val="none" w:sz="0" w:space="0" w:color="auto"/>
        <w:left w:val="none" w:sz="0" w:space="0" w:color="auto"/>
        <w:bottom w:val="none" w:sz="0" w:space="0" w:color="auto"/>
        <w:right w:val="none" w:sz="0" w:space="0" w:color="auto"/>
      </w:divBdr>
    </w:div>
    <w:div w:id="211308709">
      <w:bodyDiv w:val="1"/>
      <w:marLeft w:val="0"/>
      <w:marRight w:val="0"/>
      <w:marTop w:val="0"/>
      <w:marBottom w:val="0"/>
      <w:divBdr>
        <w:top w:val="none" w:sz="0" w:space="0" w:color="auto"/>
        <w:left w:val="none" w:sz="0" w:space="0" w:color="auto"/>
        <w:bottom w:val="none" w:sz="0" w:space="0" w:color="auto"/>
        <w:right w:val="none" w:sz="0" w:space="0" w:color="auto"/>
      </w:divBdr>
    </w:div>
    <w:div w:id="213154954">
      <w:bodyDiv w:val="1"/>
      <w:marLeft w:val="0"/>
      <w:marRight w:val="0"/>
      <w:marTop w:val="0"/>
      <w:marBottom w:val="0"/>
      <w:divBdr>
        <w:top w:val="none" w:sz="0" w:space="0" w:color="auto"/>
        <w:left w:val="none" w:sz="0" w:space="0" w:color="auto"/>
        <w:bottom w:val="none" w:sz="0" w:space="0" w:color="auto"/>
        <w:right w:val="none" w:sz="0" w:space="0" w:color="auto"/>
      </w:divBdr>
    </w:div>
    <w:div w:id="215699159">
      <w:bodyDiv w:val="1"/>
      <w:marLeft w:val="0"/>
      <w:marRight w:val="0"/>
      <w:marTop w:val="0"/>
      <w:marBottom w:val="0"/>
      <w:divBdr>
        <w:top w:val="none" w:sz="0" w:space="0" w:color="auto"/>
        <w:left w:val="none" w:sz="0" w:space="0" w:color="auto"/>
        <w:bottom w:val="none" w:sz="0" w:space="0" w:color="auto"/>
        <w:right w:val="none" w:sz="0" w:space="0" w:color="auto"/>
      </w:divBdr>
    </w:div>
    <w:div w:id="216745225">
      <w:bodyDiv w:val="1"/>
      <w:marLeft w:val="0"/>
      <w:marRight w:val="0"/>
      <w:marTop w:val="0"/>
      <w:marBottom w:val="0"/>
      <w:divBdr>
        <w:top w:val="none" w:sz="0" w:space="0" w:color="auto"/>
        <w:left w:val="none" w:sz="0" w:space="0" w:color="auto"/>
        <w:bottom w:val="none" w:sz="0" w:space="0" w:color="auto"/>
        <w:right w:val="none" w:sz="0" w:space="0" w:color="auto"/>
      </w:divBdr>
    </w:div>
    <w:div w:id="217859131">
      <w:bodyDiv w:val="1"/>
      <w:marLeft w:val="0"/>
      <w:marRight w:val="0"/>
      <w:marTop w:val="0"/>
      <w:marBottom w:val="0"/>
      <w:divBdr>
        <w:top w:val="none" w:sz="0" w:space="0" w:color="auto"/>
        <w:left w:val="none" w:sz="0" w:space="0" w:color="auto"/>
        <w:bottom w:val="none" w:sz="0" w:space="0" w:color="auto"/>
        <w:right w:val="none" w:sz="0" w:space="0" w:color="auto"/>
      </w:divBdr>
    </w:div>
    <w:div w:id="218634960">
      <w:bodyDiv w:val="1"/>
      <w:marLeft w:val="0"/>
      <w:marRight w:val="0"/>
      <w:marTop w:val="0"/>
      <w:marBottom w:val="0"/>
      <w:divBdr>
        <w:top w:val="none" w:sz="0" w:space="0" w:color="auto"/>
        <w:left w:val="none" w:sz="0" w:space="0" w:color="auto"/>
        <w:bottom w:val="none" w:sz="0" w:space="0" w:color="auto"/>
        <w:right w:val="none" w:sz="0" w:space="0" w:color="auto"/>
      </w:divBdr>
    </w:div>
    <w:div w:id="220488338">
      <w:bodyDiv w:val="1"/>
      <w:marLeft w:val="0"/>
      <w:marRight w:val="0"/>
      <w:marTop w:val="0"/>
      <w:marBottom w:val="0"/>
      <w:divBdr>
        <w:top w:val="none" w:sz="0" w:space="0" w:color="auto"/>
        <w:left w:val="none" w:sz="0" w:space="0" w:color="auto"/>
        <w:bottom w:val="none" w:sz="0" w:space="0" w:color="auto"/>
        <w:right w:val="none" w:sz="0" w:space="0" w:color="auto"/>
      </w:divBdr>
    </w:div>
    <w:div w:id="222955218">
      <w:bodyDiv w:val="1"/>
      <w:marLeft w:val="0"/>
      <w:marRight w:val="0"/>
      <w:marTop w:val="0"/>
      <w:marBottom w:val="0"/>
      <w:divBdr>
        <w:top w:val="none" w:sz="0" w:space="0" w:color="auto"/>
        <w:left w:val="none" w:sz="0" w:space="0" w:color="auto"/>
        <w:bottom w:val="none" w:sz="0" w:space="0" w:color="auto"/>
        <w:right w:val="none" w:sz="0" w:space="0" w:color="auto"/>
      </w:divBdr>
    </w:div>
    <w:div w:id="225652628">
      <w:bodyDiv w:val="1"/>
      <w:marLeft w:val="0"/>
      <w:marRight w:val="0"/>
      <w:marTop w:val="0"/>
      <w:marBottom w:val="0"/>
      <w:divBdr>
        <w:top w:val="none" w:sz="0" w:space="0" w:color="auto"/>
        <w:left w:val="none" w:sz="0" w:space="0" w:color="auto"/>
        <w:bottom w:val="none" w:sz="0" w:space="0" w:color="auto"/>
        <w:right w:val="none" w:sz="0" w:space="0" w:color="auto"/>
      </w:divBdr>
    </w:div>
    <w:div w:id="227301924">
      <w:bodyDiv w:val="1"/>
      <w:marLeft w:val="0"/>
      <w:marRight w:val="0"/>
      <w:marTop w:val="0"/>
      <w:marBottom w:val="0"/>
      <w:divBdr>
        <w:top w:val="none" w:sz="0" w:space="0" w:color="auto"/>
        <w:left w:val="none" w:sz="0" w:space="0" w:color="auto"/>
        <w:bottom w:val="none" w:sz="0" w:space="0" w:color="auto"/>
        <w:right w:val="none" w:sz="0" w:space="0" w:color="auto"/>
      </w:divBdr>
    </w:div>
    <w:div w:id="229074950">
      <w:bodyDiv w:val="1"/>
      <w:marLeft w:val="0"/>
      <w:marRight w:val="0"/>
      <w:marTop w:val="0"/>
      <w:marBottom w:val="0"/>
      <w:divBdr>
        <w:top w:val="none" w:sz="0" w:space="0" w:color="auto"/>
        <w:left w:val="none" w:sz="0" w:space="0" w:color="auto"/>
        <w:bottom w:val="none" w:sz="0" w:space="0" w:color="auto"/>
        <w:right w:val="none" w:sz="0" w:space="0" w:color="auto"/>
      </w:divBdr>
    </w:div>
    <w:div w:id="236522666">
      <w:bodyDiv w:val="1"/>
      <w:marLeft w:val="0"/>
      <w:marRight w:val="0"/>
      <w:marTop w:val="0"/>
      <w:marBottom w:val="0"/>
      <w:divBdr>
        <w:top w:val="none" w:sz="0" w:space="0" w:color="auto"/>
        <w:left w:val="none" w:sz="0" w:space="0" w:color="auto"/>
        <w:bottom w:val="none" w:sz="0" w:space="0" w:color="auto"/>
        <w:right w:val="none" w:sz="0" w:space="0" w:color="auto"/>
      </w:divBdr>
    </w:div>
    <w:div w:id="240456655">
      <w:bodyDiv w:val="1"/>
      <w:marLeft w:val="0"/>
      <w:marRight w:val="0"/>
      <w:marTop w:val="0"/>
      <w:marBottom w:val="0"/>
      <w:divBdr>
        <w:top w:val="none" w:sz="0" w:space="0" w:color="auto"/>
        <w:left w:val="none" w:sz="0" w:space="0" w:color="auto"/>
        <w:bottom w:val="none" w:sz="0" w:space="0" w:color="auto"/>
        <w:right w:val="none" w:sz="0" w:space="0" w:color="auto"/>
      </w:divBdr>
    </w:div>
    <w:div w:id="241065874">
      <w:bodyDiv w:val="1"/>
      <w:marLeft w:val="0"/>
      <w:marRight w:val="0"/>
      <w:marTop w:val="0"/>
      <w:marBottom w:val="0"/>
      <w:divBdr>
        <w:top w:val="none" w:sz="0" w:space="0" w:color="auto"/>
        <w:left w:val="none" w:sz="0" w:space="0" w:color="auto"/>
        <w:bottom w:val="none" w:sz="0" w:space="0" w:color="auto"/>
        <w:right w:val="none" w:sz="0" w:space="0" w:color="auto"/>
      </w:divBdr>
    </w:div>
    <w:div w:id="245454329">
      <w:bodyDiv w:val="1"/>
      <w:marLeft w:val="0"/>
      <w:marRight w:val="0"/>
      <w:marTop w:val="0"/>
      <w:marBottom w:val="0"/>
      <w:divBdr>
        <w:top w:val="none" w:sz="0" w:space="0" w:color="auto"/>
        <w:left w:val="none" w:sz="0" w:space="0" w:color="auto"/>
        <w:bottom w:val="none" w:sz="0" w:space="0" w:color="auto"/>
        <w:right w:val="none" w:sz="0" w:space="0" w:color="auto"/>
      </w:divBdr>
    </w:div>
    <w:div w:id="250162018">
      <w:bodyDiv w:val="1"/>
      <w:marLeft w:val="0"/>
      <w:marRight w:val="0"/>
      <w:marTop w:val="0"/>
      <w:marBottom w:val="0"/>
      <w:divBdr>
        <w:top w:val="none" w:sz="0" w:space="0" w:color="auto"/>
        <w:left w:val="none" w:sz="0" w:space="0" w:color="auto"/>
        <w:bottom w:val="none" w:sz="0" w:space="0" w:color="auto"/>
        <w:right w:val="none" w:sz="0" w:space="0" w:color="auto"/>
      </w:divBdr>
    </w:div>
    <w:div w:id="252054185">
      <w:bodyDiv w:val="1"/>
      <w:marLeft w:val="0"/>
      <w:marRight w:val="0"/>
      <w:marTop w:val="0"/>
      <w:marBottom w:val="0"/>
      <w:divBdr>
        <w:top w:val="none" w:sz="0" w:space="0" w:color="auto"/>
        <w:left w:val="none" w:sz="0" w:space="0" w:color="auto"/>
        <w:bottom w:val="none" w:sz="0" w:space="0" w:color="auto"/>
        <w:right w:val="none" w:sz="0" w:space="0" w:color="auto"/>
      </w:divBdr>
    </w:div>
    <w:div w:id="255751190">
      <w:bodyDiv w:val="1"/>
      <w:marLeft w:val="0"/>
      <w:marRight w:val="0"/>
      <w:marTop w:val="0"/>
      <w:marBottom w:val="0"/>
      <w:divBdr>
        <w:top w:val="none" w:sz="0" w:space="0" w:color="auto"/>
        <w:left w:val="none" w:sz="0" w:space="0" w:color="auto"/>
        <w:bottom w:val="none" w:sz="0" w:space="0" w:color="auto"/>
        <w:right w:val="none" w:sz="0" w:space="0" w:color="auto"/>
      </w:divBdr>
    </w:div>
    <w:div w:id="256524395">
      <w:bodyDiv w:val="1"/>
      <w:marLeft w:val="0"/>
      <w:marRight w:val="0"/>
      <w:marTop w:val="0"/>
      <w:marBottom w:val="0"/>
      <w:divBdr>
        <w:top w:val="none" w:sz="0" w:space="0" w:color="auto"/>
        <w:left w:val="none" w:sz="0" w:space="0" w:color="auto"/>
        <w:bottom w:val="none" w:sz="0" w:space="0" w:color="auto"/>
        <w:right w:val="none" w:sz="0" w:space="0" w:color="auto"/>
      </w:divBdr>
    </w:div>
    <w:div w:id="257829136">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4656641">
      <w:bodyDiv w:val="1"/>
      <w:marLeft w:val="0"/>
      <w:marRight w:val="0"/>
      <w:marTop w:val="0"/>
      <w:marBottom w:val="0"/>
      <w:divBdr>
        <w:top w:val="none" w:sz="0" w:space="0" w:color="auto"/>
        <w:left w:val="none" w:sz="0" w:space="0" w:color="auto"/>
        <w:bottom w:val="none" w:sz="0" w:space="0" w:color="auto"/>
        <w:right w:val="none" w:sz="0" w:space="0" w:color="auto"/>
      </w:divBdr>
    </w:div>
    <w:div w:id="266930786">
      <w:bodyDiv w:val="1"/>
      <w:marLeft w:val="0"/>
      <w:marRight w:val="0"/>
      <w:marTop w:val="0"/>
      <w:marBottom w:val="0"/>
      <w:divBdr>
        <w:top w:val="none" w:sz="0" w:space="0" w:color="auto"/>
        <w:left w:val="none" w:sz="0" w:space="0" w:color="auto"/>
        <w:bottom w:val="none" w:sz="0" w:space="0" w:color="auto"/>
        <w:right w:val="none" w:sz="0" w:space="0" w:color="auto"/>
      </w:divBdr>
    </w:div>
    <w:div w:id="268129881">
      <w:bodyDiv w:val="1"/>
      <w:marLeft w:val="0"/>
      <w:marRight w:val="0"/>
      <w:marTop w:val="0"/>
      <w:marBottom w:val="0"/>
      <w:divBdr>
        <w:top w:val="none" w:sz="0" w:space="0" w:color="auto"/>
        <w:left w:val="none" w:sz="0" w:space="0" w:color="auto"/>
        <w:bottom w:val="none" w:sz="0" w:space="0" w:color="auto"/>
        <w:right w:val="none" w:sz="0" w:space="0" w:color="auto"/>
      </w:divBdr>
    </w:div>
    <w:div w:id="273638098">
      <w:bodyDiv w:val="1"/>
      <w:marLeft w:val="0"/>
      <w:marRight w:val="0"/>
      <w:marTop w:val="0"/>
      <w:marBottom w:val="0"/>
      <w:divBdr>
        <w:top w:val="none" w:sz="0" w:space="0" w:color="auto"/>
        <w:left w:val="none" w:sz="0" w:space="0" w:color="auto"/>
        <w:bottom w:val="none" w:sz="0" w:space="0" w:color="auto"/>
        <w:right w:val="none" w:sz="0" w:space="0" w:color="auto"/>
      </w:divBdr>
    </w:div>
    <w:div w:id="273905152">
      <w:bodyDiv w:val="1"/>
      <w:marLeft w:val="0"/>
      <w:marRight w:val="0"/>
      <w:marTop w:val="0"/>
      <w:marBottom w:val="0"/>
      <w:divBdr>
        <w:top w:val="none" w:sz="0" w:space="0" w:color="auto"/>
        <w:left w:val="none" w:sz="0" w:space="0" w:color="auto"/>
        <w:bottom w:val="none" w:sz="0" w:space="0" w:color="auto"/>
        <w:right w:val="none" w:sz="0" w:space="0" w:color="auto"/>
      </w:divBdr>
    </w:div>
    <w:div w:id="274873861">
      <w:bodyDiv w:val="1"/>
      <w:marLeft w:val="0"/>
      <w:marRight w:val="0"/>
      <w:marTop w:val="0"/>
      <w:marBottom w:val="0"/>
      <w:divBdr>
        <w:top w:val="none" w:sz="0" w:space="0" w:color="auto"/>
        <w:left w:val="none" w:sz="0" w:space="0" w:color="auto"/>
        <w:bottom w:val="none" w:sz="0" w:space="0" w:color="auto"/>
        <w:right w:val="none" w:sz="0" w:space="0" w:color="auto"/>
      </w:divBdr>
    </w:div>
    <w:div w:id="276059076">
      <w:bodyDiv w:val="1"/>
      <w:marLeft w:val="0"/>
      <w:marRight w:val="0"/>
      <w:marTop w:val="0"/>
      <w:marBottom w:val="0"/>
      <w:divBdr>
        <w:top w:val="none" w:sz="0" w:space="0" w:color="auto"/>
        <w:left w:val="none" w:sz="0" w:space="0" w:color="auto"/>
        <w:bottom w:val="none" w:sz="0" w:space="0" w:color="auto"/>
        <w:right w:val="none" w:sz="0" w:space="0" w:color="auto"/>
      </w:divBdr>
    </w:div>
    <w:div w:id="280113203">
      <w:bodyDiv w:val="1"/>
      <w:marLeft w:val="0"/>
      <w:marRight w:val="0"/>
      <w:marTop w:val="0"/>
      <w:marBottom w:val="0"/>
      <w:divBdr>
        <w:top w:val="none" w:sz="0" w:space="0" w:color="auto"/>
        <w:left w:val="none" w:sz="0" w:space="0" w:color="auto"/>
        <w:bottom w:val="none" w:sz="0" w:space="0" w:color="auto"/>
        <w:right w:val="none" w:sz="0" w:space="0" w:color="auto"/>
      </w:divBdr>
    </w:div>
    <w:div w:id="282001647">
      <w:bodyDiv w:val="1"/>
      <w:marLeft w:val="0"/>
      <w:marRight w:val="0"/>
      <w:marTop w:val="0"/>
      <w:marBottom w:val="0"/>
      <w:divBdr>
        <w:top w:val="none" w:sz="0" w:space="0" w:color="auto"/>
        <w:left w:val="none" w:sz="0" w:space="0" w:color="auto"/>
        <w:bottom w:val="none" w:sz="0" w:space="0" w:color="auto"/>
        <w:right w:val="none" w:sz="0" w:space="0" w:color="auto"/>
      </w:divBdr>
    </w:div>
    <w:div w:id="284849421">
      <w:bodyDiv w:val="1"/>
      <w:marLeft w:val="0"/>
      <w:marRight w:val="0"/>
      <w:marTop w:val="0"/>
      <w:marBottom w:val="0"/>
      <w:divBdr>
        <w:top w:val="none" w:sz="0" w:space="0" w:color="auto"/>
        <w:left w:val="none" w:sz="0" w:space="0" w:color="auto"/>
        <w:bottom w:val="none" w:sz="0" w:space="0" w:color="auto"/>
        <w:right w:val="none" w:sz="0" w:space="0" w:color="auto"/>
      </w:divBdr>
    </w:div>
    <w:div w:id="286618683">
      <w:bodyDiv w:val="1"/>
      <w:marLeft w:val="0"/>
      <w:marRight w:val="0"/>
      <w:marTop w:val="0"/>
      <w:marBottom w:val="0"/>
      <w:divBdr>
        <w:top w:val="none" w:sz="0" w:space="0" w:color="auto"/>
        <w:left w:val="none" w:sz="0" w:space="0" w:color="auto"/>
        <w:bottom w:val="none" w:sz="0" w:space="0" w:color="auto"/>
        <w:right w:val="none" w:sz="0" w:space="0" w:color="auto"/>
      </w:divBdr>
    </w:div>
    <w:div w:id="289211937">
      <w:bodyDiv w:val="1"/>
      <w:marLeft w:val="0"/>
      <w:marRight w:val="0"/>
      <w:marTop w:val="0"/>
      <w:marBottom w:val="0"/>
      <w:divBdr>
        <w:top w:val="none" w:sz="0" w:space="0" w:color="auto"/>
        <w:left w:val="none" w:sz="0" w:space="0" w:color="auto"/>
        <w:bottom w:val="none" w:sz="0" w:space="0" w:color="auto"/>
        <w:right w:val="none" w:sz="0" w:space="0" w:color="auto"/>
      </w:divBdr>
    </w:div>
    <w:div w:id="293172123">
      <w:bodyDiv w:val="1"/>
      <w:marLeft w:val="0"/>
      <w:marRight w:val="0"/>
      <w:marTop w:val="0"/>
      <w:marBottom w:val="0"/>
      <w:divBdr>
        <w:top w:val="none" w:sz="0" w:space="0" w:color="auto"/>
        <w:left w:val="none" w:sz="0" w:space="0" w:color="auto"/>
        <w:bottom w:val="none" w:sz="0" w:space="0" w:color="auto"/>
        <w:right w:val="none" w:sz="0" w:space="0" w:color="auto"/>
      </w:divBdr>
    </w:div>
    <w:div w:id="294064335">
      <w:bodyDiv w:val="1"/>
      <w:marLeft w:val="0"/>
      <w:marRight w:val="0"/>
      <w:marTop w:val="0"/>
      <w:marBottom w:val="0"/>
      <w:divBdr>
        <w:top w:val="none" w:sz="0" w:space="0" w:color="auto"/>
        <w:left w:val="none" w:sz="0" w:space="0" w:color="auto"/>
        <w:bottom w:val="none" w:sz="0" w:space="0" w:color="auto"/>
        <w:right w:val="none" w:sz="0" w:space="0" w:color="auto"/>
      </w:divBdr>
    </w:div>
    <w:div w:id="300497190">
      <w:bodyDiv w:val="1"/>
      <w:marLeft w:val="0"/>
      <w:marRight w:val="0"/>
      <w:marTop w:val="0"/>
      <w:marBottom w:val="0"/>
      <w:divBdr>
        <w:top w:val="none" w:sz="0" w:space="0" w:color="auto"/>
        <w:left w:val="none" w:sz="0" w:space="0" w:color="auto"/>
        <w:bottom w:val="none" w:sz="0" w:space="0" w:color="auto"/>
        <w:right w:val="none" w:sz="0" w:space="0" w:color="auto"/>
      </w:divBdr>
    </w:div>
    <w:div w:id="304630654">
      <w:bodyDiv w:val="1"/>
      <w:marLeft w:val="0"/>
      <w:marRight w:val="0"/>
      <w:marTop w:val="0"/>
      <w:marBottom w:val="0"/>
      <w:divBdr>
        <w:top w:val="none" w:sz="0" w:space="0" w:color="auto"/>
        <w:left w:val="none" w:sz="0" w:space="0" w:color="auto"/>
        <w:bottom w:val="none" w:sz="0" w:space="0" w:color="auto"/>
        <w:right w:val="none" w:sz="0" w:space="0" w:color="auto"/>
      </w:divBdr>
    </w:div>
    <w:div w:id="306083663">
      <w:bodyDiv w:val="1"/>
      <w:marLeft w:val="0"/>
      <w:marRight w:val="0"/>
      <w:marTop w:val="0"/>
      <w:marBottom w:val="0"/>
      <w:divBdr>
        <w:top w:val="none" w:sz="0" w:space="0" w:color="auto"/>
        <w:left w:val="none" w:sz="0" w:space="0" w:color="auto"/>
        <w:bottom w:val="none" w:sz="0" w:space="0" w:color="auto"/>
        <w:right w:val="none" w:sz="0" w:space="0" w:color="auto"/>
      </w:divBdr>
    </w:div>
    <w:div w:id="306276415">
      <w:bodyDiv w:val="1"/>
      <w:marLeft w:val="0"/>
      <w:marRight w:val="0"/>
      <w:marTop w:val="0"/>
      <w:marBottom w:val="0"/>
      <w:divBdr>
        <w:top w:val="none" w:sz="0" w:space="0" w:color="auto"/>
        <w:left w:val="none" w:sz="0" w:space="0" w:color="auto"/>
        <w:bottom w:val="none" w:sz="0" w:space="0" w:color="auto"/>
        <w:right w:val="none" w:sz="0" w:space="0" w:color="auto"/>
      </w:divBdr>
    </w:div>
    <w:div w:id="307055766">
      <w:bodyDiv w:val="1"/>
      <w:marLeft w:val="0"/>
      <w:marRight w:val="0"/>
      <w:marTop w:val="0"/>
      <w:marBottom w:val="0"/>
      <w:divBdr>
        <w:top w:val="none" w:sz="0" w:space="0" w:color="auto"/>
        <w:left w:val="none" w:sz="0" w:space="0" w:color="auto"/>
        <w:bottom w:val="none" w:sz="0" w:space="0" w:color="auto"/>
        <w:right w:val="none" w:sz="0" w:space="0" w:color="auto"/>
      </w:divBdr>
    </w:div>
    <w:div w:id="309138719">
      <w:bodyDiv w:val="1"/>
      <w:marLeft w:val="0"/>
      <w:marRight w:val="0"/>
      <w:marTop w:val="0"/>
      <w:marBottom w:val="0"/>
      <w:divBdr>
        <w:top w:val="none" w:sz="0" w:space="0" w:color="auto"/>
        <w:left w:val="none" w:sz="0" w:space="0" w:color="auto"/>
        <w:bottom w:val="none" w:sz="0" w:space="0" w:color="auto"/>
        <w:right w:val="none" w:sz="0" w:space="0" w:color="auto"/>
      </w:divBdr>
    </w:div>
    <w:div w:id="309479771">
      <w:bodyDiv w:val="1"/>
      <w:marLeft w:val="0"/>
      <w:marRight w:val="0"/>
      <w:marTop w:val="0"/>
      <w:marBottom w:val="0"/>
      <w:divBdr>
        <w:top w:val="none" w:sz="0" w:space="0" w:color="auto"/>
        <w:left w:val="none" w:sz="0" w:space="0" w:color="auto"/>
        <w:bottom w:val="none" w:sz="0" w:space="0" w:color="auto"/>
        <w:right w:val="none" w:sz="0" w:space="0" w:color="auto"/>
      </w:divBdr>
    </w:div>
    <w:div w:id="310520107">
      <w:bodyDiv w:val="1"/>
      <w:marLeft w:val="0"/>
      <w:marRight w:val="0"/>
      <w:marTop w:val="0"/>
      <w:marBottom w:val="0"/>
      <w:divBdr>
        <w:top w:val="none" w:sz="0" w:space="0" w:color="auto"/>
        <w:left w:val="none" w:sz="0" w:space="0" w:color="auto"/>
        <w:bottom w:val="none" w:sz="0" w:space="0" w:color="auto"/>
        <w:right w:val="none" w:sz="0" w:space="0" w:color="auto"/>
      </w:divBdr>
    </w:div>
    <w:div w:id="310869762">
      <w:bodyDiv w:val="1"/>
      <w:marLeft w:val="0"/>
      <w:marRight w:val="0"/>
      <w:marTop w:val="0"/>
      <w:marBottom w:val="0"/>
      <w:divBdr>
        <w:top w:val="none" w:sz="0" w:space="0" w:color="auto"/>
        <w:left w:val="none" w:sz="0" w:space="0" w:color="auto"/>
        <w:bottom w:val="none" w:sz="0" w:space="0" w:color="auto"/>
        <w:right w:val="none" w:sz="0" w:space="0" w:color="auto"/>
      </w:divBdr>
    </w:div>
    <w:div w:id="314724743">
      <w:bodyDiv w:val="1"/>
      <w:marLeft w:val="0"/>
      <w:marRight w:val="0"/>
      <w:marTop w:val="0"/>
      <w:marBottom w:val="0"/>
      <w:divBdr>
        <w:top w:val="none" w:sz="0" w:space="0" w:color="auto"/>
        <w:left w:val="none" w:sz="0" w:space="0" w:color="auto"/>
        <w:bottom w:val="none" w:sz="0" w:space="0" w:color="auto"/>
        <w:right w:val="none" w:sz="0" w:space="0" w:color="auto"/>
      </w:divBdr>
    </w:div>
    <w:div w:id="318583883">
      <w:bodyDiv w:val="1"/>
      <w:marLeft w:val="0"/>
      <w:marRight w:val="0"/>
      <w:marTop w:val="0"/>
      <w:marBottom w:val="0"/>
      <w:divBdr>
        <w:top w:val="none" w:sz="0" w:space="0" w:color="auto"/>
        <w:left w:val="none" w:sz="0" w:space="0" w:color="auto"/>
        <w:bottom w:val="none" w:sz="0" w:space="0" w:color="auto"/>
        <w:right w:val="none" w:sz="0" w:space="0" w:color="auto"/>
      </w:divBdr>
    </w:div>
    <w:div w:id="324750389">
      <w:bodyDiv w:val="1"/>
      <w:marLeft w:val="0"/>
      <w:marRight w:val="0"/>
      <w:marTop w:val="0"/>
      <w:marBottom w:val="0"/>
      <w:divBdr>
        <w:top w:val="none" w:sz="0" w:space="0" w:color="auto"/>
        <w:left w:val="none" w:sz="0" w:space="0" w:color="auto"/>
        <w:bottom w:val="none" w:sz="0" w:space="0" w:color="auto"/>
        <w:right w:val="none" w:sz="0" w:space="0" w:color="auto"/>
      </w:divBdr>
    </w:div>
    <w:div w:id="328336076">
      <w:bodyDiv w:val="1"/>
      <w:marLeft w:val="0"/>
      <w:marRight w:val="0"/>
      <w:marTop w:val="0"/>
      <w:marBottom w:val="0"/>
      <w:divBdr>
        <w:top w:val="none" w:sz="0" w:space="0" w:color="auto"/>
        <w:left w:val="none" w:sz="0" w:space="0" w:color="auto"/>
        <w:bottom w:val="none" w:sz="0" w:space="0" w:color="auto"/>
        <w:right w:val="none" w:sz="0" w:space="0" w:color="auto"/>
      </w:divBdr>
    </w:div>
    <w:div w:id="331613349">
      <w:bodyDiv w:val="1"/>
      <w:marLeft w:val="0"/>
      <w:marRight w:val="0"/>
      <w:marTop w:val="0"/>
      <w:marBottom w:val="0"/>
      <w:divBdr>
        <w:top w:val="none" w:sz="0" w:space="0" w:color="auto"/>
        <w:left w:val="none" w:sz="0" w:space="0" w:color="auto"/>
        <w:bottom w:val="none" w:sz="0" w:space="0" w:color="auto"/>
        <w:right w:val="none" w:sz="0" w:space="0" w:color="auto"/>
      </w:divBdr>
    </w:div>
    <w:div w:id="335379389">
      <w:bodyDiv w:val="1"/>
      <w:marLeft w:val="0"/>
      <w:marRight w:val="0"/>
      <w:marTop w:val="0"/>
      <w:marBottom w:val="0"/>
      <w:divBdr>
        <w:top w:val="none" w:sz="0" w:space="0" w:color="auto"/>
        <w:left w:val="none" w:sz="0" w:space="0" w:color="auto"/>
        <w:bottom w:val="none" w:sz="0" w:space="0" w:color="auto"/>
        <w:right w:val="none" w:sz="0" w:space="0" w:color="auto"/>
      </w:divBdr>
    </w:div>
    <w:div w:id="337654304">
      <w:bodyDiv w:val="1"/>
      <w:marLeft w:val="0"/>
      <w:marRight w:val="0"/>
      <w:marTop w:val="0"/>
      <w:marBottom w:val="0"/>
      <w:divBdr>
        <w:top w:val="none" w:sz="0" w:space="0" w:color="auto"/>
        <w:left w:val="none" w:sz="0" w:space="0" w:color="auto"/>
        <w:bottom w:val="none" w:sz="0" w:space="0" w:color="auto"/>
        <w:right w:val="none" w:sz="0" w:space="0" w:color="auto"/>
      </w:divBdr>
    </w:div>
    <w:div w:id="338655531">
      <w:bodyDiv w:val="1"/>
      <w:marLeft w:val="0"/>
      <w:marRight w:val="0"/>
      <w:marTop w:val="0"/>
      <w:marBottom w:val="0"/>
      <w:divBdr>
        <w:top w:val="none" w:sz="0" w:space="0" w:color="auto"/>
        <w:left w:val="none" w:sz="0" w:space="0" w:color="auto"/>
        <w:bottom w:val="none" w:sz="0" w:space="0" w:color="auto"/>
        <w:right w:val="none" w:sz="0" w:space="0" w:color="auto"/>
      </w:divBdr>
    </w:div>
    <w:div w:id="340931304">
      <w:bodyDiv w:val="1"/>
      <w:marLeft w:val="0"/>
      <w:marRight w:val="0"/>
      <w:marTop w:val="0"/>
      <w:marBottom w:val="0"/>
      <w:divBdr>
        <w:top w:val="none" w:sz="0" w:space="0" w:color="auto"/>
        <w:left w:val="none" w:sz="0" w:space="0" w:color="auto"/>
        <w:bottom w:val="none" w:sz="0" w:space="0" w:color="auto"/>
        <w:right w:val="none" w:sz="0" w:space="0" w:color="auto"/>
      </w:divBdr>
    </w:div>
    <w:div w:id="342978556">
      <w:bodyDiv w:val="1"/>
      <w:marLeft w:val="0"/>
      <w:marRight w:val="0"/>
      <w:marTop w:val="0"/>
      <w:marBottom w:val="0"/>
      <w:divBdr>
        <w:top w:val="none" w:sz="0" w:space="0" w:color="auto"/>
        <w:left w:val="none" w:sz="0" w:space="0" w:color="auto"/>
        <w:bottom w:val="none" w:sz="0" w:space="0" w:color="auto"/>
        <w:right w:val="none" w:sz="0" w:space="0" w:color="auto"/>
      </w:divBdr>
    </w:div>
    <w:div w:id="347754020">
      <w:bodyDiv w:val="1"/>
      <w:marLeft w:val="0"/>
      <w:marRight w:val="0"/>
      <w:marTop w:val="0"/>
      <w:marBottom w:val="0"/>
      <w:divBdr>
        <w:top w:val="none" w:sz="0" w:space="0" w:color="auto"/>
        <w:left w:val="none" w:sz="0" w:space="0" w:color="auto"/>
        <w:bottom w:val="none" w:sz="0" w:space="0" w:color="auto"/>
        <w:right w:val="none" w:sz="0" w:space="0" w:color="auto"/>
      </w:divBdr>
    </w:div>
    <w:div w:id="350184348">
      <w:bodyDiv w:val="1"/>
      <w:marLeft w:val="0"/>
      <w:marRight w:val="0"/>
      <w:marTop w:val="0"/>
      <w:marBottom w:val="0"/>
      <w:divBdr>
        <w:top w:val="none" w:sz="0" w:space="0" w:color="auto"/>
        <w:left w:val="none" w:sz="0" w:space="0" w:color="auto"/>
        <w:bottom w:val="none" w:sz="0" w:space="0" w:color="auto"/>
        <w:right w:val="none" w:sz="0" w:space="0" w:color="auto"/>
      </w:divBdr>
    </w:div>
    <w:div w:id="357120471">
      <w:bodyDiv w:val="1"/>
      <w:marLeft w:val="0"/>
      <w:marRight w:val="0"/>
      <w:marTop w:val="0"/>
      <w:marBottom w:val="0"/>
      <w:divBdr>
        <w:top w:val="none" w:sz="0" w:space="0" w:color="auto"/>
        <w:left w:val="none" w:sz="0" w:space="0" w:color="auto"/>
        <w:bottom w:val="none" w:sz="0" w:space="0" w:color="auto"/>
        <w:right w:val="none" w:sz="0" w:space="0" w:color="auto"/>
      </w:divBdr>
    </w:div>
    <w:div w:id="359554770">
      <w:bodyDiv w:val="1"/>
      <w:marLeft w:val="0"/>
      <w:marRight w:val="0"/>
      <w:marTop w:val="0"/>
      <w:marBottom w:val="0"/>
      <w:divBdr>
        <w:top w:val="none" w:sz="0" w:space="0" w:color="auto"/>
        <w:left w:val="none" w:sz="0" w:space="0" w:color="auto"/>
        <w:bottom w:val="none" w:sz="0" w:space="0" w:color="auto"/>
        <w:right w:val="none" w:sz="0" w:space="0" w:color="auto"/>
      </w:divBdr>
    </w:div>
    <w:div w:id="366878000">
      <w:bodyDiv w:val="1"/>
      <w:marLeft w:val="0"/>
      <w:marRight w:val="0"/>
      <w:marTop w:val="0"/>
      <w:marBottom w:val="0"/>
      <w:divBdr>
        <w:top w:val="none" w:sz="0" w:space="0" w:color="auto"/>
        <w:left w:val="none" w:sz="0" w:space="0" w:color="auto"/>
        <w:bottom w:val="none" w:sz="0" w:space="0" w:color="auto"/>
        <w:right w:val="none" w:sz="0" w:space="0" w:color="auto"/>
      </w:divBdr>
    </w:div>
    <w:div w:id="370692436">
      <w:bodyDiv w:val="1"/>
      <w:marLeft w:val="0"/>
      <w:marRight w:val="0"/>
      <w:marTop w:val="0"/>
      <w:marBottom w:val="0"/>
      <w:divBdr>
        <w:top w:val="none" w:sz="0" w:space="0" w:color="auto"/>
        <w:left w:val="none" w:sz="0" w:space="0" w:color="auto"/>
        <w:bottom w:val="none" w:sz="0" w:space="0" w:color="auto"/>
        <w:right w:val="none" w:sz="0" w:space="0" w:color="auto"/>
      </w:divBdr>
    </w:div>
    <w:div w:id="377321949">
      <w:bodyDiv w:val="1"/>
      <w:marLeft w:val="0"/>
      <w:marRight w:val="0"/>
      <w:marTop w:val="0"/>
      <w:marBottom w:val="0"/>
      <w:divBdr>
        <w:top w:val="none" w:sz="0" w:space="0" w:color="auto"/>
        <w:left w:val="none" w:sz="0" w:space="0" w:color="auto"/>
        <w:bottom w:val="none" w:sz="0" w:space="0" w:color="auto"/>
        <w:right w:val="none" w:sz="0" w:space="0" w:color="auto"/>
      </w:divBdr>
    </w:div>
    <w:div w:id="378823679">
      <w:bodyDiv w:val="1"/>
      <w:marLeft w:val="0"/>
      <w:marRight w:val="0"/>
      <w:marTop w:val="0"/>
      <w:marBottom w:val="0"/>
      <w:divBdr>
        <w:top w:val="none" w:sz="0" w:space="0" w:color="auto"/>
        <w:left w:val="none" w:sz="0" w:space="0" w:color="auto"/>
        <w:bottom w:val="none" w:sz="0" w:space="0" w:color="auto"/>
        <w:right w:val="none" w:sz="0" w:space="0" w:color="auto"/>
      </w:divBdr>
    </w:div>
    <w:div w:id="379324093">
      <w:bodyDiv w:val="1"/>
      <w:marLeft w:val="0"/>
      <w:marRight w:val="0"/>
      <w:marTop w:val="0"/>
      <w:marBottom w:val="0"/>
      <w:divBdr>
        <w:top w:val="none" w:sz="0" w:space="0" w:color="auto"/>
        <w:left w:val="none" w:sz="0" w:space="0" w:color="auto"/>
        <w:bottom w:val="none" w:sz="0" w:space="0" w:color="auto"/>
        <w:right w:val="none" w:sz="0" w:space="0" w:color="auto"/>
      </w:divBdr>
    </w:div>
    <w:div w:id="383137106">
      <w:bodyDiv w:val="1"/>
      <w:marLeft w:val="0"/>
      <w:marRight w:val="0"/>
      <w:marTop w:val="0"/>
      <w:marBottom w:val="0"/>
      <w:divBdr>
        <w:top w:val="none" w:sz="0" w:space="0" w:color="auto"/>
        <w:left w:val="none" w:sz="0" w:space="0" w:color="auto"/>
        <w:bottom w:val="none" w:sz="0" w:space="0" w:color="auto"/>
        <w:right w:val="none" w:sz="0" w:space="0" w:color="auto"/>
      </w:divBdr>
    </w:div>
    <w:div w:id="385643731">
      <w:bodyDiv w:val="1"/>
      <w:marLeft w:val="0"/>
      <w:marRight w:val="0"/>
      <w:marTop w:val="0"/>
      <w:marBottom w:val="0"/>
      <w:divBdr>
        <w:top w:val="none" w:sz="0" w:space="0" w:color="auto"/>
        <w:left w:val="none" w:sz="0" w:space="0" w:color="auto"/>
        <w:bottom w:val="none" w:sz="0" w:space="0" w:color="auto"/>
        <w:right w:val="none" w:sz="0" w:space="0" w:color="auto"/>
      </w:divBdr>
    </w:div>
    <w:div w:id="389109427">
      <w:bodyDiv w:val="1"/>
      <w:marLeft w:val="0"/>
      <w:marRight w:val="0"/>
      <w:marTop w:val="0"/>
      <w:marBottom w:val="0"/>
      <w:divBdr>
        <w:top w:val="none" w:sz="0" w:space="0" w:color="auto"/>
        <w:left w:val="none" w:sz="0" w:space="0" w:color="auto"/>
        <w:bottom w:val="none" w:sz="0" w:space="0" w:color="auto"/>
        <w:right w:val="none" w:sz="0" w:space="0" w:color="auto"/>
      </w:divBdr>
    </w:div>
    <w:div w:id="395980750">
      <w:bodyDiv w:val="1"/>
      <w:marLeft w:val="0"/>
      <w:marRight w:val="0"/>
      <w:marTop w:val="0"/>
      <w:marBottom w:val="0"/>
      <w:divBdr>
        <w:top w:val="none" w:sz="0" w:space="0" w:color="auto"/>
        <w:left w:val="none" w:sz="0" w:space="0" w:color="auto"/>
        <w:bottom w:val="none" w:sz="0" w:space="0" w:color="auto"/>
        <w:right w:val="none" w:sz="0" w:space="0" w:color="auto"/>
      </w:divBdr>
    </w:div>
    <w:div w:id="398089907">
      <w:bodyDiv w:val="1"/>
      <w:marLeft w:val="0"/>
      <w:marRight w:val="0"/>
      <w:marTop w:val="0"/>
      <w:marBottom w:val="0"/>
      <w:divBdr>
        <w:top w:val="none" w:sz="0" w:space="0" w:color="auto"/>
        <w:left w:val="none" w:sz="0" w:space="0" w:color="auto"/>
        <w:bottom w:val="none" w:sz="0" w:space="0" w:color="auto"/>
        <w:right w:val="none" w:sz="0" w:space="0" w:color="auto"/>
      </w:divBdr>
    </w:div>
    <w:div w:id="400449963">
      <w:bodyDiv w:val="1"/>
      <w:marLeft w:val="0"/>
      <w:marRight w:val="0"/>
      <w:marTop w:val="0"/>
      <w:marBottom w:val="0"/>
      <w:divBdr>
        <w:top w:val="none" w:sz="0" w:space="0" w:color="auto"/>
        <w:left w:val="none" w:sz="0" w:space="0" w:color="auto"/>
        <w:bottom w:val="none" w:sz="0" w:space="0" w:color="auto"/>
        <w:right w:val="none" w:sz="0" w:space="0" w:color="auto"/>
      </w:divBdr>
    </w:div>
    <w:div w:id="401291136">
      <w:bodyDiv w:val="1"/>
      <w:marLeft w:val="0"/>
      <w:marRight w:val="0"/>
      <w:marTop w:val="0"/>
      <w:marBottom w:val="0"/>
      <w:divBdr>
        <w:top w:val="none" w:sz="0" w:space="0" w:color="auto"/>
        <w:left w:val="none" w:sz="0" w:space="0" w:color="auto"/>
        <w:bottom w:val="none" w:sz="0" w:space="0" w:color="auto"/>
        <w:right w:val="none" w:sz="0" w:space="0" w:color="auto"/>
      </w:divBdr>
    </w:div>
    <w:div w:id="402610504">
      <w:bodyDiv w:val="1"/>
      <w:marLeft w:val="0"/>
      <w:marRight w:val="0"/>
      <w:marTop w:val="0"/>
      <w:marBottom w:val="0"/>
      <w:divBdr>
        <w:top w:val="none" w:sz="0" w:space="0" w:color="auto"/>
        <w:left w:val="none" w:sz="0" w:space="0" w:color="auto"/>
        <w:bottom w:val="none" w:sz="0" w:space="0" w:color="auto"/>
        <w:right w:val="none" w:sz="0" w:space="0" w:color="auto"/>
      </w:divBdr>
    </w:div>
    <w:div w:id="402993327">
      <w:bodyDiv w:val="1"/>
      <w:marLeft w:val="0"/>
      <w:marRight w:val="0"/>
      <w:marTop w:val="0"/>
      <w:marBottom w:val="0"/>
      <w:divBdr>
        <w:top w:val="none" w:sz="0" w:space="0" w:color="auto"/>
        <w:left w:val="none" w:sz="0" w:space="0" w:color="auto"/>
        <w:bottom w:val="none" w:sz="0" w:space="0" w:color="auto"/>
        <w:right w:val="none" w:sz="0" w:space="0" w:color="auto"/>
      </w:divBdr>
    </w:div>
    <w:div w:id="405690923">
      <w:bodyDiv w:val="1"/>
      <w:marLeft w:val="0"/>
      <w:marRight w:val="0"/>
      <w:marTop w:val="0"/>
      <w:marBottom w:val="0"/>
      <w:divBdr>
        <w:top w:val="none" w:sz="0" w:space="0" w:color="auto"/>
        <w:left w:val="none" w:sz="0" w:space="0" w:color="auto"/>
        <w:bottom w:val="none" w:sz="0" w:space="0" w:color="auto"/>
        <w:right w:val="none" w:sz="0" w:space="0" w:color="auto"/>
      </w:divBdr>
    </w:div>
    <w:div w:id="411122963">
      <w:bodyDiv w:val="1"/>
      <w:marLeft w:val="0"/>
      <w:marRight w:val="0"/>
      <w:marTop w:val="0"/>
      <w:marBottom w:val="0"/>
      <w:divBdr>
        <w:top w:val="none" w:sz="0" w:space="0" w:color="auto"/>
        <w:left w:val="none" w:sz="0" w:space="0" w:color="auto"/>
        <w:bottom w:val="none" w:sz="0" w:space="0" w:color="auto"/>
        <w:right w:val="none" w:sz="0" w:space="0" w:color="auto"/>
      </w:divBdr>
    </w:div>
    <w:div w:id="413665240">
      <w:bodyDiv w:val="1"/>
      <w:marLeft w:val="0"/>
      <w:marRight w:val="0"/>
      <w:marTop w:val="0"/>
      <w:marBottom w:val="0"/>
      <w:divBdr>
        <w:top w:val="none" w:sz="0" w:space="0" w:color="auto"/>
        <w:left w:val="none" w:sz="0" w:space="0" w:color="auto"/>
        <w:bottom w:val="none" w:sz="0" w:space="0" w:color="auto"/>
        <w:right w:val="none" w:sz="0" w:space="0" w:color="auto"/>
      </w:divBdr>
    </w:div>
    <w:div w:id="417555833">
      <w:bodyDiv w:val="1"/>
      <w:marLeft w:val="0"/>
      <w:marRight w:val="0"/>
      <w:marTop w:val="0"/>
      <w:marBottom w:val="0"/>
      <w:divBdr>
        <w:top w:val="none" w:sz="0" w:space="0" w:color="auto"/>
        <w:left w:val="none" w:sz="0" w:space="0" w:color="auto"/>
        <w:bottom w:val="none" w:sz="0" w:space="0" w:color="auto"/>
        <w:right w:val="none" w:sz="0" w:space="0" w:color="auto"/>
      </w:divBdr>
      <w:divsChild>
        <w:div w:id="878005398">
          <w:marLeft w:val="0"/>
          <w:marRight w:val="0"/>
          <w:marTop w:val="0"/>
          <w:marBottom w:val="0"/>
          <w:divBdr>
            <w:top w:val="none" w:sz="0" w:space="0" w:color="auto"/>
            <w:left w:val="none" w:sz="0" w:space="0" w:color="auto"/>
            <w:bottom w:val="none" w:sz="0" w:space="0" w:color="auto"/>
            <w:right w:val="none" w:sz="0" w:space="0" w:color="auto"/>
          </w:divBdr>
        </w:div>
      </w:divsChild>
    </w:div>
    <w:div w:id="418412289">
      <w:bodyDiv w:val="1"/>
      <w:marLeft w:val="0"/>
      <w:marRight w:val="0"/>
      <w:marTop w:val="0"/>
      <w:marBottom w:val="0"/>
      <w:divBdr>
        <w:top w:val="none" w:sz="0" w:space="0" w:color="auto"/>
        <w:left w:val="none" w:sz="0" w:space="0" w:color="auto"/>
        <w:bottom w:val="none" w:sz="0" w:space="0" w:color="auto"/>
        <w:right w:val="none" w:sz="0" w:space="0" w:color="auto"/>
      </w:divBdr>
    </w:div>
    <w:div w:id="419717657">
      <w:bodyDiv w:val="1"/>
      <w:marLeft w:val="0"/>
      <w:marRight w:val="0"/>
      <w:marTop w:val="0"/>
      <w:marBottom w:val="0"/>
      <w:divBdr>
        <w:top w:val="none" w:sz="0" w:space="0" w:color="auto"/>
        <w:left w:val="none" w:sz="0" w:space="0" w:color="auto"/>
        <w:bottom w:val="none" w:sz="0" w:space="0" w:color="auto"/>
        <w:right w:val="none" w:sz="0" w:space="0" w:color="auto"/>
      </w:divBdr>
    </w:div>
    <w:div w:id="419840527">
      <w:bodyDiv w:val="1"/>
      <w:marLeft w:val="0"/>
      <w:marRight w:val="0"/>
      <w:marTop w:val="0"/>
      <w:marBottom w:val="0"/>
      <w:divBdr>
        <w:top w:val="none" w:sz="0" w:space="0" w:color="auto"/>
        <w:left w:val="none" w:sz="0" w:space="0" w:color="auto"/>
        <w:bottom w:val="none" w:sz="0" w:space="0" w:color="auto"/>
        <w:right w:val="none" w:sz="0" w:space="0" w:color="auto"/>
      </w:divBdr>
    </w:div>
    <w:div w:id="420220798">
      <w:bodyDiv w:val="1"/>
      <w:marLeft w:val="0"/>
      <w:marRight w:val="0"/>
      <w:marTop w:val="0"/>
      <w:marBottom w:val="0"/>
      <w:divBdr>
        <w:top w:val="none" w:sz="0" w:space="0" w:color="auto"/>
        <w:left w:val="none" w:sz="0" w:space="0" w:color="auto"/>
        <w:bottom w:val="none" w:sz="0" w:space="0" w:color="auto"/>
        <w:right w:val="none" w:sz="0" w:space="0" w:color="auto"/>
      </w:divBdr>
    </w:div>
    <w:div w:id="420493407">
      <w:bodyDiv w:val="1"/>
      <w:marLeft w:val="0"/>
      <w:marRight w:val="0"/>
      <w:marTop w:val="0"/>
      <w:marBottom w:val="0"/>
      <w:divBdr>
        <w:top w:val="none" w:sz="0" w:space="0" w:color="auto"/>
        <w:left w:val="none" w:sz="0" w:space="0" w:color="auto"/>
        <w:bottom w:val="none" w:sz="0" w:space="0" w:color="auto"/>
        <w:right w:val="none" w:sz="0" w:space="0" w:color="auto"/>
      </w:divBdr>
    </w:div>
    <w:div w:id="421343996">
      <w:bodyDiv w:val="1"/>
      <w:marLeft w:val="0"/>
      <w:marRight w:val="0"/>
      <w:marTop w:val="0"/>
      <w:marBottom w:val="0"/>
      <w:divBdr>
        <w:top w:val="none" w:sz="0" w:space="0" w:color="auto"/>
        <w:left w:val="none" w:sz="0" w:space="0" w:color="auto"/>
        <w:bottom w:val="none" w:sz="0" w:space="0" w:color="auto"/>
        <w:right w:val="none" w:sz="0" w:space="0" w:color="auto"/>
      </w:divBdr>
    </w:div>
    <w:div w:id="422068895">
      <w:bodyDiv w:val="1"/>
      <w:marLeft w:val="0"/>
      <w:marRight w:val="0"/>
      <w:marTop w:val="0"/>
      <w:marBottom w:val="0"/>
      <w:divBdr>
        <w:top w:val="none" w:sz="0" w:space="0" w:color="auto"/>
        <w:left w:val="none" w:sz="0" w:space="0" w:color="auto"/>
        <w:bottom w:val="none" w:sz="0" w:space="0" w:color="auto"/>
        <w:right w:val="none" w:sz="0" w:space="0" w:color="auto"/>
      </w:divBdr>
    </w:div>
    <w:div w:id="422730262">
      <w:bodyDiv w:val="1"/>
      <w:marLeft w:val="0"/>
      <w:marRight w:val="0"/>
      <w:marTop w:val="0"/>
      <w:marBottom w:val="0"/>
      <w:divBdr>
        <w:top w:val="none" w:sz="0" w:space="0" w:color="auto"/>
        <w:left w:val="none" w:sz="0" w:space="0" w:color="auto"/>
        <w:bottom w:val="none" w:sz="0" w:space="0" w:color="auto"/>
        <w:right w:val="none" w:sz="0" w:space="0" w:color="auto"/>
      </w:divBdr>
    </w:div>
    <w:div w:id="425930567">
      <w:bodyDiv w:val="1"/>
      <w:marLeft w:val="0"/>
      <w:marRight w:val="0"/>
      <w:marTop w:val="0"/>
      <w:marBottom w:val="0"/>
      <w:divBdr>
        <w:top w:val="none" w:sz="0" w:space="0" w:color="auto"/>
        <w:left w:val="none" w:sz="0" w:space="0" w:color="auto"/>
        <w:bottom w:val="none" w:sz="0" w:space="0" w:color="auto"/>
        <w:right w:val="none" w:sz="0" w:space="0" w:color="auto"/>
      </w:divBdr>
    </w:div>
    <w:div w:id="431586778">
      <w:bodyDiv w:val="1"/>
      <w:marLeft w:val="0"/>
      <w:marRight w:val="0"/>
      <w:marTop w:val="0"/>
      <w:marBottom w:val="0"/>
      <w:divBdr>
        <w:top w:val="none" w:sz="0" w:space="0" w:color="auto"/>
        <w:left w:val="none" w:sz="0" w:space="0" w:color="auto"/>
        <w:bottom w:val="none" w:sz="0" w:space="0" w:color="auto"/>
        <w:right w:val="none" w:sz="0" w:space="0" w:color="auto"/>
      </w:divBdr>
    </w:div>
    <w:div w:id="433669276">
      <w:bodyDiv w:val="1"/>
      <w:marLeft w:val="0"/>
      <w:marRight w:val="0"/>
      <w:marTop w:val="0"/>
      <w:marBottom w:val="0"/>
      <w:divBdr>
        <w:top w:val="none" w:sz="0" w:space="0" w:color="auto"/>
        <w:left w:val="none" w:sz="0" w:space="0" w:color="auto"/>
        <w:bottom w:val="none" w:sz="0" w:space="0" w:color="auto"/>
        <w:right w:val="none" w:sz="0" w:space="0" w:color="auto"/>
      </w:divBdr>
    </w:div>
    <w:div w:id="442456571">
      <w:bodyDiv w:val="1"/>
      <w:marLeft w:val="0"/>
      <w:marRight w:val="0"/>
      <w:marTop w:val="0"/>
      <w:marBottom w:val="0"/>
      <w:divBdr>
        <w:top w:val="none" w:sz="0" w:space="0" w:color="auto"/>
        <w:left w:val="none" w:sz="0" w:space="0" w:color="auto"/>
        <w:bottom w:val="none" w:sz="0" w:space="0" w:color="auto"/>
        <w:right w:val="none" w:sz="0" w:space="0" w:color="auto"/>
      </w:divBdr>
    </w:div>
    <w:div w:id="442848333">
      <w:bodyDiv w:val="1"/>
      <w:marLeft w:val="0"/>
      <w:marRight w:val="0"/>
      <w:marTop w:val="0"/>
      <w:marBottom w:val="0"/>
      <w:divBdr>
        <w:top w:val="none" w:sz="0" w:space="0" w:color="auto"/>
        <w:left w:val="none" w:sz="0" w:space="0" w:color="auto"/>
        <w:bottom w:val="none" w:sz="0" w:space="0" w:color="auto"/>
        <w:right w:val="none" w:sz="0" w:space="0" w:color="auto"/>
      </w:divBdr>
    </w:div>
    <w:div w:id="445586963">
      <w:bodyDiv w:val="1"/>
      <w:marLeft w:val="0"/>
      <w:marRight w:val="0"/>
      <w:marTop w:val="0"/>
      <w:marBottom w:val="0"/>
      <w:divBdr>
        <w:top w:val="none" w:sz="0" w:space="0" w:color="auto"/>
        <w:left w:val="none" w:sz="0" w:space="0" w:color="auto"/>
        <w:bottom w:val="none" w:sz="0" w:space="0" w:color="auto"/>
        <w:right w:val="none" w:sz="0" w:space="0" w:color="auto"/>
      </w:divBdr>
    </w:div>
    <w:div w:id="446631347">
      <w:bodyDiv w:val="1"/>
      <w:marLeft w:val="0"/>
      <w:marRight w:val="0"/>
      <w:marTop w:val="0"/>
      <w:marBottom w:val="0"/>
      <w:divBdr>
        <w:top w:val="none" w:sz="0" w:space="0" w:color="auto"/>
        <w:left w:val="none" w:sz="0" w:space="0" w:color="auto"/>
        <w:bottom w:val="none" w:sz="0" w:space="0" w:color="auto"/>
        <w:right w:val="none" w:sz="0" w:space="0" w:color="auto"/>
      </w:divBdr>
    </w:div>
    <w:div w:id="448086246">
      <w:bodyDiv w:val="1"/>
      <w:marLeft w:val="0"/>
      <w:marRight w:val="0"/>
      <w:marTop w:val="0"/>
      <w:marBottom w:val="0"/>
      <w:divBdr>
        <w:top w:val="none" w:sz="0" w:space="0" w:color="auto"/>
        <w:left w:val="none" w:sz="0" w:space="0" w:color="auto"/>
        <w:bottom w:val="none" w:sz="0" w:space="0" w:color="auto"/>
        <w:right w:val="none" w:sz="0" w:space="0" w:color="auto"/>
      </w:divBdr>
    </w:div>
    <w:div w:id="448160472">
      <w:bodyDiv w:val="1"/>
      <w:marLeft w:val="0"/>
      <w:marRight w:val="0"/>
      <w:marTop w:val="0"/>
      <w:marBottom w:val="0"/>
      <w:divBdr>
        <w:top w:val="none" w:sz="0" w:space="0" w:color="auto"/>
        <w:left w:val="none" w:sz="0" w:space="0" w:color="auto"/>
        <w:bottom w:val="none" w:sz="0" w:space="0" w:color="auto"/>
        <w:right w:val="none" w:sz="0" w:space="0" w:color="auto"/>
      </w:divBdr>
    </w:div>
    <w:div w:id="450823155">
      <w:bodyDiv w:val="1"/>
      <w:marLeft w:val="0"/>
      <w:marRight w:val="0"/>
      <w:marTop w:val="0"/>
      <w:marBottom w:val="0"/>
      <w:divBdr>
        <w:top w:val="none" w:sz="0" w:space="0" w:color="auto"/>
        <w:left w:val="none" w:sz="0" w:space="0" w:color="auto"/>
        <w:bottom w:val="none" w:sz="0" w:space="0" w:color="auto"/>
        <w:right w:val="none" w:sz="0" w:space="0" w:color="auto"/>
      </w:divBdr>
    </w:div>
    <w:div w:id="451095862">
      <w:bodyDiv w:val="1"/>
      <w:marLeft w:val="0"/>
      <w:marRight w:val="0"/>
      <w:marTop w:val="0"/>
      <w:marBottom w:val="0"/>
      <w:divBdr>
        <w:top w:val="none" w:sz="0" w:space="0" w:color="auto"/>
        <w:left w:val="none" w:sz="0" w:space="0" w:color="auto"/>
        <w:bottom w:val="none" w:sz="0" w:space="0" w:color="auto"/>
        <w:right w:val="none" w:sz="0" w:space="0" w:color="auto"/>
      </w:divBdr>
    </w:div>
    <w:div w:id="455024311">
      <w:bodyDiv w:val="1"/>
      <w:marLeft w:val="0"/>
      <w:marRight w:val="0"/>
      <w:marTop w:val="0"/>
      <w:marBottom w:val="0"/>
      <w:divBdr>
        <w:top w:val="none" w:sz="0" w:space="0" w:color="auto"/>
        <w:left w:val="none" w:sz="0" w:space="0" w:color="auto"/>
        <w:bottom w:val="none" w:sz="0" w:space="0" w:color="auto"/>
        <w:right w:val="none" w:sz="0" w:space="0" w:color="auto"/>
      </w:divBdr>
    </w:div>
    <w:div w:id="465702630">
      <w:bodyDiv w:val="1"/>
      <w:marLeft w:val="0"/>
      <w:marRight w:val="0"/>
      <w:marTop w:val="0"/>
      <w:marBottom w:val="0"/>
      <w:divBdr>
        <w:top w:val="none" w:sz="0" w:space="0" w:color="auto"/>
        <w:left w:val="none" w:sz="0" w:space="0" w:color="auto"/>
        <w:bottom w:val="none" w:sz="0" w:space="0" w:color="auto"/>
        <w:right w:val="none" w:sz="0" w:space="0" w:color="auto"/>
      </w:divBdr>
    </w:div>
    <w:div w:id="465859293">
      <w:bodyDiv w:val="1"/>
      <w:marLeft w:val="0"/>
      <w:marRight w:val="0"/>
      <w:marTop w:val="0"/>
      <w:marBottom w:val="0"/>
      <w:divBdr>
        <w:top w:val="none" w:sz="0" w:space="0" w:color="auto"/>
        <w:left w:val="none" w:sz="0" w:space="0" w:color="auto"/>
        <w:bottom w:val="none" w:sz="0" w:space="0" w:color="auto"/>
        <w:right w:val="none" w:sz="0" w:space="0" w:color="auto"/>
      </w:divBdr>
    </w:div>
    <w:div w:id="470170215">
      <w:bodyDiv w:val="1"/>
      <w:marLeft w:val="0"/>
      <w:marRight w:val="0"/>
      <w:marTop w:val="0"/>
      <w:marBottom w:val="0"/>
      <w:divBdr>
        <w:top w:val="none" w:sz="0" w:space="0" w:color="auto"/>
        <w:left w:val="none" w:sz="0" w:space="0" w:color="auto"/>
        <w:bottom w:val="none" w:sz="0" w:space="0" w:color="auto"/>
        <w:right w:val="none" w:sz="0" w:space="0" w:color="auto"/>
      </w:divBdr>
    </w:div>
    <w:div w:id="472257939">
      <w:bodyDiv w:val="1"/>
      <w:marLeft w:val="0"/>
      <w:marRight w:val="0"/>
      <w:marTop w:val="0"/>
      <w:marBottom w:val="0"/>
      <w:divBdr>
        <w:top w:val="none" w:sz="0" w:space="0" w:color="auto"/>
        <w:left w:val="none" w:sz="0" w:space="0" w:color="auto"/>
        <w:bottom w:val="none" w:sz="0" w:space="0" w:color="auto"/>
        <w:right w:val="none" w:sz="0" w:space="0" w:color="auto"/>
      </w:divBdr>
    </w:div>
    <w:div w:id="478881296">
      <w:bodyDiv w:val="1"/>
      <w:marLeft w:val="0"/>
      <w:marRight w:val="0"/>
      <w:marTop w:val="0"/>
      <w:marBottom w:val="0"/>
      <w:divBdr>
        <w:top w:val="none" w:sz="0" w:space="0" w:color="auto"/>
        <w:left w:val="none" w:sz="0" w:space="0" w:color="auto"/>
        <w:bottom w:val="none" w:sz="0" w:space="0" w:color="auto"/>
        <w:right w:val="none" w:sz="0" w:space="0" w:color="auto"/>
      </w:divBdr>
    </w:div>
    <w:div w:id="486095617">
      <w:bodyDiv w:val="1"/>
      <w:marLeft w:val="0"/>
      <w:marRight w:val="0"/>
      <w:marTop w:val="0"/>
      <w:marBottom w:val="0"/>
      <w:divBdr>
        <w:top w:val="none" w:sz="0" w:space="0" w:color="auto"/>
        <w:left w:val="none" w:sz="0" w:space="0" w:color="auto"/>
        <w:bottom w:val="none" w:sz="0" w:space="0" w:color="auto"/>
        <w:right w:val="none" w:sz="0" w:space="0" w:color="auto"/>
      </w:divBdr>
    </w:div>
    <w:div w:id="494495758">
      <w:bodyDiv w:val="1"/>
      <w:marLeft w:val="0"/>
      <w:marRight w:val="0"/>
      <w:marTop w:val="0"/>
      <w:marBottom w:val="0"/>
      <w:divBdr>
        <w:top w:val="none" w:sz="0" w:space="0" w:color="auto"/>
        <w:left w:val="none" w:sz="0" w:space="0" w:color="auto"/>
        <w:bottom w:val="none" w:sz="0" w:space="0" w:color="auto"/>
        <w:right w:val="none" w:sz="0" w:space="0" w:color="auto"/>
      </w:divBdr>
    </w:div>
    <w:div w:id="497228406">
      <w:bodyDiv w:val="1"/>
      <w:marLeft w:val="0"/>
      <w:marRight w:val="0"/>
      <w:marTop w:val="0"/>
      <w:marBottom w:val="0"/>
      <w:divBdr>
        <w:top w:val="none" w:sz="0" w:space="0" w:color="auto"/>
        <w:left w:val="none" w:sz="0" w:space="0" w:color="auto"/>
        <w:bottom w:val="none" w:sz="0" w:space="0" w:color="auto"/>
        <w:right w:val="none" w:sz="0" w:space="0" w:color="auto"/>
      </w:divBdr>
    </w:div>
    <w:div w:id="501051663">
      <w:bodyDiv w:val="1"/>
      <w:marLeft w:val="0"/>
      <w:marRight w:val="0"/>
      <w:marTop w:val="0"/>
      <w:marBottom w:val="0"/>
      <w:divBdr>
        <w:top w:val="none" w:sz="0" w:space="0" w:color="auto"/>
        <w:left w:val="none" w:sz="0" w:space="0" w:color="auto"/>
        <w:bottom w:val="none" w:sz="0" w:space="0" w:color="auto"/>
        <w:right w:val="none" w:sz="0" w:space="0" w:color="auto"/>
      </w:divBdr>
    </w:div>
    <w:div w:id="501169332">
      <w:bodyDiv w:val="1"/>
      <w:marLeft w:val="0"/>
      <w:marRight w:val="0"/>
      <w:marTop w:val="0"/>
      <w:marBottom w:val="0"/>
      <w:divBdr>
        <w:top w:val="none" w:sz="0" w:space="0" w:color="auto"/>
        <w:left w:val="none" w:sz="0" w:space="0" w:color="auto"/>
        <w:bottom w:val="none" w:sz="0" w:space="0" w:color="auto"/>
        <w:right w:val="none" w:sz="0" w:space="0" w:color="auto"/>
      </w:divBdr>
    </w:div>
    <w:div w:id="502209945">
      <w:bodyDiv w:val="1"/>
      <w:marLeft w:val="0"/>
      <w:marRight w:val="0"/>
      <w:marTop w:val="0"/>
      <w:marBottom w:val="0"/>
      <w:divBdr>
        <w:top w:val="none" w:sz="0" w:space="0" w:color="auto"/>
        <w:left w:val="none" w:sz="0" w:space="0" w:color="auto"/>
        <w:bottom w:val="none" w:sz="0" w:space="0" w:color="auto"/>
        <w:right w:val="none" w:sz="0" w:space="0" w:color="auto"/>
      </w:divBdr>
    </w:div>
    <w:div w:id="508833463">
      <w:bodyDiv w:val="1"/>
      <w:marLeft w:val="0"/>
      <w:marRight w:val="0"/>
      <w:marTop w:val="0"/>
      <w:marBottom w:val="0"/>
      <w:divBdr>
        <w:top w:val="none" w:sz="0" w:space="0" w:color="auto"/>
        <w:left w:val="none" w:sz="0" w:space="0" w:color="auto"/>
        <w:bottom w:val="none" w:sz="0" w:space="0" w:color="auto"/>
        <w:right w:val="none" w:sz="0" w:space="0" w:color="auto"/>
      </w:divBdr>
    </w:div>
    <w:div w:id="511258570">
      <w:bodyDiv w:val="1"/>
      <w:marLeft w:val="0"/>
      <w:marRight w:val="0"/>
      <w:marTop w:val="0"/>
      <w:marBottom w:val="0"/>
      <w:divBdr>
        <w:top w:val="none" w:sz="0" w:space="0" w:color="auto"/>
        <w:left w:val="none" w:sz="0" w:space="0" w:color="auto"/>
        <w:bottom w:val="none" w:sz="0" w:space="0" w:color="auto"/>
        <w:right w:val="none" w:sz="0" w:space="0" w:color="auto"/>
      </w:divBdr>
    </w:div>
    <w:div w:id="517352061">
      <w:bodyDiv w:val="1"/>
      <w:marLeft w:val="0"/>
      <w:marRight w:val="0"/>
      <w:marTop w:val="0"/>
      <w:marBottom w:val="0"/>
      <w:divBdr>
        <w:top w:val="none" w:sz="0" w:space="0" w:color="auto"/>
        <w:left w:val="none" w:sz="0" w:space="0" w:color="auto"/>
        <w:bottom w:val="none" w:sz="0" w:space="0" w:color="auto"/>
        <w:right w:val="none" w:sz="0" w:space="0" w:color="auto"/>
      </w:divBdr>
    </w:div>
    <w:div w:id="517504278">
      <w:bodyDiv w:val="1"/>
      <w:marLeft w:val="0"/>
      <w:marRight w:val="0"/>
      <w:marTop w:val="0"/>
      <w:marBottom w:val="0"/>
      <w:divBdr>
        <w:top w:val="none" w:sz="0" w:space="0" w:color="auto"/>
        <w:left w:val="none" w:sz="0" w:space="0" w:color="auto"/>
        <w:bottom w:val="none" w:sz="0" w:space="0" w:color="auto"/>
        <w:right w:val="none" w:sz="0" w:space="0" w:color="auto"/>
      </w:divBdr>
    </w:div>
    <w:div w:id="521672019">
      <w:bodyDiv w:val="1"/>
      <w:marLeft w:val="0"/>
      <w:marRight w:val="0"/>
      <w:marTop w:val="0"/>
      <w:marBottom w:val="0"/>
      <w:divBdr>
        <w:top w:val="none" w:sz="0" w:space="0" w:color="auto"/>
        <w:left w:val="none" w:sz="0" w:space="0" w:color="auto"/>
        <w:bottom w:val="none" w:sz="0" w:space="0" w:color="auto"/>
        <w:right w:val="none" w:sz="0" w:space="0" w:color="auto"/>
      </w:divBdr>
    </w:div>
    <w:div w:id="528686122">
      <w:bodyDiv w:val="1"/>
      <w:marLeft w:val="0"/>
      <w:marRight w:val="0"/>
      <w:marTop w:val="0"/>
      <w:marBottom w:val="0"/>
      <w:divBdr>
        <w:top w:val="none" w:sz="0" w:space="0" w:color="auto"/>
        <w:left w:val="none" w:sz="0" w:space="0" w:color="auto"/>
        <w:bottom w:val="none" w:sz="0" w:space="0" w:color="auto"/>
        <w:right w:val="none" w:sz="0" w:space="0" w:color="auto"/>
      </w:divBdr>
    </w:div>
    <w:div w:id="536433026">
      <w:bodyDiv w:val="1"/>
      <w:marLeft w:val="0"/>
      <w:marRight w:val="0"/>
      <w:marTop w:val="0"/>
      <w:marBottom w:val="0"/>
      <w:divBdr>
        <w:top w:val="none" w:sz="0" w:space="0" w:color="auto"/>
        <w:left w:val="none" w:sz="0" w:space="0" w:color="auto"/>
        <w:bottom w:val="none" w:sz="0" w:space="0" w:color="auto"/>
        <w:right w:val="none" w:sz="0" w:space="0" w:color="auto"/>
      </w:divBdr>
    </w:div>
    <w:div w:id="539512450">
      <w:bodyDiv w:val="1"/>
      <w:marLeft w:val="0"/>
      <w:marRight w:val="0"/>
      <w:marTop w:val="0"/>
      <w:marBottom w:val="0"/>
      <w:divBdr>
        <w:top w:val="none" w:sz="0" w:space="0" w:color="auto"/>
        <w:left w:val="none" w:sz="0" w:space="0" w:color="auto"/>
        <w:bottom w:val="none" w:sz="0" w:space="0" w:color="auto"/>
        <w:right w:val="none" w:sz="0" w:space="0" w:color="auto"/>
      </w:divBdr>
    </w:div>
    <w:div w:id="542406590">
      <w:bodyDiv w:val="1"/>
      <w:marLeft w:val="0"/>
      <w:marRight w:val="0"/>
      <w:marTop w:val="0"/>
      <w:marBottom w:val="0"/>
      <w:divBdr>
        <w:top w:val="none" w:sz="0" w:space="0" w:color="auto"/>
        <w:left w:val="none" w:sz="0" w:space="0" w:color="auto"/>
        <w:bottom w:val="none" w:sz="0" w:space="0" w:color="auto"/>
        <w:right w:val="none" w:sz="0" w:space="0" w:color="auto"/>
      </w:divBdr>
    </w:div>
    <w:div w:id="550967143">
      <w:bodyDiv w:val="1"/>
      <w:marLeft w:val="0"/>
      <w:marRight w:val="0"/>
      <w:marTop w:val="0"/>
      <w:marBottom w:val="0"/>
      <w:divBdr>
        <w:top w:val="none" w:sz="0" w:space="0" w:color="auto"/>
        <w:left w:val="none" w:sz="0" w:space="0" w:color="auto"/>
        <w:bottom w:val="none" w:sz="0" w:space="0" w:color="auto"/>
        <w:right w:val="none" w:sz="0" w:space="0" w:color="auto"/>
      </w:divBdr>
    </w:div>
    <w:div w:id="552738246">
      <w:bodyDiv w:val="1"/>
      <w:marLeft w:val="0"/>
      <w:marRight w:val="0"/>
      <w:marTop w:val="0"/>
      <w:marBottom w:val="0"/>
      <w:divBdr>
        <w:top w:val="none" w:sz="0" w:space="0" w:color="auto"/>
        <w:left w:val="none" w:sz="0" w:space="0" w:color="auto"/>
        <w:bottom w:val="none" w:sz="0" w:space="0" w:color="auto"/>
        <w:right w:val="none" w:sz="0" w:space="0" w:color="auto"/>
      </w:divBdr>
    </w:div>
    <w:div w:id="552741321">
      <w:bodyDiv w:val="1"/>
      <w:marLeft w:val="0"/>
      <w:marRight w:val="0"/>
      <w:marTop w:val="0"/>
      <w:marBottom w:val="0"/>
      <w:divBdr>
        <w:top w:val="none" w:sz="0" w:space="0" w:color="auto"/>
        <w:left w:val="none" w:sz="0" w:space="0" w:color="auto"/>
        <w:bottom w:val="none" w:sz="0" w:space="0" w:color="auto"/>
        <w:right w:val="none" w:sz="0" w:space="0" w:color="auto"/>
      </w:divBdr>
    </w:div>
    <w:div w:id="554396372">
      <w:bodyDiv w:val="1"/>
      <w:marLeft w:val="0"/>
      <w:marRight w:val="0"/>
      <w:marTop w:val="0"/>
      <w:marBottom w:val="0"/>
      <w:divBdr>
        <w:top w:val="none" w:sz="0" w:space="0" w:color="auto"/>
        <w:left w:val="none" w:sz="0" w:space="0" w:color="auto"/>
        <w:bottom w:val="none" w:sz="0" w:space="0" w:color="auto"/>
        <w:right w:val="none" w:sz="0" w:space="0" w:color="auto"/>
      </w:divBdr>
    </w:div>
    <w:div w:id="555120384">
      <w:bodyDiv w:val="1"/>
      <w:marLeft w:val="0"/>
      <w:marRight w:val="0"/>
      <w:marTop w:val="0"/>
      <w:marBottom w:val="0"/>
      <w:divBdr>
        <w:top w:val="none" w:sz="0" w:space="0" w:color="auto"/>
        <w:left w:val="none" w:sz="0" w:space="0" w:color="auto"/>
        <w:bottom w:val="none" w:sz="0" w:space="0" w:color="auto"/>
        <w:right w:val="none" w:sz="0" w:space="0" w:color="auto"/>
      </w:divBdr>
    </w:div>
    <w:div w:id="555431937">
      <w:bodyDiv w:val="1"/>
      <w:marLeft w:val="0"/>
      <w:marRight w:val="0"/>
      <w:marTop w:val="0"/>
      <w:marBottom w:val="0"/>
      <w:divBdr>
        <w:top w:val="none" w:sz="0" w:space="0" w:color="auto"/>
        <w:left w:val="none" w:sz="0" w:space="0" w:color="auto"/>
        <w:bottom w:val="none" w:sz="0" w:space="0" w:color="auto"/>
        <w:right w:val="none" w:sz="0" w:space="0" w:color="auto"/>
      </w:divBdr>
    </w:div>
    <w:div w:id="558517541">
      <w:bodyDiv w:val="1"/>
      <w:marLeft w:val="0"/>
      <w:marRight w:val="0"/>
      <w:marTop w:val="0"/>
      <w:marBottom w:val="0"/>
      <w:divBdr>
        <w:top w:val="none" w:sz="0" w:space="0" w:color="auto"/>
        <w:left w:val="none" w:sz="0" w:space="0" w:color="auto"/>
        <w:bottom w:val="none" w:sz="0" w:space="0" w:color="auto"/>
        <w:right w:val="none" w:sz="0" w:space="0" w:color="auto"/>
      </w:divBdr>
    </w:div>
    <w:div w:id="562257032">
      <w:bodyDiv w:val="1"/>
      <w:marLeft w:val="0"/>
      <w:marRight w:val="0"/>
      <w:marTop w:val="0"/>
      <w:marBottom w:val="0"/>
      <w:divBdr>
        <w:top w:val="none" w:sz="0" w:space="0" w:color="auto"/>
        <w:left w:val="none" w:sz="0" w:space="0" w:color="auto"/>
        <w:bottom w:val="none" w:sz="0" w:space="0" w:color="auto"/>
        <w:right w:val="none" w:sz="0" w:space="0" w:color="auto"/>
      </w:divBdr>
    </w:div>
    <w:div w:id="563100184">
      <w:bodyDiv w:val="1"/>
      <w:marLeft w:val="0"/>
      <w:marRight w:val="0"/>
      <w:marTop w:val="0"/>
      <w:marBottom w:val="0"/>
      <w:divBdr>
        <w:top w:val="none" w:sz="0" w:space="0" w:color="auto"/>
        <w:left w:val="none" w:sz="0" w:space="0" w:color="auto"/>
        <w:bottom w:val="none" w:sz="0" w:space="0" w:color="auto"/>
        <w:right w:val="none" w:sz="0" w:space="0" w:color="auto"/>
      </w:divBdr>
    </w:div>
    <w:div w:id="564216554">
      <w:bodyDiv w:val="1"/>
      <w:marLeft w:val="0"/>
      <w:marRight w:val="0"/>
      <w:marTop w:val="0"/>
      <w:marBottom w:val="0"/>
      <w:divBdr>
        <w:top w:val="none" w:sz="0" w:space="0" w:color="auto"/>
        <w:left w:val="none" w:sz="0" w:space="0" w:color="auto"/>
        <w:bottom w:val="none" w:sz="0" w:space="0" w:color="auto"/>
        <w:right w:val="none" w:sz="0" w:space="0" w:color="auto"/>
      </w:divBdr>
    </w:div>
    <w:div w:id="572350203">
      <w:bodyDiv w:val="1"/>
      <w:marLeft w:val="0"/>
      <w:marRight w:val="0"/>
      <w:marTop w:val="0"/>
      <w:marBottom w:val="0"/>
      <w:divBdr>
        <w:top w:val="none" w:sz="0" w:space="0" w:color="auto"/>
        <w:left w:val="none" w:sz="0" w:space="0" w:color="auto"/>
        <w:bottom w:val="none" w:sz="0" w:space="0" w:color="auto"/>
        <w:right w:val="none" w:sz="0" w:space="0" w:color="auto"/>
      </w:divBdr>
    </w:div>
    <w:div w:id="573315490">
      <w:bodyDiv w:val="1"/>
      <w:marLeft w:val="0"/>
      <w:marRight w:val="0"/>
      <w:marTop w:val="0"/>
      <w:marBottom w:val="0"/>
      <w:divBdr>
        <w:top w:val="none" w:sz="0" w:space="0" w:color="auto"/>
        <w:left w:val="none" w:sz="0" w:space="0" w:color="auto"/>
        <w:bottom w:val="none" w:sz="0" w:space="0" w:color="auto"/>
        <w:right w:val="none" w:sz="0" w:space="0" w:color="auto"/>
      </w:divBdr>
    </w:div>
    <w:div w:id="574708352">
      <w:bodyDiv w:val="1"/>
      <w:marLeft w:val="0"/>
      <w:marRight w:val="0"/>
      <w:marTop w:val="0"/>
      <w:marBottom w:val="0"/>
      <w:divBdr>
        <w:top w:val="none" w:sz="0" w:space="0" w:color="auto"/>
        <w:left w:val="none" w:sz="0" w:space="0" w:color="auto"/>
        <w:bottom w:val="none" w:sz="0" w:space="0" w:color="auto"/>
        <w:right w:val="none" w:sz="0" w:space="0" w:color="auto"/>
      </w:divBdr>
    </w:div>
    <w:div w:id="575629475">
      <w:bodyDiv w:val="1"/>
      <w:marLeft w:val="0"/>
      <w:marRight w:val="0"/>
      <w:marTop w:val="0"/>
      <w:marBottom w:val="0"/>
      <w:divBdr>
        <w:top w:val="none" w:sz="0" w:space="0" w:color="auto"/>
        <w:left w:val="none" w:sz="0" w:space="0" w:color="auto"/>
        <w:bottom w:val="none" w:sz="0" w:space="0" w:color="auto"/>
        <w:right w:val="none" w:sz="0" w:space="0" w:color="auto"/>
      </w:divBdr>
    </w:div>
    <w:div w:id="575669494">
      <w:bodyDiv w:val="1"/>
      <w:marLeft w:val="0"/>
      <w:marRight w:val="0"/>
      <w:marTop w:val="0"/>
      <w:marBottom w:val="0"/>
      <w:divBdr>
        <w:top w:val="none" w:sz="0" w:space="0" w:color="auto"/>
        <w:left w:val="none" w:sz="0" w:space="0" w:color="auto"/>
        <w:bottom w:val="none" w:sz="0" w:space="0" w:color="auto"/>
        <w:right w:val="none" w:sz="0" w:space="0" w:color="auto"/>
      </w:divBdr>
    </w:div>
    <w:div w:id="577373701">
      <w:bodyDiv w:val="1"/>
      <w:marLeft w:val="0"/>
      <w:marRight w:val="0"/>
      <w:marTop w:val="0"/>
      <w:marBottom w:val="0"/>
      <w:divBdr>
        <w:top w:val="none" w:sz="0" w:space="0" w:color="auto"/>
        <w:left w:val="none" w:sz="0" w:space="0" w:color="auto"/>
        <w:bottom w:val="none" w:sz="0" w:space="0" w:color="auto"/>
        <w:right w:val="none" w:sz="0" w:space="0" w:color="auto"/>
      </w:divBdr>
    </w:div>
    <w:div w:id="577518121">
      <w:bodyDiv w:val="1"/>
      <w:marLeft w:val="0"/>
      <w:marRight w:val="0"/>
      <w:marTop w:val="0"/>
      <w:marBottom w:val="0"/>
      <w:divBdr>
        <w:top w:val="none" w:sz="0" w:space="0" w:color="auto"/>
        <w:left w:val="none" w:sz="0" w:space="0" w:color="auto"/>
        <w:bottom w:val="none" w:sz="0" w:space="0" w:color="auto"/>
        <w:right w:val="none" w:sz="0" w:space="0" w:color="auto"/>
      </w:divBdr>
    </w:div>
    <w:div w:id="587884678">
      <w:bodyDiv w:val="1"/>
      <w:marLeft w:val="0"/>
      <w:marRight w:val="0"/>
      <w:marTop w:val="0"/>
      <w:marBottom w:val="0"/>
      <w:divBdr>
        <w:top w:val="none" w:sz="0" w:space="0" w:color="auto"/>
        <w:left w:val="none" w:sz="0" w:space="0" w:color="auto"/>
        <w:bottom w:val="none" w:sz="0" w:space="0" w:color="auto"/>
        <w:right w:val="none" w:sz="0" w:space="0" w:color="auto"/>
      </w:divBdr>
    </w:div>
    <w:div w:id="593243743">
      <w:bodyDiv w:val="1"/>
      <w:marLeft w:val="0"/>
      <w:marRight w:val="0"/>
      <w:marTop w:val="0"/>
      <w:marBottom w:val="0"/>
      <w:divBdr>
        <w:top w:val="none" w:sz="0" w:space="0" w:color="auto"/>
        <w:left w:val="none" w:sz="0" w:space="0" w:color="auto"/>
        <w:bottom w:val="none" w:sz="0" w:space="0" w:color="auto"/>
        <w:right w:val="none" w:sz="0" w:space="0" w:color="auto"/>
      </w:divBdr>
    </w:div>
    <w:div w:id="593829022">
      <w:bodyDiv w:val="1"/>
      <w:marLeft w:val="0"/>
      <w:marRight w:val="0"/>
      <w:marTop w:val="0"/>
      <w:marBottom w:val="0"/>
      <w:divBdr>
        <w:top w:val="none" w:sz="0" w:space="0" w:color="auto"/>
        <w:left w:val="none" w:sz="0" w:space="0" w:color="auto"/>
        <w:bottom w:val="none" w:sz="0" w:space="0" w:color="auto"/>
        <w:right w:val="none" w:sz="0" w:space="0" w:color="auto"/>
      </w:divBdr>
    </w:div>
    <w:div w:id="596716008">
      <w:bodyDiv w:val="1"/>
      <w:marLeft w:val="0"/>
      <w:marRight w:val="0"/>
      <w:marTop w:val="0"/>
      <w:marBottom w:val="0"/>
      <w:divBdr>
        <w:top w:val="none" w:sz="0" w:space="0" w:color="auto"/>
        <w:left w:val="none" w:sz="0" w:space="0" w:color="auto"/>
        <w:bottom w:val="none" w:sz="0" w:space="0" w:color="auto"/>
        <w:right w:val="none" w:sz="0" w:space="0" w:color="auto"/>
      </w:divBdr>
    </w:div>
    <w:div w:id="597979859">
      <w:bodyDiv w:val="1"/>
      <w:marLeft w:val="0"/>
      <w:marRight w:val="0"/>
      <w:marTop w:val="0"/>
      <w:marBottom w:val="0"/>
      <w:divBdr>
        <w:top w:val="none" w:sz="0" w:space="0" w:color="auto"/>
        <w:left w:val="none" w:sz="0" w:space="0" w:color="auto"/>
        <w:bottom w:val="none" w:sz="0" w:space="0" w:color="auto"/>
        <w:right w:val="none" w:sz="0" w:space="0" w:color="auto"/>
      </w:divBdr>
    </w:div>
    <w:div w:id="599027508">
      <w:bodyDiv w:val="1"/>
      <w:marLeft w:val="0"/>
      <w:marRight w:val="0"/>
      <w:marTop w:val="0"/>
      <w:marBottom w:val="0"/>
      <w:divBdr>
        <w:top w:val="none" w:sz="0" w:space="0" w:color="auto"/>
        <w:left w:val="none" w:sz="0" w:space="0" w:color="auto"/>
        <w:bottom w:val="none" w:sz="0" w:space="0" w:color="auto"/>
        <w:right w:val="none" w:sz="0" w:space="0" w:color="auto"/>
      </w:divBdr>
    </w:div>
    <w:div w:id="603269911">
      <w:bodyDiv w:val="1"/>
      <w:marLeft w:val="0"/>
      <w:marRight w:val="0"/>
      <w:marTop w:val="0"/>
      <w:marBottom w:val="0"/>
      <w:divBdr>
        <w:top w:val="none" w:sz="0" w:space="0" w:color="auto"/>
        <w:left w:val="none" w:sz="0" w:space="0" w:color="auto"/>
        <w:bottom w:val="none" w:sz="0" w:space="0" w:color="auto"/>
        <w:right w:val="none" w:sz="0" w:space="0" w:color="auto"/>
      </w:divBdr>
    </w:div>
    <w:div w:id="604657964">
      <w:bodyDiv w:val="1"/>
      <w:marLeft w:val="0"/>
      <w:marRight w:val="0"/>
      <w:marTop w:val="0"/>
      <w:marBottom w:val="0"/>
      <w:divBdr>
        <w:top w:val="none" w:sz="0" w:space="0" w:color="auto"/>
        <w:left w:val="none" w:sz="0" w:space="0" w:color="auto"/>
        <w:bottom w:val="none" w:sz="0" w:space="0" w:color="auto"/>
        <w:right w:val="none" w:sz="0" w:space="0" w:color="auto"/>
      </w:divBdr>
    </w:div>
    <w:div w:id="609817193">
      <w:bodyDiv w:val="1"/>
      <w:marLeft w:val="0"/>
      <w:marRight w:val="0"/>
      <w:marTop w:val="0"/>
      <w:marBottom w:val="0"/>
      <w:divBdr>
        <w:top w:val="none" w:sz="0" w:space="0" w:color="auto"/>
        <w:left w:val="none" w:sz="0" w:space="0" w:color="auto"/>
        <w:bottom w:val="none" w:sz="0" w:space="0" w:color="auto"/>
        <w:right w:val="none" w:sz="0" w:space="0" w:color="auto"/>
      </w:divBdr>
    </w:div>
    <w:div w:id="610472777">
      <w:bodyDiv w:val="1"/>
      <w:marLeft w:val="0"/>
      <w:marRight w:val="0"/>
      <w:marTop w:val="0"/>
      <w:marBottom w:val="0"/>
      <w:divBdr>
        <w:top w:val="none" w:sz="0" w:space="0" w:color="auto"/>
        <w:left w:val="none" w:sz="0" w:space="0" w:color="auto"/>
        <w:bottom w:val="none" w:sz="0" w:space="0" w:color="auto"/>
        <w:right w:val="none" w:sz="0" w:space="0" w:color="auto"/>
      </w:divBdr>
    </w:div>
    <w:div w:id="612127092">
      <w:bodyDiv w:val="1"/>
      <w:marLeft w:val="0"/>
      <w:marRight w:val="0"/>
      <w:marTop w:val="0"/>
      <w:marBottom w:val="0"/>
      <w:divBdr>
        <w:top w:val="none" w:sz="0" w:space="0" w:color="auto"/>
        <w:left w:val="none" w:sz="0" w:space="0" w:color="auto"/>
        <w:bottom w:val="none" w:sz="0" w:space="0" w:color="auto"/>
        <w:right w:val="none" w:sz="0" w:space="0" w:color="auto"/>
      </w:divBdr>
    </w:div>
    <w:div w:id="614679895">
      <w:bodyDiv w:val="1"/>
      <w:marLeft w:val="0"/>
      <w:marRight w:val="0"/>
      <w:marTop w:val="0"/>
      <w:marBottom w:val="0"/>
      <w:divBdr>
        <w:top w:val="none" w:sz="0" w:space="0" w:color="auto"/>
        <w:left w:val="none" w:sz="0" w:space="0" w:color="auto"/>
        <w:bottom w:val="none" w:sz="0" w:space="0" w:color="auto"/>
        <w:right w:val="none" w:sz="0" w:space="0" w:color="auto"/>
      </w:divBdr>
    </w:div>
    <w:div w:id="618685162">
      <w:bodyDiv w:val="1"/>
      <w:marLeft w:val="0"/>
      <w:marRight w:val="0"/>
      <w:marTop w:val="0"/>
      <w:marBottom w:val="0"/>
      <w:divBdr>
        <w:top w:val="none" w:sz="0" w:space="0" w:color="auto"/>
        <w:left w:val="none" w:sz="0" w:space="0" w:color="auto"/>
        <w:bottom w:val="none" w:sz="0" w:space="0" w:color="auto"/>
        <w:right w:val="none" w:sz="0" w:space="0" w:color="auto"/>
      </w:divBdr>
    </w:div>
    <w:div w:id="622076424">
      <w:bodyDiv w:val="1"/>
      <w:marLeft w:val="0"/>
      <w:marRight w:val="0"/>
      <w:marTop w:val="0"/>
      <w:marBottom w:val="0"/>
      <w:divBdr>
        <w:top w:val="none" w:sz="0" w:space="0" w:color="auto"/>
        <w:left w:val="none" w:sz="0" w:space="0" w:color="auto"/>
        <w:bottom w:val="none" w:sz="0" w:space="0" w:color="auto"/>
        <w:right w:val="none" w:sz="0" w:space="0" w:color="auto"/>
      </w:divBdr>
    </w:div>
    <w:div w:id="622926850">
      <w:bodyDiv w:val="1"/>
      <w:marLeft w:val="0"/>
      <w:marRight w:val="0"/>
      <w:marTop w:val="0"/>
      <w:marBottom w:val="0"/>
      <w:divBdr>
        <w:top w:val="none" w:sz="0" w:space="0" w:color="auto"/>
        <w:left w:val="none" w:sz="0" w:space="0" w:color="auto"/>
        <w:bottom w:val="none" w:sz="0" w:space="0" w:color="auto"/>
        <w:right w:val="none" w:sz="0" w:space="0" w:color="auto"/>
      </w:divBdr>
    </w:div>
    <w:div w:id="625547476">
      <w:bodyDiv w:val="1"/>
      <w:marLeft w:val="0"/>
      <w:marRight w:val="0"/>
      <w:marTop w:val="0"/>
      <w:marBottom w:val="0"/>
      <w:divBdr>
        <w:top w:val="none" w:sz="0" w:space="0" w:color="auto"/>
        <w:left w:val="none" w:sz="0" w:space="0" w:color="auto"/>
        <w:bottom w:val="none" w:sz="0" w:space="0" w:color="auto"/>
        <w:right w:val="none" w:sz="0" w:space="0" w:color="auto"/>
      </w:divBdr>
    </w:div>
    <w:div w:id="626395707">
      <w:bodyDiv w:val="1"/>
      <w:marLeft w:val="0"/>
      <w:marRight w:val="0"/>
      <w:marTop w:val="0"/>
      <w:marBottom w:val="0"/>
      <w:divBdr>
        <w:top w:val="none" w:sz="0" w:space="0" w:color="auto"/>
        <w:left w:val="none" w:sz="0" w:space="0" w:color="auto"/>
        <w:bottom w:val="none" w:sz="0" w:space="0" w:color="auto"/>
        <w:right w:val="none" w:sz="0" w:space="0" w:color="auto"/>
      </w:divBdr>
    </w:div>
    <w:div w:id="627005790">
      <w:bodyDiv w:val="1"/>
      <w:marLeft w:val="0"/>
      <w:marRight w:val="0"/>
      <w:marTop w:val="0"/>
      <w:marBottom w:val="0"/>
      <w:divBdr>
        <w:top w:val="none" w:sz="0" w:space="0" w:color="auto"/>
        <w:left w:val="none" w:sz="0" w:space="0" w:color="auto"/>
        <w:bottom w:val="none" w:sz="0" w:space="0" w:color="auto"/>
        <w:right w:val="none" w:sz="0" w:space="0" w:color="auto"/>
      </w:divBdr>
    </w:div>
    <w:div w:id="628588310">
      <w:bodyDiv w:val="1"/>
      <w:marLeft w:val="0"/>
      <w:marRight w:val="0"/>
      <w:marTop w:val="0"/>
      <w:marBottom w:val="0"/>
      <w:divBdr>
        <w:top w:val="none" w:sz="0" w:space="0" w:color="auto"/>
        <w:left w:val="none" w:sz="0" w:space="0" w:color="auto"/>
        <w:bottom w:val="none" w:sz="0" w:space="0" w:color="auto"/>
        <w:right w:val="none" w:sz="0" w:space="0" w:color="auto"/>
      </w:divBdr>
    </w:div>
    <w:div w:id="629361358">
      <w:bodyDiv w:val="1"/>
      <w:marLeft w:val="0"/>
      <w:marRight w:val="0"/>
      <w:marTop w:val="0"/>
      <w:marBottom w:val="0"/>
      <w:divBdr>
        <w:top w:val="none" w:sz="0" w:space="0" w:color="auto"/>
        <w:left w:val="none" w:sz="0" w:space="0" w:color="auto"/>
        <w:bottom w:val="none" w:sz="0" w:space="0" w:color="auto"/>
        <w:right w:val="none" w:sz="0" w:space="0" w:color="auto"/>
      </w:divBdr>
    </w:div>
    <w:div w:id="629556504">
      <w:bodyDiv w:val="1"/>
      <w:marLeft w:val="0"/>
      <w:marRight w:val="0"/>
      <w:marTop w:val="0"/>
      <w:marBottom w:val="0"/>
      <w:divBdr>
        <w:top w:val="none" w:sz="0" w:space="0" w:color="auto"/>
        <w:left w:val="none" w:sz="0" w:space="0" w:color="auto"/>
        <w:bottom w:val="none" w:sz="0" w:space="0" w:color="auto"/>
        <w:right w:val="none" w:sz="0" w:space="0" w:color="auto"/>
      </w:divBdr>
    </w:div>
    <w:div w:id="632708498">
      <w:bodyDiv w:val="1"/>
      <w:marLeft w:val="0"/>
      <w:marRight w:val="0"/>
      <w:marTop w:val="0"/>
      <w:marBottom w:val="0"/>
      <w:divBdr>
        <w:top w:val="none" w:sz="0" w:space="0" w:color="auto"/>
        <w:left w:val="none" w:sz="0" w:space="0" w:color="auto"/>
        <w:bottom w:val="none" w:sz="0" w:space="0" w:color="auto"/>
        <w:right w:val="none" w:sz="0" w:space="0" w:color="auto"/>
      </w:divBdr>
    </w:div>
    <w:div w:id="633945695">
      <w:bodyDiv w:val="1"/>
      <w:marLeft w:val="0"/>
      <w:marRight w:val="0"/>
      <w:marTop w:val="0"/>
      <w:marBottom w:val="0"/>
      <w:divBdr>
        <w:top w:val="none" w:sz="0" w:space="0" w:color="auto"/>
        <w:left w:val="none" w:sz="0" w:space="0" w:color="auto"/>
        <w:bottom w:val="none" w:sz="0" w:space="0" w:color="auto"/>
        <w:right w:val="none" w:sz="0" w:space="0" w:color="auto"/>
      </w:divBdr>
    </w:div>
    <w:div w:id="634218586">
      <w:bodyDiv w:val="1"/>
      <w:marLeft w:val="0"/>
      <w:marRight w:val="0"/>
      <w:marTop w:val="0"/>
      <w:marBottom w:val="0"/>
      <w:divBdr>
        <w:top w:val="none" w:sz="0" w:space="0" w:color="auto"/>
        <w:left w:val="none" w:sz="0" w:space="0" w:color="auto"/>
        <w:bottom w:val="none" w:sz="0" w:space="0" w:color="auto"/>
        <w:right w:val="none" w:sz="0" w:space="0" w:color="auto"/>
      </w:divBdr>
    </w:div>
    <w:div w:id="635985277">
      <w:bodyDiv w:val="1"/>
      <w:marLeft w:val="0"/>
      <w:marRight w:val="0"/>
      <w:marTop w:val="0"/>
      <w:marBottom w:val="0"/>
      <w:divBdr>
        <w:top w:val="none" w:sz="0" w:space="0" w:color="auto"/>
        <w:left w:val="none" w:sz="0" w:space="0" w:color="auto"/>
        <w:bottom w:val="none" w:sz="0" w:space="0" w:color="auto"/>
        <w:right w:val="none" w:sz="0" w:space="0" w:color="auto"/>
      </w:divBdr>
    </w:div>
    <w:div w:id="636763681">
      <w:bodyDiv w:val="1"/>
      <w:marLeft w:val="0"/>
      <w:marRight w:val="0"/>
      <w:marTop w:val="0"/>
      <w:marBottom w:val="0"/>
      <w:divBdr>
        <w:top w:val="none" w:sz="0" w:space="0" w:color="auto"/>
        <w:left w:val="none" w:sz="0" w:space="0" w:color="auto"/>
        <w:bottom w:val="none" w:sz="0" w:space="0" w:color="auto"/>
        <w:right w:val="none" w:sz="0" w:space="0" w:color="auto"/>
      </w:divBdr>
    </w:div>
    <w:div w:id="637804958">
      <w:bodyDiv w:val="1"/>
      <w:marLeft w:val="0"/>
      <w:marRight w:val="0"/>
      <w:marTop w:val="0"/>
      <w:marBottom w:val="0"/>
      <w:divBdr>
        <w:top w:val="none" w:sz="0" w:space="0" w:color="auto"/>
        <w:left w:val="none" w:sz="0" w:space="0" w:color="auto"/>
        <w:bottom w:val="none" w:sz="0" w:space="0" w:color="auto"/>
        <w:right w:val="none" w:sz="0" w:space="0" w:color="auto"/>
      </w:divBdr>
    </w:div>
    <w:div w:id="638456118">
      <w:bodyDiv w:val="1"/>
      <w:marLeft w:val="0"/>
      <w:marRight w:val="0"/>
      <w:marTop w:val="0"/>
      <w:marBottom w:val="0"/>
      <w:divBdr>
        <w:top w:val="none" w:sz="0" w:space="0" w:color="auto"/>
        <w:left w:val="none" w:sz="0" w:space="0" w:color="auto"/>
        <w:bottom w:val="none" w:sz="0" w:space="0" w:color="auto"/>
        <w:right w:val="none" w:sz="0" w:space="0" w:color="auto"/>
      </w:divBdr>
    </w:div>
    <w:div w:id="642582479">
      <w:bodyDiv w:val="1"/>
      <w:marLeft w:val="0"/>
      <w:marRight w:val="0"/>
      <w:marTop w:val="0"/>
      <w:marBottom w:val="0"/>
      <w:divBdr>
        <w:top w:val="none" w:sz="0" w:space="0" w:color="auto"/>
        <w:left w:val="none" w:sz="0" w:space="0" w:color="auto"/>
        <w:bottom w:val="none" w:sz="0" w:space="0" w:color="auto"/>
        <w:right w:val="none" w:sz="0" w:space="0" w:color="auto"/>
      </w:divBdr>
    </w:div>
    <w:div w:id="645862804">
      <w:bodyDiv w:val="1"/>
      <w:marLeft w:val="0"/>
      <w:marRight w:val="0"/>
      <w:marTop w:val="0"/>
      <w:marBottom w:val="0"/>
      <w:divBdr>
        <w:top w:val="none" w:sz="0" w:space="0" w:color="auto"/>
        <w:left w:val="none" w:sz="0" w:space="0" w:color="auto"/>
        <w:bottom w:val="none" w:sz="0" w:space="0" w:color="auto"/>
        <w:right w:val="none" w:sz="0" w:space="0" w:color="auto"/>
      </w:divBdr>
    </w:div>
    <w:div w:id="654843520">
      <w:bodyDiv w:val="1"/>
      <w:marLeft w:val="0"/>
      <w:marRight w:val="0"/>
      <w:marTop w:val="0"/>
      <w:marBottom w:val="0"/>
      <w:divBdr>
        <w:top w:val="none" w:sz="0" w:space="0" w:color="auto"/>
        <w:left w:val="none" w:sz="0" w:space="0" w:color="auto"/>
        <w:bottom w:val="none" w:sz="0" w:space="0" w:color="auto"/>
        <w:right w:val="none" w:sz="0" w:space="0" w:color="auto"/>
      </w:divBdr>
    </w:div>
    <w:div w:id="654846042">
      <w:bodyDiv w:val="1"/>
      <w:marLeft w:val="0"/>
      <w:marRight w:val="0"/>
      <w:marTop w:val="0"/>
      <w:marBottom w:val="0"/>
      <w:divBdr>
        <w:top w:val="none" w:sz="0" w:space="0" w:color="auto"/>
        <w:left w:val="none" w:sz="0" w:space="0" w:color="auto"/>
        <w:bottom w:val="none" w:sz="0" w:space="0" w:color="auto"/>
        <w:right w:val="none" w:sz="0" w:space="0" w:color="auto"/>
      </w:divBdr>
    </w:div>
    <w:div w:id="656419918">
      <w:bodyDiv w:val="1"/>
      <w:marLeft w:val="0"/>
      <w:marRight w:val="0"/>
      <w:marTop w:val="0"/>
      <w:marBottom w:val="0"/>
      <w:divBdr>
        <w:top w:val="none" w:sz="0" w:space="0" w:color="auto"/>
        <w:left w:val="none" w:sz="0" w:space="0" w:color="auto"/>
        <w:bottom w:val="none" w:sz="0" w:space="0" w:color="auto"/>
        <w:right w:val="none" w:sz="0" w:space="0" w:color="auto"/>
      </w:divBdr>
    </w:div>
    <w:div w:id="660499585">
      <w:bodyDiv w:val="1"/>
      <w:marLeft w:val="0"/>
      <w:marRight w:val="0"/>
      <w:marTop w:val="0"/>
      <w:marBottom w:val="0"/>
      <w:divBdr>
        <w:top w:val="none" w:sz="0" w:space="0" w:color="auto"/>
        <w:left w:val="none" w:sz="0" w:space="0" w:color="auto"/>
        <w:bottom w:val="none" w:sz="0" w:space="0" w:color="auto"/>
        <w:right w:val="none" w:sz="0" w:space="0" w:color="auto"/>
      </w:divBdr>
    </w:div>
    <w:div w:id="662318831">
      <w:bodyDiv w:val="1"/>
      <w:marLeft w:val="0"/>
      <w:marRight w:val="0"/>
      <w:marTop w:val="0"/>
      <w:marBottom w:val="0"/>
      <w:divBdr>
        <w:top w:val="none" w:sz="0" w:space="0" w:color="auto"/>
        <w:left w:val="none" w:sz="0" w:space="0" w:color="auto"/>
        <w:bottom w:val="none" w:sz="0" w:space="0" w:color="auto"/>
        <w:right w:val="none" w:sz="0" w:space="0" w:color="auto"/>
      </w:divBdr>
    </w:div>
    <w:div w:id="666902162">
      <w:bodyDiv w:val="1"/>
      <w:marLeft w:val="0"/>
      <w:marRight w:val="0"/>
      <w:marTop w:val="0"/>
      <w:marBottom w:val="0"/>
      <w:divBdr>
        <w:top w:val="none" w:sz="0" w:space="0" w:color="auto"/>
        <w:left w:val="none" w:sz="0" w:space="0" w:color="auto"/>
        <w:bottom w:val="none" w:sz="0" w:space="0" w:color="auto"/>
        <w:right w:val="none" w:sz="0" w:space="0" w:color="auto"/>
      </w:divBdr>
    </w:div>
    <w:div w:id="673535450">
      <w:bodyDiv w:val="1"/>
      <w:marLeft w:val="0"/>
      <w:marRight w:val="0"/>
      <w:marTop w:val="0"/>
      <w:marBottom w:val="0"/>
      <w:divBdr>
        <w:top w:val="none" w:sz="0" w:space="0" w:color="auto"/>
        <w:left w:val="none" w:sz="0" w:space="0" w:color="auto"/>
        <w:bottom w:val="none" w:sz="0" w:space="0" w:color="auto"/>
        <w:right w:val="none" w:sz="0" w:space="0" w:color="auto"/>
      </w:divBdr>
    </w:div>
    <w:div w:id="678848997">
      <w:bodyDiv w:val="1"/>
      <w:marLeft w:val="0"/>
      <w:marRight w:val="0"/>
      <w:marTop w:val="0"/>
      <w:marBottom w:val="0"/>
      <w:divBdr>
        <w:top w:val="none" w:sz="0" w:space="0" w:color="auto"/>
        <w:left w:val="none" w:sz="0" w:space="0" w:color="auto"/>
        <w:bottom w:val="none" w:sz="0" w:space="0" w:color="auto"/>
        <w:right w:val="none" w:sz="0" w:space="0" w:color="auto"/>
      </w:divBdr>
    </w:div>
    <w:div w:id="679162081">
      <w:bodyDiv w:val="1"/>
      <w:marLeft w:val="0"/>
      <w:marRight w:val="0"/>
      <w:marTop w:val="0"/>
      <w:marBottom w:val="0"/>
      <w:divBdr>
        <w:top w:val="none" w:sz="0" w:space="0" w:color="auto"/>
        <w:left w:val="none" w:sz="0" w:space="0" w:color="auto"/>
        <w:bottom w:val="none" w:sz="0" w:space="0" w:color="auto"/>
        <w:right w:val="none" w:sz="0" w:space="0" w:color="auto"/>
      </w:divBdr>
    </w:div>
    <w:div w:id="683630036">
      <w:bodyDiv w:val="1"/>
      <w:marLeft w:val="0"/>
      <w:marRight w:val="0"/>
      <w:marTop w:val="0"/>
      <w:marBottom w:val="0"/>
      <w:divBdr>
        <w:top w:val="none" w:sz="0" w:space="0" w:color="auto"/>
        <w:left w:val="none" w:sz="0" w:space="0" w:color="auto"/>
        <w:bottom w:val="none" w:sz="0" w:space="0" w:color="auto"/>
        <w:right w:val="none" w:sz="0" w:space="0" w:color="auto"/>
      </w:divBdr>
    </w:div>
    <w:div w:id="683635057">
      <w:bodyDiv w:val="1"/>
      <w:marLeft w:val="0"/>
      <w:marRight w:val="0"/>
      <w:marTop w:val="0"/>
      <w:marBottom w:val="0"/>
      <w:divBdr>
        <w:top w:val="none" w:sz="0" w:space="0" w:color="auto"/>
        <w:left w:val="none" w:sz="0" w:space="0" w:color="auto"/>
        <w:bottom w:val="none" w:sz="0" w:space="0" w:color="auto"/>
        <w:right w:val="none" w:sz="0" w:space="0" w:color="auto"/>
      </w:divBdr>
    </w:div>
    <w:div w:id="686057381">
      <w:bodyDiv w:val="1"/>
      <w:marLeft w:val="0"/>
      <w:marRight w:val="0"/>
      <w:marTop w:val="0"/>
      <w:marBottom w:val="0"/>
      <w:divBdr>
        <w:top w:val="none" w:sz="0" w:space="0" w:color="auto"/>
        <w:left w:val="none" w:sz="0" w:space="0" w:color="auto"/>
        <w:bottom w:val="none" w:sz="0" w:space="0" w:color="auto"/>
        <w:right w:val="none" w:sz="0" w:space="0" w:color="auto"/>
      </w:divBdr>
    </w:div>
    <w:div w:id="687095975">
      <w:bodyDiv w:val="1"/>
      <w:marLeft w:val="0"/>
      <w:marRight w:val="0"/>
      <w:marTop w:val="0"/>
      <w:marBottom w:val="0"/>
      <w:divBdr>
        <w:top w:val="none" w:sz="0" w:space="0" w:color="auto"/>
        <w:left w:val="none" w:sz="0" w:space="0" w:color="auto"/>
        <w:bottom w:val="none" w:sz="0" w:space="0" w:color="auto"/>
        <w:right w:val="none" w:sz="0" w:space="0" w:color="auto"/>
      </w:divBdr>
    </w:div>
    <w:div w:id="691105703">
      <w:bodyDiv w:val="1"/>
      <w:marLeft w:val="0"/>
      <w:marRight w:val="0"/>
      <w:marTop w:val="0"/>
      <w:marBottom w:val="0"/>
      <w:divBdr>
        <w:top w:val="none" w:sz="0" w:space="0" w:color="auto"/>
        <w:left w:val="none" w:sz="0" w:space="0" w:color="auto"/>
        <w:bottom w:val="none" w:sz="0" w:space="0" w:color="auto"/>
        <w:right w:val="none" w:sz="0" w:space="0" w:color="auto"/>
      </w:divBdr>
    </w:div>
    <w:div w:id="692734066">
      <w:bodyDiv w:val="1"/>
      <w:marLeft w:val="0"/>
      <w:marRight w:val="0"/>
      <w:marTop w:val="0"/>
      <w:marBottom w:val="0"/>
      <w:divBdr>
        <w:top w:val="none" w:sz="0" w:space="0" w:color="auto"/>
        <w:left w:val="none" w:sz="0" w:space="0" w:color="auto"/>
        <w:bottom w:val="none" w:sz="0" w:space="0" w:color="auto"/>
        <w:right w:val="none" w:sz="0" w:space="0" w:color="auto"/>
      </w:divBdr>
    </w:div>
    <w:div w:id="694160793">
      <w:bodyDiv w:val="1"/>
      <w:marLeft w:val="0"/>
      <w:marRight w:val="0"/>
      <w:marTop w:val="0"/>
      <w:marBottom w:val="0"/>
      <w:divBdr>
        <w:top w:val="none" w:sz="0" w:space="0" w:color="auto"/>
        <w:left w:val="none" w:sz="0" w:space="0" w:color="auto"/>
        <w:bottom w:val="none" w:sz="0" w:space="0" w:color="auto"/>
        <w:right w:val="none" w:sz="0" w:space="0" w:color="auto"/>
      </w:divBdr>
    </w:div>
    <w:div w:id="694237913">
      <w:bodyDiv w:val="1"/>
      <w:marLeft w:val="0"/>
      <w:marRight w:val="0"/>
      <w:marTop w:val="0"/>
      <w:marBottom w:val="0"/>
      <w:divBdr>
        <w:top w:val="none" w:sz="0" w:space="0" w:color="auto"/>
        <w:left w:val="none" w:sz="0" w:space="0" w:color="auto"/>
        <w:bottom w:val="none" w:sz="0" w:space="0" w:color="auto"/>
        <w:right w:val="none" w:sz="0" w:space="0" w:color="auto"/>
      </w:divBdr>
    </w:div>
    <w:div w:id="696856906">
      <w:bodyDiv w:val="1"/>
      <w:marLeft w:val="0"/>
      <w:marRight w:val="0"/>
      <w:marTop w:val="0"/>
      <w:marBottom w:val="0"/>
      <w:divBdr>
        <w:top w:val="none" w:sz="0" w:space="0" w:color="auto"/>
        <w:left w:val="none" w:sz="0" w:space="0" w:color="auto"/>
        <w:bottom w:val="none" w:sz="0" w:space="0" w:color="auto"/>
        <w:right w:val="none" w:sz="0" w:space="0" w:color="auto"/>
      </w:divBdr>
    </w:div>
    <w:div w:id="699817417">
      <w:bodyDiv w:val="1"/>
      <w:marLeft w:val="0"/>
      <w:marRight w:val="0"/>
      <w:marTop w:val="0"/>
      <w:marBottom w:val="0"/>
      <w:divBdr>
        <w:top w:val="none" w:sz="0" w:space="0" w:color="auto"/>
        <w:left w:val="none" w:sz="0" w:space="0" w:color="auto"/>
        <w:bottom w:val="none" w:sz="0" w:space="0" w:color="auto"/>
        <w:right w:val="none" w:sz="0" w:space="0" w:color="auto"/>
      </w:divBdr>
    </w:div>
    <w:div w:id="700788415">
      <w:bodyDiv w:val="1"/>
      <w:marLeft w:val="0"/>
      <w:marRight w:val="0"/>
      <w:marTop w:val="0"/>
      <w:marBottom w:val="0"/>
      <w:divBdr>
        <w:top w:val="none" w:sz="0" w:space="0" w:color="auto"/>
        <w:left w:val="none" w:sz="0" w:space="0" w:color="auto"/>
        <w:bottom w:val="none" w:sz="0" w:space="0" w:color="auto"/>
        <w:right w:val="none" w:sz="0" w:space="0" w:color="auto"/>
      </w:divBdr>
    </w:div>
    <w:div w:id="703334687">
      <w:bodyDiv w:val="1"/>
      <w:marLeft w:val="0"/>
      <w:marRight w:val="0"/>
      <w:marTop w:val="0"/>
      <w:marBottom w:val="0"/>
      <w:divBdr>
        <w:top w:val="none" w:sz="0" w:space="0" w:color="auto"/>
        <w:left w:val="none" w:sz="0" w:space="0" w:color="auto"/>
        <w:bottom w:val="none" w:sz="0" w:space="0" w:color="auto"/>
        <w:right w:val="none" w:sz="0" w:space="0" w:color="auto"/>
      </w:divBdr>
    </w:div>
    <w:div w:id="707491919">
      <w:bodyDiv w:val="1"/>
      <w:marLeft w:val="0"/>
      <w:marRight w:val="0"/>
      <w:marTop w:val="0"/>
      <w:marBottom w:val="0"/>
      <w:divBdr>
        <w:top w:val="none" w:sz="0" w:space="0" w:color="auto"/>
        <w:left w:val="none" w:sz="0" w:space="0" w:color="auto"/>
        <w:bottom w:val="none" w:sz="0" w:space="0" w:color="auto"/>
        <w:right w:val="none" w:sz="0" w:space="0" w:color="auto"/>
      </w:divBdr>
    </w:div>
    <w:div w:id="709107044">
      <w:bodyDiv w:val="1"/>
      <w:marLeft w:val="0"/>
      <w:marRight w:val="0"/>
      <w:marTop w:val="0"/>
      <w:marBottom w:val="0"/>
      <w:divBdr>
        <w:top w:val="none" w:sz="0" w:space="0" w:color="auto"/>
        <w:left w:val="none" w:sz="0" w:space="0" w:color="auto"/>
        <w:bottom w:val="none" w:sz="0" w:space="0" w:color="auto"/>
        <w:right w:val="none" w:sz="0" w:space="0" w:color="auto"/>
      </w:divBdr>
    </w:div>
    <w:div w:id="712460715">
      <w:bodyDiv w:val="1"/>
      <w:marLeft w:val="0"/>
      <w:marRight w:val="0"/>
      <w:marTop w:val="0"/>
      <w:marBottom w:val="0"/>
      <w:divBdr>
        <w:top w:val="none" w:sz="0" w:space="0" w:color="auto"/>
        <w:left w:val="none" w:sz="0" w:space="0" w:color="auto"/>
        <w:bottom w:val="none" w:sz="0" w:space="0" w:color="auto"/>
        <w:right w:val="none" w:sz="0" w:space="0" w:color="auto"/>
      </w:divBdr>
    </w:div>
    <w:div w:id="713194033">
      <w:bodyDiv w:val="1"/>
      <w:marLeft w:val="0"/>
      <w:marRight w:val="0"/>
      <w:marTop w:val="0"/>
      <w:marBottom w:val="0"/>
      <w:divBdr>
        <w:top w:val="none" w:sz="0" w:space="0" w:color="auto"/>
        <w:left w:val="none" w:sz="0" w:space="0" w:color="auto"/>
        <w:bottom w:val="none" w:sz="0" w:space="0" w:color="auto"/>
        <w:right w:val="none" w:sz="0" w:space="0" w:color="auto"/>
      </w:divBdr>
    </w:div>
    <w:div w:id="716317220">
      <w:bodyDiv w:val="1"/>
      <w:marLeft w:val="0"/>
      <w:marRight w:val="0"/>
      <w:marTop w:val="0"/>
      <w:marBottom w:val="0"/>
      <w:divBdr>
        <w:top w:val="none" w:sz="0" w:space="0" w:color="auto"/>
        <w:left w:val="none" w:sz="0" w:space="0" w:color="auto"/>
        <w:bottom w:val="none" w:sz="0" w:space="0" w:color="auto"/>
        <w:right w:val="none" w:sz="0" w:space="0" w:color="auto"/>
      </w:divBdr>
    </w:div>
    <w:div w:id="716854142">
      <w:bodyDiv w:val="1"/>
      <w:marLeft w:val="0"/>
      <w:marRight w:val="0"/>
      <w:marTop w:val="0"/>
      <w:marBottom w:val="0"/>
      <w:divBdr>
        <w:top w:val="none" w:sz="0" w:space="0" w:color="auto"/>
        <w:left w:val="none" w:sz="0" w:space="0" w:color="auto"/>
        <w:bottom w:val="none" w:sz="0" w:space="0" w:color="auto"/>
        <w:right w:val="none" w:sz="0" w:space="0" w:color="auto"/>
      </w:divBdr>
    </w:div>
    <w:div w:id="717976458">
      <w:bodyDiv w:val="1"/>
      <w:marLeft w:val="0"/>
      <w:marRight w:val="0"/>
      <w:marTop w:val="0"/>
      <w:marBottom w:val="0"/>
      <w:divBdr>
        <w:top w:val="none" w:sz="0" w:space="0" w:color="auto"/>
        <w:left w:val="none" w:sz="0" w:space="0" w:color="auto"/>
        <w:bottom w:val="none" w:sz="0" w:space="0" w:color="auto"/>
        <w:right w:val="none" w:sz="0" w:space="0" w:color="auto"/>
      </w:divBdr>
    </w:div>
    <w:div w:id="719549009">
      <w:bodyDiv w:val="1"/>
      <w:marLeft w:val="0"/>
      <w:marRight w:val="0"/>
      <w:marTop w:val="0"/>
      <w:marBottom w:val="0"/>
      <w:divBdr>
        <w:top w:val="none" w:sz="0" w:space="0" w:color="auto"/>
        <w:left w:val="none" w:sz="0" w:space="0" w:color="auto"/>
        <w:bottom w:val="none" w:sz="0" w:space="0" w:color="auto"/>
        <w:right w:val="none" w:sz="0" w:space="0" w:color="auto"/>
      </w:divBdr>
    </w:div>
    <w:div w:id="724988124">
      <w:bodyDiv w:val="1"/>
      <w:marLeft w:val="0"/>
      <w:marRight w:val="0"/>
      <w:marTop w:val="0"/>
      <w:marBottom w:val="0"/>
      <w:divBdr>
        <w:top w:val="none" w:sz="0" w:space="0" w:color="auto"/>
        <w:left w:val="none" w:sz="0" w:space="0" w:color="auto"/>
        <w:bottom w:val="none" w:sz="0" w:space="0" w:color="auto"/>
        <w:right w:val="none" w:sz="0" w:space="0" w:color="auto"/>
      </w:divBdr>
    </w:div>
    <w:div w:id="733240530">
      <w:bodyDiv w:val="1"/>
      <w:marLeft w:val="0"/>
      <w:marRight w:val="0"/>
      <w:marTop w:val="0"/>
      <w:marBottom w:val="0"/>
      <w:divBdr>
        <w:top w:val="none" w:sz="0" w:space="0" w:color="auto"/>
        <w:left w:val="none" w:sz="0" w:space="0" w:color="auto"/>
        <w:bottom w:val="none" w:sz="0" w:space="0" w:color="auto"/>
        <w:right w:val="none" w:sz="0" w:space="0" w:color="auto"/>
      </w:divBdr>
    </w:div>
    <w:div w:id="733773298">
      <w:bodyDiv w:val="1"/>
      <w:marLeft w:val="0"/>
      <w:marRight w:val="0"/>
      <w:marTop w:val="0"/>
      <w:marBottom w:val="0"/>
      <w:divBdr>
        <w:top w:val="none" w:sz="0" w:space="0" w:color="auto"/>
        <w:left w:val="none" w:sz="0" w:space="0" w:color="auto"/>
        <w:bottom w:val="none" w:sz="0" w:space="0" w:color="auto"/>
        <w:right w:val="none" w:sz="0" w:space="0" w:color="auto"/>
      </w:divBdr>
    </w:div>
    <w:div w:id="735586311">
      <w:bodyDiv w:val="1"/>
      <w:marLeft w:val="0"/>
      <w:marRight w:val="0"/>
      <w:marTop w:val="0"/>
      <w:marBottom w:val="0"/>
      <w:divBdr>
        <w:top w:val="none" w:sz="0" w:space="0" w:color="auto"/>
        <w:left w:val="none" w:sz="0" w:space="0" w:color="auto"/>
        <w:bottom w:val="none" w:sz="0" w:space="0" w:color="auto"/>
        <w:right w:val="none" w:sz="0" w:space="0" w:color="auto"/>
      </w:divBdr>
    </w:div>
    <w:div w:id="738819986">
      <w:bodyDiv w:val="1"/>
      <w:marLeft w:val="0"/>
      <w:marRight w:val="0"/>
      <w:marTop w:val="0"/>
      <w:marBottom w:val="0"/>
      <w:divBdr>
        <w:top w:val="none" w:sz="0" w:space="0" w:color="auto"/>
        <w:left w:val="none" w:sz="0" w:space="0" w:color="auto"/>
        <w:bottom w:val="none" w:sz="0" w:space="0" w:color="auto"/>
        <w:right w:val="none" w:sz="0" w:space="0" w:color="auto"/>
      </w:divBdr>
    </w:div>
    <w:div w:id="746029019">
      <w:bodyDiv w:val="1"/>
      <w:marLeft w:val="0"/>
      <w:marRight w:val="0"/>
      <w:marTop w:val="0"/>
      <w:marBottom w:val="0"/>
      <w:divBdr>
        <w:top w:val="none" w:sz="0" w:space="0" w:color="auto"/>
        <w:left w:val="none" w:sz="0" w:space="0" w:color="auto"/>
        <w:bottom w:val="none" w:sz="0" w:space="0" w:color="auto"/>
        <w:right w:val="none" w:sz="0" w:space="0" w:color="auto"/>
      </w:divBdr>
    </w:div>
    <w:div w:id="746848378">
      <w:bodyDiv w:val="1"/>
      <w:marLeft w:val="0"/>
      <w:marRight w:val="0"/>
      <w:marTop w:val="0"/>
      <w:marBottom w:val="0"/>
      <w:divBdr>
        <w:top w:val="none" w:sz="0" w:space="0" w:color="auto"/>
        <w:left w:val="none" w:sz="0" w:space="0" w:color="auto"/>
        <w:bottom w:val="none" w:sz="0" w:space="0" w:color="auto"/>
        <w:right w:val="none" w:sz="0" w:space="0" w:color="auto"/>
      </w:divBdr>
    </w:div>
    <w:div w:id="747390314">
      <w:bodyDiv w:val="1"/>
      <w:marLeft w:val="0"/>
      <w:marRight w:val="0"/>
      <w:marTop w:val="0"/>
      <w:marBottom w:val="0"/>
      <w:divBdr>
        <w:top w:val="none" w:sz="0" w:space="0" w:color="auto"/>
        <w:left w:val="none" w:sz="0" w:space="0" w:color="auto"/>
        <w:bottom w:val="none" w:sz="0" w:space="0" w:color="auto"/>
        <w:right w:val="none" w:sz="0" w:space="0" w:color="auto"/>
      </w:divBdr>
    </w:div>
    <w:div w:id="750783125">
      <w:bodyDiv w:val="1"/>
      <w:marLeft w:val="0"/>
      <w:marRight w:val="0"/>
      <w:marTop w:val="0"/>
      <w:marBottom w:val="0"/>
      <w:divBdr>
        <w:top w:val="none" w:sz="0" w:space="0" w:color="auto"/>
        <w:left w:val="none" w:sz="0" w:space="0" w:color="auto"/>
        <w:bottom w:val="none" w:sz="0" w:space="0" w:color="auto"/>
        <w:right w:val="none" w:sz="0" w:space="0" w:color="auto"/>
      </w:divBdr>
    </w:div>
    <w:div w:id="751389844">
      <w:bodyDiv w:val="1"/>
      <w:marLeft w:val="0"/>
      <w:marRight w:val="0"/>
      <w:marTop w:val="0"/>
      <w:marBottom w:val="0"/>
      <w:divBdr>
        <w:top w:val="none" w:sz="0" w:space="0" w:color="auto"/>
        <w:left w:val="none" w:sz="0" w:space="0" w:color="auto"/>
        <w:bottom w:val="none" w:sz="0" w:space="0" w:color="auto"/>
        <w:right w:val="none" w:sz="0" w:space="0" w:color="auto"/>
      </w:divBdr>
    </w:div>
    <w:div w:id="753939636">
      <w:bodyDiv w:val="1"/>
      <w:marLeft w:val="0"/>
      <w:marRight w:val="0"/>
      <w:marTop w:val="0"/>
      <w:marBottom w:val="0"/>
      <w:divBdr>
        <w:top w:val="none" w:sz="0" w:space="0" w:color="auto"/>
        <w:left w:val="none" w:sz="0" w:space="0" w:color="auto"/>
        <w:bottom w:val="none" w:sz="0" w:space="0" w:color="auto"/>
        <w:right w:val="none" w:sz="0" w:space="0" w:color="auto"/>
      </w:divBdr>
    </w:div>
    <w:div w:id="754741602">
      <w:bodyDiv w:val="1"/>
      <w:marLeft w:val="0"/>
      <w:marRight w:val="0"/>
      <w:marTop w:val="0"/>
      <w:marBottom w:val="0"/>
      <w:divBdr>
        <w:top w:val="none" w:sz="0" w:space="0" w:color="auto"/>
        <w:left w:val="none" w:sz="0" w:space="0" w:color="auto"/>
        <w:bottom w:val="none" w:sz="0" w:space="0" w:color="auto"/>
        <w:right w:val="none" w:sz="0" w:space="0" w:color="auto"/>
      </w:divBdr>
    </w:div>
    <w:div w:id="764498276">
      <w:bodyDiv w:val="1"/>
      <w:marLeft w:val="0"/>
      <w:marRight w:val="0"/>
      <w:marTop w:val="0"/>
      <w:marBottom w:val="0"/>
      <w:divBdr>
        <w:top w:val="none" w:sz="0" w:space="0" w:color="auto"/>
        <w:left w:val="none" w:sz="0" w:space="0" w:color="auto"/>
        <w:bottom w:val="none" w:sz="0" w:space="0" w:color="auto"/>
        <w:right w:val="none" w:sz="0" w:space="0" w:color="auto"/>
      </w:divBdr>
    </w:div>
    <w:div w:id="771166509">
      <w:bodyDiv w:val="1"/>
      <w:marLeft w:val="0"/>
      <w:marRight w:val="0"/>
      <w:marTop w:val="0"/>
      <w:marBottom w:val="0"/>
      <w:divBdr>
        <w:top w:val="none" w:sz="0" w:space="0" w:color="auto"/>
        <w:left w:val="none" w:sz="0" w:space="0" w:color="auto"/>
        <w:bottom w:val="none" w:sz="0" w:space="0" w:color="auto"/>
        <w:right w:val="none" w:sz="0" w:space="0" w:color="auto"/>
      </w:divBdr>
    </w:div>
    <w:div w:id="777480604">
      <w:bodyDiv w:val="1"/>
      <w:marLeft w:val="0"/>
      <w:marRight w:val="0"/>
      <w:marTop w:val="0"/>
      <w:marBottom w:val="0"/>
      <w:divBdr>
        <w:top w:val="none" w:sz="0" w:space="0" w:color="auto"/>
        <w:left w:val="none" w:sz="0" w:space="0" w:color="auto"/>
        <w:bottom w:val="none" w:sz="0" w:space="0" w:color="auto"/>
        <w:right w:val="none" w:sz="0" w:space="0" w:color="auto"/>
      </w:divBdr>
    </w:div>
    <w:div w:id="779763083">
      <w:bodyDiv w:val="1"/>
      <w:marLeft w:val="0"/>
      <w:marRight w:val="0"/>
      <w:marTop w:val="0"/>
      <w:marBottom w:val="0"/>
      <w:divBdr>
        <w:top w:val="none" w:sz="0" w:space="0" w:color="auto"/>
        <w:left w:val="none" w:sz="0" w:space="0" w:color="auto"/>
        <w:bottom w:val="none" w:sz="0" w:space="0" w:color="auto"/>
        <w:right w:val="none" w:sz="0" w:space="0" w:color="auto"/>
      </w:divBdr>
    </w:div>
    <w:div w:id="787891478">
      <w:bodyDiv w:val="1"/>
      <w:marLeft w:val="0"/>
      <w:marRight w:val="0"/>
      <w:marTop w:val="0"/>
      <w:marBottom w:val="0"/>
      <w:divBdr>
        <w:top w:val="none" w:sz="0" w:space="0" w:color="auto"/>
        <w:left w:val="none" w:sz="0" w:space="0" w:color="auto"/>
        <w:bottom w:val="none" w:sz="0" w:space="0" w:color="auto"/>
        <w:right w:val="none" w:sz="0" w:space="0" w:color="auto"/>
      </w:divBdr>
    </w:div>
    <w:div w:id="792021129">
      <w:bodyDiv w:val="1"/>
      <w:marLeft w:val="0"/>
      <w:marRight w:val="0"/>
      <w:marTop w:val="0"/>
      <w:marBottom w:val="0"/>
      <w:divBdr>
        <w:top w:val="none" w:sz="0" w:space="0" w:color="auto"/>
        <w:left w:val="none" w:sz="0" w:space="0" w:color="auto"/>
        <w:bottom w:val="none" w:sz="0" w:space="0" w:color="auto"/>
        <w:right w:val="none" w:sz="0" w:space="0" w:color="auto"/>
      </w:divBdr>
    </w:div>
    <w:div w:id="793064715">
      <w:bodyDiv w:val="1"/>
      <w:marLeft w:val="0"/>
      <w:marRight w:val="0"/>
      <w:marTop w:val="0"/>
      <w:marBottom w:val="0"/>
      <w:divBdr>
        <w:top w:val="none" w:sz="0" w:space="0" w:color="auto"/>
        <w:left w:val="none" w:sz="0" w:space="0" w:color="auto"/>
        <w:bottom w:val="none" w:sz="0" w:space="0" w:color="auto"/>
        <w:right w:val="none" w:sz="0" w:space="0" w:color="auto"/>
      </w:divBdr>
    </w:div>
    <w:div w:id="795442956">
      <w:bodyDiv w:val="1"/>
      <w:marLeft w:val="0"/>
      <w:marRight w:val="0"/>
      <w:marTop w:val="0"/>
      <w:marBottom w:val="0"/>
      <w:divBdr>
        <w:top w:val="none" w:sz="0" w:space="0" w:color="auto"/>
        <w:left w:val="none" w:sz="0" w:space="0" w:color="auto"/>
        <w:bottom w:val="none" w:sz="0" w:space="0" w:color="auto"/>
        <w:right w:val="none" w:sz="0" w:space="0" w:color="auto"/>
      </w:divBdr>
    </w:div>
    <w:div w:id="797257245">
      <w:bodyDiv w:val="1"/>
      <w:marLeft w:val="0"/>
      <w:marRight w:val="0"/>
      <w:marTop w:val="0"/>
      <w:marBottom w:val="0"/>
      <w:divBdr>
        <w:top w:val="none" w:sz="0" w:space="0" w:color="auto"/>
        <w:left w:val="none" w:sz="0" w:space="0" w:color="auto"/>
        <w:bottom w:val="none" w:sz="0" w:space="0" w:color="auto"/>
        <w:right w:val="none" w:sz="0" w:space="0" w:color="auto"/>
      </w:divBdr>
    </w:div>
    <w:div w:id="801727061">
      <w:bodyDiv w:val="1"/>
      <w:marLeft w:val="0"/>
      <w:marRight w:val="0"/>
      <w:marTop w:val="0"/>
      <w:marBottom w:val="0"/>
      <w:divBdr>
        <w:top w:val="none" w:sz="0" w:space="0" w:color="auto"/>
        <w:left w:val="none" w:sz="0" w:space="0" w:color="auto"/>
        <w:bottom w:val="none" w:sz="0" w:space="0" w:color="auto"/>
        <w:right w:val="none" w:sz="0" w:space="0" w:color="auto"/>
      </w:divBdr>
    </w:div>
    <w:div w:id="803038997">
      <w:bodyDiv w:val="1"/>
      <w:marLeft w:val="0"/>
      <w:marRight w:val="0"/>
      <w:marTop w:val="0"/>
      <w:marBottom w:val="0"/>
      <w:divBdr>
        <w:top w:val="none" w:sz="0" w:space="0" w:color="auto"/>
        <w:left w:val="none" w:sz="0" w:space="0" w:color="auto"/>
        <w:bottom w:val="none" w:sz="0" w:space="0" w:color="auto"/>
        <w:right w:val="none" w:sz="0" w:space="0" w:color="auto"/>
      </w:divBdr>
    </w:div>
    <w:div w:id="805662238">
      <w:bodyDiv w:val="1"/>
      <w:marLeft w:val="0"/>
      <w:marRight w:val="0"/>
      <w:marTop w:val="0"/>
      <w:marBottom w:val="0"/>
      <w:divBdr>
        <w:top w:val="none" w:sz="0" w:space="0" w:color="auto"/>
        <w:left w:val="none" w:sz="0" w:space="0" w:color="auto"/>
        <w:bottom w:val="none" w:sz="0" w:space="0" w:color="auto"/>
        <w:right w:val="none" w:sz="0" w:space="0" w:color="auto"/>
      </w:divBdr>
    </w:div>
    <w:div w:id="805896582">
      <w:bodyDiv w:val="1"/>
      <w:marLeft w:val="0"/>
      <w:marRight w:val="0"/>
      <w:marTop w:val="0"/>
      <w:marBottom w:val="0"/>
      <w:divBdr>
        <w:top w:val="none" w:sz="0" w:space="0" w:color="auto"/>
        <w:left w:val="none" w:sz="0" w:space="0" w:color="auto"/>
        <w:bottom w:val="none" w:sz="0" w:space="0" w:color="auto"/>
        <w:right w:val="none" w:sz="0" w:space="0" w:color="auto"/>
      </w:divBdr>
    </w:div>
    <w:div w:id="807866653">
      <w:bodyDiv w:val="1"/>
      <w:marLeft w:val="0"/>
      <w:marRight w:val="0"/>
      <w:marTop w:val="0"/>
      <w:marBottom w:val="0"/>
      <w:divBdr>
        <w:top w:val="none" w:sz="0" w:space="0" w:color="auto"/>
        <w:left w:val="none" w:sz="0" w:space="0" w:color="auto"/>
        <w:bottom w:val="none" w:sz="0" w:space="0" w:color="auto"/>
        <w:right w:val="none" w:sz="0" w:space="0" w:color="auto"/>
      </w:divBdr>
    </w:div>
    <w:div w:id="809401296">
      <w:bodyDiv w:val="1"/>
      <w:marLeft w:val="0"/>
      <w:marRight w:val="0"/>
      <w:marTop w:val="0"/>
      <w:marBottom w:val="0"/>
      <w:divBdr>
        <w:top w:val="none" w:sz="0" w:space="0" w:color="auto"/>
        <w:left w:val="none" w:sz="0" w:space="0" w:color="auto"/>
        <w:bottom w:val="none" w:sz="0" w:space="0" w:color="auto"/>
        <w:right w:val="none" w:sz="0" w:space="0" w:color="auto"/>
      </w:divBdr>
    </w:div>
    <w:div w:id="810367176">
      <w:bodyDiv w:val="1"/>
      <w:marLeft w:val="0"/>
      <w:marRight w:val="0"/>
      <w:marTop w:val="0"/>
      <w:marBottom w:val="0"/>
      <w:divBdr>
        <w:top w:val="none" w:sz="0" w:space="0" w:color="auto"/>
        <w:left w:val="none" w:sz="0" w:space="0" w:color="auto"/>
        <w:bottom w:val="none" w:sz="0" w:space="0" w:color="auto"/>
        <w:right w:val="none" w:sz="0" w:space="0" w:color="auto"/>
      </w:divBdr>
    </w:div>
    <w:div w:id="816461122">
      <w:bodyDiv w:val="1"/>
      <w:marLeft w:val="0"/>
      <w:marRight w:val="0"/>
      <w:marTop w:val="0"/>
      <w:marBottom w:val="0"/>
      <w:divBdr>
        <w:top w:val="none" w:sz="0" w:space="0" w:color="auto"/>
        <w:left w:val="none" w:sz="0" w:space="0" w:color="auto"/>
        <w:bottom w:val="none" w:sz="0" w:space="0" w:color="auto"/>
        <w:right w:val="none" w:sz="0" w:space="0" w:color="auto"/>
      </w:divBdr>
    </w:div>
    <w:div w:id="816532164">
      <w:bodyDiv w:val="1"/>
      <w:marLeft w:val="0"/>
      <w:marRight w:val="0"/>
      <w:marTop w:val="0"/>
      <w:marBottom w:val="0"/>
      <w:divBdr>
        <w:top w:val="none" w:sz="0" w:space="0" w:color="auto"/>
        <w:left w:val="none" w:sz="0" w:space="0" w:color="auto"/>
        <w:bottom w:val="none" w:sz="0" w:space="0" w:color="auto"/>
        <w:right w:val="none" w:sz="0" w:space="0" w:color="auto"/>
      </w:divBdr>
    </w:div>
    <w:div w:id="818032197">
      <w:bodyDiv w:val="1"/>
      <w:marLeft w:val="0"/>
      <w:marRight w:val="0"/>
      <w:marTop w:val="0"/>
      <w:marBottom w:val="0"/>
      <w:divBdr>
        <w:top w:val="none" w:sz="0" w:space="0" w:color="auto"/>
        <w:left w:val="none" w:sz="0" w:space="0" w:color="auto"/>
        <w:bottom w:val="none" w:sz="0" w:space="0" w:color="auto"/>
        <w:right w:val="none" w:sz="0" w:space="0" w:color="auto"/>
      </w:divBdr>
    </w:div>
    <w:div w:id="829906601">
      <w:bodyDiv w:val="1"/>
      <w:marLeft w:val="0"/>
      <w:marRight w:val="0"/>
      <w:marTop w:val="0"/>
      <w:marBottom w:val="0"/>
      <w:divBdr>
        <w:top w:val="none" w:sz="0" w:space="0" w:color="auto"/>
        <w:left w:val="none" w:sz="0" w:space="0" w:color="auto"/>
        <w:bottom w:val="none" w:sz="0" w:space="0" w:color="auto"/>
        <w:right w:val="none" w:sz="0" w:space="0" w:color="auto"/>
      </w:divBdr>
    </w:div>
    <w:div w:id="831138572">
      <w:bodyDiv w:val="1"/>
      <w:marLeft w:val="0"/>
      <w:marRight w:val="0"/>
      <w:marTop w:val="0"/>
      <w:marBottom w:val="0"/>
      <w:divBdr>
        <w:top w:val="none" w:sz="0" w:space="0" w:color="auto"/>
        <w:left w:val="none" w:sz="0" w:space="0" w:color="auto"/>
        <w:bottom w:val="none" w:sz="0" w:space="0" w:color="auto"/>
        <w:right w:val="none" w:sz="0" w:space="0" w:color="auto"/>
      </w:divBdr>
    </w:div>
    <w:div w:id="832257331">
      <w:bodyDiv w:val="1"/>
      <w:marLeft w:val="0"/>
      <w:marRight w:val="0"/>
      <w:marTop w:val="0"/>
      <w:marBottom w:val="0"/>
      <w:divBdr>
        <w:top w:val="none" w:sz="0" w:space="0" w:color="auto"/>
        <w:left w:val="none" w:sz="0" w:space="0" w:color="auto"/>
        <w:bottom w:val="none" w:sz="0" w:space="0" w:color="auto"/>
        <w:right w:val="none" w:sz="0" w:space="0" w:color="auto"/>
      </w:divBdr>
    </w:div>
    <w:div w:id="834417572">
      <w:bodyDiv w:val="1"/>
      <w:marLeft w:val="0"/>
      <w:marRight w:val="0"/>
      <w:marTop w:val="0"/>
      <w:marBottom w:val="0"/>
      <w:divBdr>
        <w:top w:val="none" w:sz="0" w:space="0" w:color="auto"/>
        <w:left w:val="none" w:sz="0" w:space="0" w:color="auto"/>
        <w:bottom w:val="none" w:sz="0" w:space="0" w:color="auto"/>
        <w:right w:val="none" w:sz="0" w:space="0" w:color="auto"/>
      </w:divBdr>
    </w:div>
    <w:div w:id="836118944">
      <w:bodyDiv w:val="1"/>
      <w:marLeft w:val="0"/>
      <w:marRight w:val="0"/>
      <w:marTop w:val="0"/>
      <w:marBottom w:val="0"/>
      <w:divBdr>
        <w:top w:val="none" w:sz="0" w:space="0" w:color="auto"/>
        <w:left w:val="none" w:sz="0" w:space="0" w:color="auto"/>
        <w:bottom w:val="none" w:sz="0" w:space="0" w:color="auto"/>
        <w:right w:val="none" w:sz="0" w:space="0" w:color="auto"/>
      </w:divBdr>
    </w:div>
    <w:div w:id="839933679">
      <w:bodyDiv w:val="1"/>
      <w:marLeft w:val="0"/>
      <w:marRight w:val="0"/>
      <w:marTop w:val="0"/>
      <w:marBottom w:val="0"/>
      <w:divBdr>
        <w:top w:val="none" w:sz="0" w:space="0" w:color="auto"/>
        <w:left w:val="none" w:sz="0" w:space="0" w:color="auto"/>
        <w:bottom w:val="none" w:sz="0" w:space="0" w:color="auto"/>
        <w:right w:val="none" w:sz="0" w:space="0" w:color="auto"/>
      </w:divBdr>
    </w:div>
    <w:div w:id="841579223">
      <w:bodyDiv w:val="1"/>
      <w:marLeft w:val="0"/>
      <w:marRight w:val="0"/>
      <w:marTop w:val="0"/>
      <w:marBottom w:val="0"/>
      <w:divBdr>
        <w:top w:val="none" w:sz="0" w:space="0" w:color="auto"/>
        <w:left w:val="none" w:sz="0" w:space="0" w:color="auto"/>
        <w:bottom w:val="none" w:sz="0" w:space="0" w:color="auto"/>
        <w:right w:val="none" w:sz="0" w:space="0" w:color="auto"/>
      </w:divBdr>
    </w:div>
    <w:div w:id="843251867">
      <w:bodyDiv w:val="1"/>
      <w:marLeft w:val="0"/>
      <w:marRight w:val="0"/>
      <w:marTop w:val="0"/>
      <w:marBottom w:val="0"/>
      <w:divBdr>
        <w:top w:val="none" w:sz="0" w:space="0" w:color="auto"/>
        <w:left w:val="none" w:sz="0" w:space="0" w:color="auto"/>
        <w:bottom w:val="none" w:sz="0" w:space="0" w:color="auto"/>
        <w:right w:val="none" w:sz="0" w:space="0" w:color="auto"/>
      </w:divBdr>
    </w:div>
    <w:div w:id="843473006">
      <w:bodyDiv w:val="1"/>
      <w:marLeft w:val="0"/>
      <w:marRight w:val="0"/>
      <w:marTop w:val="0"/>
      <w:marBottom w:val="0"/>
      <w:divBdr>
        <w:top w:val="none" w:sz="0" w:space="0" w:color="auto"/>
        <w:left w:val="none" w:sz="0" w:space="0" w:color="auto"/>
        <w:bottom w:val="none" w:sz="0" w:space="0" w:color="auto"/>
        <w:right w:val="none" w:sz="0" w:space="0" w:color="auto"/>
      </w:divBdr>
    </w:div>
    <w:div w:id="843713298">
      <w:bodyDiv w:val="1"/>
      <w:marLeft w:val="0"/>
      <w:marRight w:val="0"/>
      <w:marTop w:val="0"/>
      <w:marBottom w:val="0"/>
      <w:divBdr>
        <w:top w:val="none" w:sz="0" w:space="0" w:color="auto"/>
        <w:left w:val="none" w:sz="0" w:space="0" w:color="auto"/>
        <w:bottom w:val="none" w:sz="0" w:space="0" w:color="auto"/>
        <w:right w:val="none" w:sz="0" w:space="0" w:color="auto"/>
      </w:divBdr>
    </w:div>
    <w:div w:id="845823519">
      <w:bodyDiv w:val="1"/>
      <w:marLeft w:val="0"/>
      <w:marRight w:val="0"/>
      <w:marTop w:val="0"/>
      <w:marBottom w:val="0"/>
      <w:divBdr>
        <w:top w:val="none" w:sz="0" w:space="0" w:color="auto"/>
        <w:left w:val="none" w:sz="0" w:space="0" w:color="auto"/>
        <w:bottom w:val="none" w:sz="0" w:space="0" w:color="auto"/>
        <w:right w:val="none" w:sz="0" w:space="0" w:color="auto"/>
      </w:divBdr>
    </w:div>
    <w:div w:id="848451941">
      <w:bodyDiv w:val="1"/>
      <w:marLeft w:val="0"/>
      <w:marRight w:val="0"/>
      <w:marTop w:val="0"/>
      <w:marBottom w:val="0"/>
      <w:divBdr>
        <w:top w:val="none" w:sz="0" w:space="0" w:color="auto"/>
        <w:left w:val="none" w:sz="0" w:space="0" w:color="auto"/>
        <w:bottom w:val="none" w:sz="0" w:space="0" w:color="auto"/>
        <w:right w:val="none" w:sz="0" w:space="0" w:color="auto"/>
      </w:divBdr>
    </w:div>
    <w:div w:id="849566745">
      <w:bodyDiv w:val="1"/>
      <w:marLeft w:val="0"/>
      <w:marRight w:val="0"/>
      <w:marTop w:val="0"/>
      <w:marBottom w:val="0"/>
      <w:divBdr>
        <w:top w:val="none" w:sz="0" w:space="0" w:color="auto"/>
        <w:left w:val="none" w:sz="0" w:space="0" w:color="auto"/>
        <w:bottom w:val="none" w:sz="0" w:space="0" w:color="auto"/>
        <w:right w:val="none" w:sz="0" w:space="0" w:color="auto"/>
      </w:divBdr>
    </w:div>
    <w:div w:id="850723272">
      <w:bodyDiv w:val="1"/>
      <w:marLeft w:val="0"/>
      <w:marRight w:val="0"/>
      <w:marTop w:val="0"/>
      <w:marBottom w:val="0"/>
      <w:divBdr>
        <w:top w:val="none" w:sz="0" w:space="0" w:color="auto"/>
        <w:left w:val="none" w:sz="0" w:space="0" w:color="auto"/>
        <w:bottom w:val="none" w:sz="0" w:space="0" w:color="auto"/>
        <w:right w:val="none" w:sz="0" w:space="0" w:color="auto"/>
      </w:divBdr>
    </w:div>
    <w:div w:id="856044841">
      <w:bodyDiv w:val="1"/>
      <w:marLeft w:val="0"/>
      <w:marRight w:val="0"/>
      <w:marTop w:val="0"/>
      <w:marBottom w:val="0"/>
      <w:divBdr>
        <w:top w:val="none" w:sz="0" w:space="0" w:color="auto"/>
        <w:left w:val="none" w:sz="0" w:space="0" w:color="auto"/>
        <w:bottom w:val="none" w:sz="0" w:space="0" w:color="auto"/>
        <w:right w:val="none" w:sz="0" w:space="0" w:color="auto"/>
      </w:divBdr>
    </w:div>
    <w:div w:id="857306852">
      <w:bodyDiv w:val="1"/>
      <w:marLeft w:val="0"/>
      <w:marRight w:val="0"/>
      <w:marTop w:val="0"/>
      <w:marBottom w:val="0"/>
      <w:divBdr>
        <w:top w:val="none" w:sz="0" w:space="0" w:color="auto"/>
        <w:left w:val="none" w:sz="0" w:space="0" w:color="auto"/>
        <w:bottom w:val="none" w:sz="0" w:space="0" w:color="auto"/>
        <w:right w:val="none" w:sz="0" w:space="0" w:color="auto"/>
      </w:divBdr>
    </w:div>
    <w:div w:id="859392352">
      <w:bodyDiv w:val="1"/>
      <w:marLeft w:val="0"/>
      <w:marRight w:val="0"/>
      <w:marTop w:val="0"/>
      <w:marBottom w:val="0"/>
      <w:divBdr>
        <w:top w:val="none" w:sz="0" w:space="0" w:color="auto"/>
        <w:left w:val="none" w:sz="0" w:space="0" w:color="auto"/>
        <w:bottom w:val="none" w:sz="0" w:space="0" w:color="auto"/>
        <w:right w:val="none" w:sz="0" w:space="0" w:color="auto"/>
      </w:divBdr>
    </w:div>
    <w:div w:id="865019926">
      <w:bodyDiv w:val="1"/>
      <w:marLeft w:val="0"/>
      <w:marRight w:val="0"/>
      <w:marTop w:val="0"/>
      <w:marBottom w:val="0"/>
      <w:divBdr>
        <w:top w:val="none" w:sz="0" w:space="0" w:color="auto"/>
        <w:left w:val="none" w:sz="0" w:space="0" w:color="auto"/>
        <w:bottom w:val="none" w:sz="0" w:space="0" w:color="auto"/>
        <w:right w:val="none" w:sz="0" w:space="0" w:color="auto"/>
      </w:divBdr>
    </w:div>
    <w:div w:id="868489853">
      <w:bodyDiv w:val="1"/>
      <w:marLeft w:val="0"/>
      <w:marRight w:val="0"/>
      <w:marTop w:val="0"/>
      <w:marBottom w:val="0"/>
      <w:divBdr>
        <w:top w:val="none" w:sz="0" w:space="0" w:color="auto"/>
        <w:left w:val="none" w:sz="0" w:space="0" w:color="auto"/>
        <w:bottom w:val="none" w:sz="0" w:space="0" w:color="auto"/>
        <w:right w:val="none" w:sz="0" w:space="0" w:color="auto"/>
      </w:divBdr>
    </w:div>
    <w:div w:id="870412773">
      <w:bodyDiv w:val="1"/>
      <w:marLeft w:val="0"/>
      <w:marRight w:val="0"/>
      <w:marTop w:val="0"/>
      <w:marBottom w:val="0"/>
      <w:divBdr>
        <w:top w:val="none" w:sz="0" w:space="0" w:color="auto"/>
        <w:left w:val="none" w:sz="0" w:space="0" w:color="auto"/>
        <w:bottom w:val="none" w:sz="0" w:space="0" w:color="auto"/>
        <w:right w:val="none" w:sz="0" w:space="0" w:color="auto"/>
      </w:divBdr>
    </w:div>
    <w:div w:id="872691727">
      <w:bodyDiv w:val="1"/>
      <w:marLeft w:val="0"/>
      <w:marRight w:val="0"/>
      <w:marTop w:val="0"/>
      <w:marBottom w:val="0"/>
      <w:divBdr>
        <w:top w:val="none" w:sz="0" w:space="0" w:color="auto"/>
        <w:left w:val="none" w:sz="0" w:space="0" w:color="auto"/>
        <w:bottom w:val="none" w:sz="0" w:space="0" w:color="auto"/>
        <w:right w:val="none" w:sz="0" w:space="0" w:color="auto"/>
      </w:divBdr>
    </w:div>
    <w:div w:id="872696555">
      <w:bodyDiv w:val="1"/>
      <w:marLeft w:val="0"/>
      <w:marRight w:val="0"/>
      <w:marTop w:val="0"/>
      <w:marBottom w:val="0"/>
      <w:divBdr>
        <w:top w:val="none" w:sz="0" w:space="0" w:color="auto"/>
        <w:left w:val="none" w:sz="0" w:space="0" w:color="auto"/>
        <w:bottom w:val="none" w:sz="0" w:space="0" w:color="auto"/>
        <w:right w:val="none" w:sz="0" w:space="0" w:color="auto"/>
      </w:divBdr>
    </w:div>
    <w:div w:id="873495410">
      <w:bodyDiv w:val="1"/>
      <w:marLeft w:val="0"/>
      <w:marRight w:val="0"/>
      <w:marTop w:val="0"/>
      <w:marBottom w:val="0"/>
      <w:divBdr>
        <w:top w:val="none" w:sz="0" w:space="0" w:color="auto"/>
        <w:left w:val="none" w:sz="0" w:space="0" w:color="auto"/>
        <w:bottom w:val="none" w:sz="0" w:space="0" w:color="auto"/>
        <w:right w:val="none" w:sz="0" w:space="0" w:color="auto"/>
      </w:divBdr>
    </w:div>
    <w:div w:id="893350078">
      <w:bodyDiv w:val="1"/>
      <w:marLeft w:val="0"/>
      <w:marRight w:val="0"/>
      <w:marTop w:val="0"/>
      <w:marBottom w:val="0"/>
      <w:divBdr>
        <w:top w:val="none" w:sz="0" w:space="0" w:color="auto"/>
        <w:left w:val="none" w:sz="0" w:space="0" w:color="auto"/>
        <w:bottom w:val="none" w:sz="0" w:space="0" w:color="auto"/>
        <w:right w:val="none" w:sz="0" w:space="0" w:color="auto"/>
      </w:divBdr>
    </w:div>
    <w:div w:id="893463297">
      <w:bodyDiv w:val="1"/>
      <w:marLeft w:val="0"/>
      <w:marRight w:val="0"/>
      <w:marTop w:val="0"/>
      <w:marBottom w:val="0"/>
      <w:divBdr>
        <w:top w:val="none" w:sz="0" w:space="0" w:color="auto"/>
        <w:left w:val="none" w:sz="0" w:space="0" w:color="auto"/>
        <w:bottom w:val="none" w:sz="0" w:space="0" w:color="auto"/>
        <w:right w:val="none" w:sz="0" w:space="0" w:color="auto"/>
      </w:divBdr>
    </w:div>
    <w:div w:id="893739407">
      <w:bodyDiv w:val="1"/>
      <w:marLeft w:val="0"/>
      <w:marRight w:val="0"/>
      <w:marTop w:val="0"/>
      <w:marBottom w:val="0"/>
      <w:divBdr>
        <w:top w:val="none" w:sz="0" w:space="0" w:color="auto"/>
        <w:left w:val="none" w:sz="0" w:space="0" w:color="auto"/>
        <w:bottom w:val="none" w:sz="0" w:space="0" w:color="auto"/>
        <w:right w:val="none" w:sz="0" w:space="0" w:color="auto"/>
      </w:divBdr>
    </w:div>
    <w:div w:id="896860708">
      <w:bodyDiv w:val="1"/>
      <w:marLeft w:val="0"/>
      <w:marRight w:val="0"/>
      <w:marTop w:val="0"/>
      <w:marBottom w:val="0"/>
      <w:divBdr>
        <w:top w:val="none" w:sz="0" w:space="0" w:color="auto"/>
        <w:left w:val="none" w:sz="0" w:space="0" w:color="auto"/>
        <w:bottom w:val="none" w:sz="0" w:space="0" w:color="auto"/>
        <w:right w:val="none" w:sz="0" w:space="0" w:color="auto"/>
      </w:divBdr>
    </w:div>
    <w:div w:id="897285763">
      <w:bodyDiv w:val="1"/>
      <w:marLeft w:val="0"/>
      <w:marRight w:val="0"/>
      <w:marTop w:val="0"/>
      <w:marBottom w:val="0"/>
      <w:divBdr>
        <w:top w:val="none" w:sz="0" w:space="0" w:color="auto"/>
        <w:left w:val="none" w:sz="0" w:space="0" w:color="auto"/>
        <w:bottom w:val="none" w:sz="0" w:space="0" w:color="auto"/>
        <w:right w:val="none" w:sz="0" w:space="0" w:color="auto"/>
      </w:divBdr>
    </w:div>
    <w:div w:id="900402759">
      <w:bodyDiv w:val="1"/>
      <w:marLeft w:val="0"/>
      <w:marRight w:val="0"/>
      <w:marTop w:val="0"/>
      <w:marBottom w:val="0"/>
      <w:divBdr>
        <w:top w:val="none" w:sz="0" w:space="0" w:color="auto"/>
        <w:left w:val="none" w:sz="0" w:space="0" w:color="auto"/>
        <w:bottom w:val="none" w:sz="0" w:space="0" w:color="auto"/>
        <w:right w:val="none" w:sz="0" w:space="0" w:color="auto"/>
      </w:divBdr>
    </w:div>
    <w:div w:id="902714000">
      <w:bodyDiv w:val="1"/>
      <w:marLeft w:val="0"/>
      <w:marRight w:val="0"/>
      <w:marTop w:val="0"/>
      <w:marBottom w:val="0"/>
      <w:divBdr>
        <w:top w:val="none" w:sz="0" w:space="0" w:color="auto"/>
        <w:left w:val="none" w:sz="0" w:space="0" w:color="auto"/>
        <w:bottom w:val="none" w:sz="0" w:space="0" w:color="auto"/>
        <w:right w:val="none" w:sz="0" w:space="0" w:color="auto"/>
      </w:divBdr>
    </w:div>
    <w:div w:id="904293658">
      <w:bodyDiv w:val="1"/>
      <w:marLeft w:val="0"/>
      <w:marRight w:val="0"/>
      <w:marTop w:val="0"/>
      <w:marBottom w:val="0"/>
      <w:divBdr>
        <w:top w:val="none" w:sz="0" w:space="0" w:color="auto"/>
        <w:left w:val="none" w:sz="0" w:space="0" w:color="auto"/>
        <w:bottom w:val="none" w:sz="0" w:space="0" w:color="auto"/>
        <w:right w:val="none" w:sz="0" w:space="0" w:color="auto"/>
      </w:divBdr>
    </w:div>
    <w:div w:id="905533138">
      <w:bodyDiv w:val="1"/>
      <w:marLeft w:val="0"/>
      <w:marRight w:val="0"/>
      <w:marTop w:val="0"/>
      <w:marBottom w:val="0"/>
      <w:divBdr>
        <w:top w:val="none" w:sz="0" w:space="0" w:color="auto"/>
        <w:left w:val="none" w:sz="0" w:space="0" w:color="auto"/>
        <w:bottom w:val="none" w:sz="0" w:space="0" w:color="auto"/>
        <w:right w:val="none" w:sz="0" w:space="0" w:color="auto"/>
      </w:divBdr>
    </w:div>
    <w:div w:id="905727968">
      <w:bodyDiv w:val="1"/>
      <w:marLeft w:val="0"/>
      <w:marRight w:val="0"/>
      <w:marTop w:val="0"/>
      <w:marBottom w:val="0"/>
      <w:divBdr>
        <w:top w:val="none" w:sz="0" w:space="0" w:color="auto"/>
        <w:left w:val="none" w:sz="0" w:space="0" w:color="auto"/>
        <w:bottom w:val="none" w:sz="0" w:space="0" w:color="auto"/>
        <w:right w:val="none" w:sz="0" w:space="0" w:color="auto"/>
      </w:divBdr>
    </w:div>
    <w:div w:id="906305554">
      <w:bodyDiv w:val="1"/>
      <w:marLeft w:val="0"/>
      <w:marRight w:val="0"/>
      <w:marTop w:val="0"/>
      <w:marBottom w:val="0"/>
      <w:divBdr>
        <w:top w:val="none" w:sz="0" w:space="0" w:color="auto"/>
        <w:left w:val="none" w:sz="0" w:space="0" w:color="auto"/>
        <w:bottom w:val="none" w:sz="0" w:space="0" w:color="auto"/>
        <w:right w:val="none" w:sz="0" w:space="0" w:color="auto"/>
      </w:divBdr>
    </w:div>
    <w:div w:id="910189694">
      <w:bodyDiv w:val="1"/>
      <w:marLeft w:val="0"/>
      <w:marRight w:val="0"/>
      <w:marTop w:val="0"/>
      <w:marBottom w:val="0"/>
      <w:divBdr>
        <w:top w:val="none" w:sz="0" w:space="0" w:color="auto"/>
        <w:left w:val="none" w:sz="0" w:space="0" w:color="auto"/>
        <w:bottom w:val="none" w:sz="0" w:space="0" w:color="auto"/>
        <w:right w:val="none" w:sz="0" w:space="0" w:color="auto"/>
      </w:divBdr>
    </w:div>
    <w:div w:id="910966323">
      <w:bodyDiv w:val="1"/>
      <w:marLeft w:val="0"/>
      <w:marRight w:val="0"/>
      <w:marTop w:val="0"/>
      <w:marBottom w:val="0"/>
      <w:divBdr>
        <w:top w:val="none" w:sz="0" w:space="0" w:color="auto"/>
        <w:left w:val="none" w:sz="0" w:space="0" w:color="auto"/>
        <w:bottom w:val="none" w:sz="0" w:space="0" w:color="auto"/>
        <w:right w:val="none" w:sz="0" w:space="0" w:color="auto"/>
      </w:divBdr>
    </w:div>
    <w:div w:id="911234843">
      <w:bodyDiv w:val="1"/>
      <w:marLeft w:val="0"/>
      <w:marRight w:val="0"/>
      <w:marTop w:val="0"/>
      <w:marBottom w:val="0"/>
      <w:divBdr>
        <w:top w:val="none" w:sz="0" w:space="0" w:color="auto"/>
        <w:left w:val="none" w:sz="0" w:space="0" w:color="auto"/>
        <w:bottom w:val="none" w:sz="0" w:space="0" w:color="auto"/>
        <w:right w:val="none" w:sz="0" w:space="0" w:color="auto"/>
      </w:divBdr>
    </w:div>
    <w:div w:id="921061607">
      <w:bodyDiv w:val="1"/>
      <w:marLeft w:val="0"/>
      <w:marRight w:val="0"/>
      <w:marTop w:val="0"/>
      <w:marBottom w:val="0"/>
      <w:divBdr>
        <w:top w:val="none" w:sz="0" w:space="0" w:color="auto"/>
        <w:left w:val="none" w:sz="0" w:space="0" w:color="auto"/>
        <w:bottom w:val="none" w:sz="0" w:space="0" w:color="auto"/>
        <w:right w:val="none" w:sz="0" w:space="0" w:color="auto"/>
      </w:divBdr>
    </w:div>
    <w:div w:id="924067868">
      <w:bodyDiv w:val="1"/>
      <w:marLeft w:val="0"/>
      <w:marRight w:val="0"/>
      <w:marTop w:val="0"/>
      <w:marBottom w:val="0"/>
      <w:divBdr>
        <w:top w:val="none" w:sz="0" w:space="0" w:color="auto"/>
        <w:left w:val="none" w:sz="0" w:space="0" w:color="auto"/>
        <w:bottom w:val="none" w:sz="0" w:space="0" w:color="auto"/>
        <w:right w:val="none" w:sz="0" w:space="0" w:color="auto"/>
      </w:divBdr>
    </w:div>
    <w:div w:id="927468166">
      <w:bodyDiv w:val="1"/>
      <w:marLeft w:val="0"/>
      <w:marRight w:val="0"/>
      <w:marTop w:val="0"/>
      <w:marBottom w:val="0"/>
      <w:divBdr>
        <w:top w:val="none" w:sz="0" w:space="0" w:color="auto"/>
        <w:left w:val="none" w:sz="0" w:space="0" w:color="auto"/>
        <w:bottom w:val="none" w:sz="0" w:space="0" w:color="auto"/>
        <w:right w:val="none" w:sz="0" w:space="0" w:color="auto"/>
      </w:divBdr>
    </w:div>
    <w:div w:id="940913710">
      <w:bodyDiv w:val="1"/>
      <w:marLeft w:val="0"/>
      <w:marRight w:val="0"/>
      <w:marTop w:val="0"/>
      <w:marBottom w:val="0"/>
      <w:divBdr>
        <w:top w:val="none" w:sz="0" w:space="0" w:color="auto"/>
        <w:left w:val="none" w:sz="0" w:space="0" w:color="auto"/>
        <w:bottom w:val="none" w:sz="0" w:space="0" w:color="auto"/>
        <w:right w:val="none" w:sz="0" w:space="0" w:color="auto"/>
      </w:divBdr>
    </w:div>
    <w:div w:id="941839896">
      <w:bodyDiv w:val="1"/>
      <w:marLeft w:val="0"/>
      <w:marRight w:val="0"/>
      <w:marTop w:val="0"/>
      <w:marBottom w:val="0"/>
      <w:divBdr>
        <w:top w:val="none" w:sz="0" w:space="0" w:color="auto"/>
        <w:left w:val="none" w:sz="0" w:space="0" w:color="auto"/>
        <w:bottom w:val="none" w:sz="0" w:space="0" w:color="auto"/>
        <w:right w:val="none" w:sz="0" w:space="0" w:color="auto"/>
      </w:divBdr>
    </w:div>
    <w:div w:id="942080316">
      <w:bodyDiv w:val="1"/>
      <w:marLeft w:val="0"/>
      <w:marRight w:val="0"/>
      <w:marTop w:val="0"/>
      <w:marBottom w:val="0"/>
      <w:divBdr>
        <w:top w:val="none" w:sz="0" w:space="0" w:color="auto"/>
        <w:left w:val="none" w:sz="0" w:space="0" w:color="auto"/>
        <w:bottom w:val="none" w:sz="0" w:space="0" w:color="auto"/>
        <w:right w:val="none" w:sz="0" w:space="0" w:color="auto"/>
      </w:divBdr>
    </w:div>
    <w:div w:id="942224690">
      <w:bodyDiv w:val="1"/>
      <w:marLeft w:val="0"/>
      <w:marRight w:val="0"/>
      <w:marTop w:val="0"/>
      <w:marBottom w:val="0"/>
      <w:divBdr>
        <w:top w:val="none" w:sz="0" w:space="0" w:color="auto"/>
        <w:left w:val="none" w:sz="0" w:space="0" w:color="auto"/>
        <w:bottom w:val="none" w:sz="0" w:space="0" w:color="auto"/>
        <w:right w:val="none" w:sz="0" w:space="0" w:color="auto"/>
      </w:divBdr>
    </w:div>
    <w:div w:id="943268391">
      <w:bodyDiv w:val="1"/>
      <w:marLeft w:val="0"/>
      <w:marRight w:val="0"/>
      <w:marTop w:val="0"/>
      <w:marBottom w:val="0"/>
      <w:divBdr>
        <w:top w:val="none" w:sz="0" w:space="0" w:color="auto"/>
        <w:left w:val="none" w:sz="0" w:space="0" w:color="auto"/>
        <w:bottom w:val="none" w:sz="0" w:space="0" w:color="auto"/>
        <w:right w:val="none" w:sz="0" w:space="0" w:color="auto"/>
      </w:divBdr>
    </w:div>
    <w:div w:id="944187614">
      <w:bodyDiv w:val="1"/>
      <w:marLeft w:val="0"/>
      <w:marRight w:val="0"/>
      <w:marTop w:val="0"/>
      <w:marBottom w:val="0"/>
      <w:divBdr>
        <w:top w:val="none" w:sz="0" w:space="0" w:color="auto"/>
        <w:left w:val="none" w:sz="0" w:space="0" w:color="auto"/>
        <w:bottom w:val="none" w:sz="0" w:space="0" w:color="auto"/>
        <w:right w:val="none" w:sz="0" w:space="0" w:color="auto"/>
      </w:divBdr>
    </w:div>
    <w:div w:id="951403358">
      <w:bodyDiv w:val="1"/>
      <w:marLeft w:val="0"/>
      <w:marRight w:val="0"/>
      <w:marTop w:val="0"/>
      <w:marBottom w:val="0"/>
      <w:divBdr>
        <w:top w:val="none" w:sz="0" w:space="0" w:color="auto"/>
        <w:left w:val="none" w:sz="0" w:space="0" w:color="auto"/>
        <w:bottom w:val="none" w:sz="0" w:space="0" w:color="auto"/>
        <w:right w:val="none" w:sz="0" w:space="0" w:color="auto"/>
      </w:divBdr>
    </w:div>
    <w:div w:id="964193362">
      <w:bodyDiv w:val="1"/>
      <w:marLeft w:val="0"/>
      <w:marRight w:val="0"/>
      <w:marTop w:val="0"/>
      <w:marBottom w:val="0"/>
      <w:divBdr>
        <w:top w:val="none" w:sz="0" w:space="0" w:color="auto"/>
        <w:left w:val="none" w:sz="0" w:space="0" w:color="auto"/>
        <w:bottom w:val="none" w:sz="0" w:space="0" w:color="auto"/>
        <w:right w:val="none" w:sz="0" w:space="0" w:color="auto"/>
      </w:divBdr>
    </w:div>
    <w:div w:id="964578381">
      <w:bodyDiv w:val="1"/>
      <w:marLeft w:val="0"/>
      <w:marRight w:val="0"/>
      <w:marTop w:val="0"/>
      <w:marBottom w:val="0"/>
      <w:divBdr>
        <w:top w:val="none" w:sz="0" w:space="0" w:color="auto"/>
        <w:left w:val="none" w:sz="0" w:space="0" w:color="auto"/>
        <w:bottom w:val="none" w:sz="0" w:space="0" w:color="auto"/>
        <w:right w:val="none" w:sz="0" w:space="0" w:color="auto"/>
      </w:divBdr>
    </w:div>
    <w:div w:id="965820310">
      <w:bodyDiv w:val="1"/>
      <w:marLeft w:val="0"/>
      <w:marRight w:val="0"/>
      <w:marTop w:val="0"/>
      <w:marBottom w:val="0"/>
      <w:divBdr>
        <w:top w:val="none" w:sz="0" w:space="0" w:color="auto"/>
        <w:left w:val="none" w:sz="0" w:space="0" w:color="auto"/>
        <w:bottom w:val="none" w:sz="0" w:space="0" w:color="auto"/>
        <w:right w:val="none" w:sz="0" w:space="0" w:color="auto"/>
      </w:divBdr>
    </w:div>
    <w:div w:id="967978943">
      <w:bodyDiv w:val="1"/>
      <w:marLeft w:val="0"/>
      <w:marRight w:val="0"/>
      <w:marTop w:val="0"/>
      <w:marBottom w:val="0"/>
      <w:divBdr>
        <w:top w:val="none" w:sz="0" w:space="0" w:color="auto"/>
        <w:left w:val="none" w:sz="0" w:space="0" w:color="auto"/>
        <w:bottom w:val="none" w:sz="0" w:space="0" w:color="auto"/>
        <w:right w:val="none" w:sz="0" w:space="0" w:color="auto"/>
      </w:divBdr>
    </w:div>
    <w:div w:id="970986498">
      <w:bodyDiv w:val="1"/>
      <w:marLeft w:val="0"/>
      <w:marRight w:val="0"/>
      <w:marTop w:val="0"/>
      <w:marBottom w:val="0"/>
      <w:divBdr>
        <w:top w:val="none" w:sz="0" w:space="0" w:color="auto"/>
        <w:left w:val="none" w:sz="0" w:space="0" w:color="auto"/>
        <w:bottom w:val="none" w:sz="0" w:space="0" w:color="auto"/>
        <w:right w:val="none" w:sz="0" w:space="0" w:color="auto"/>
      </w:divBdr>
    </w:div>
    <w:div w:id="973752442">
      <w:bodyDiv w:val="1"/>
      <w:marLeft w:val="0"/>
      <w:marRight w:val="0"/>
      <w:marTop w:val="0"/>
      <w:marBottom w:val="0"/>
      <w:divBdr>
        <w:top w:val="none" w:sz="0" w:space="0" w:color="auto"/>
        <w:left w:val="none" w:sz="0" w:space="0" w:color="auto"/>
        <w:bottom w:val="none" w:sz="0" w:space="0" w:color="auto"/>
        <w:right w:val="none" w:sz="0" w:space="0" w:color="auto"/>
      </w:divBdr>
    </w:div>
    <w:div w:id="973944185">
      <w:bodyDiv w:val="1"/>
      <w:marLeft w:val="0"/>
      <w:marRight w:val="0"/>
      <w:marTop w:val="0"/>
      <w:marBottom w:val="0"/>
      <w:divBdr>
        <w:top w:val="none" w:sz="0" w:space="0" w:color="auto"/>
        <w:left w:val="none" w:sz="0" w:space="0" w:color="auto"/>
        <w:bottom w:val="none" w:sz="0" w:space="0" w:color="auto"/>
        <w:right w:val="none" w:sz="0" w:space="0" w:color="auto"/>
      </w:divBdr>
    </w:div>
    <w:div w:id="977418875">
      <w:bodyDiv w:val="1"/>
      <w:marLeft w:val="0"/>
      <w:marRight w:val="0"/>
      <w:marTop w:val="0"/>
      <w:marBottom w:val="0"/>
      <w:divBdr>
        <w:top w:val="none" w:sz="0" w:space="0" w:color="auto"/>
        <w:left w:val="none" w:sz="0" w:space="0" w:color="auto"/>
        <w:bottom w:val="none" w:sz="0" w:space="0" w:color="auto"/>
        <w:right w:val="none" w:sz="0" w:space="0" w:color="auto"/>
      </w:divBdr>
    </w:div>
    <w:div w:id="981009474">
      <w:bodyDiv w:val="1"/>
      <w:marLeft w:val="0"/>
      <w:marRight w:val="0"/>
      <w:marTop w:val="0"/>
      <w:marBottom w:val="0"/>
      <w:divBdr>
        <w:top w:val="none" w:sz="0" w:space="0" w:color="auto"/>
        <w:left w:val="none" w:sz="0" w:space="0" w:color="auto"/>
        <w:bottom w:val="none" w:sz="0" w:space="0" w:color="auto"/>
        <w:right w:val="none" w:sz="0" w:space="0" w:color="auto"/>
      </w:divBdr>
    </w:div>
    <w:div w:id="981231759">
      <w:bodyDiv w:val="1"/>
      <w:marLeft w:val="0"/>
      <w:marRight w:val="0"/>
      <w:marTop w:val="0"/>
      <w:marBottom w:val="0"/>
      <w:divBdr>
        <w:top w:val="none" w:sz="0" w:space="0" w:color="auto"/>
        <w:left w:val="none" w:sz="0" w:space="0" w:color="auto"/>
        <w:bottom w:val="none" w:sz="0" w:space="0" w:color="auto"/>
        <w:right w:val="none" w:sz="0" w:space="0" w:color="auto"/>
      </w:divBdr>
    </w:div>
    <w:div w:id="985548817">
      <w:bodyDiv w:val="1"/>
      <w:marLeft w:val="0"/>
      <w:marRight w:val="0"/>
      <w:marTop w:val="0"/>
      <w:marBottom w:val="0"/>
      <w:divBdr>
        <w:top w:val="none" w:sz="0" w:space="0" w:color="auto"/>
        <w:left w:val="none" w:sz="0" w:space="0" w:color="auto"/>
        <w:bottom w:val="none" w:sz="0" w:space="0" w:color="auto"/>
        <w:right w:val="none" w:sz="0" w:space="0" w:color="auto"/>
      </w:divBdr>
    </w:div>
    <w:div w:id="986470908">
      <w:bodyDiv w:val="1"/>
      <w:marLeft w:val="0"/>
      <w:marRight w:val="0"/>
      <w:marTop w:val="0"/>
      <w:marBottom w:val="0"/>
      <w:divBdr>
        <w:top w:val="none" w:sz="0" w:space="0" w:color="auto"/>
        <w:left w:val="none" w:sz="0" w:space="0" w:color="auto"/>
        <w:bottom w:val="none" w:sz="0" w:space="0" w:color="auto"/>
        <w:right w:val="none" w:sz="0" w:space="0" w:color="auto"/>
      </w:divBdr>
    </w:div>
    <w:div w:id="992372457">
      <w:bodyDiv w:val="1"/>
      <w:marLeft w:val="0"/>
      <w:marRight w:val="0"/>
      <w:marTop w:val="0"/>
      <w:marBottom w:val="0"/>
      <w:divBdr>
        <w:top w:val="none" w:sz="0" w:space="0" w:color="auto"/>
        <w:left w:val="none" w:sz="0" w:space="0" w:color="auto"/>
        <w:bottom w:val="none" w:sz="0" w:space="0" w:color="auto"/>
        <w:right w:val="none" w:sz="0" w:space="0" w:color="auto"/>
      </w:divBdr>
    </w:div>
    <w:div w:id="993677351">
      <w:bodyDiv w:val="1"/>
      <w:marLeft w:val="0"/>
      <w:marRight w:val="0"/>
      <w:marTop w:val="0"/>
      <w:marBottom w:val="0"/>
      <w:divBdr>
        <w:top w:val="none" w:sz="0" w:space="0" w:color="auto"/>
        <w:left w:val="none" w:sz="0" w:space="0" w:color="auto"/>
        <w:bottom w:val="none" w:sz="0" w:space="0" w:color="auto"/>
        <w:right w:val="none" w:sz="0" w:space="0" w:color="auto"/>
      </w:divBdr>
    </w:div>
    <w:div w:id="998270447">
      <w:bodyDiv w:val="1"/>
      <w:marLeft w:val="0"/>
      <w:marRight w:val="0"/>
      <w:marTop w:val="0"/>
      <w:marBottom w:val="0"/>
      <w:divBdr>
        <w:top w:val="none" w:sz="0" w:space="0" w:color="auto"/>
        <w:left w:val="none" w:sz="0" w:space="0" w:color="auto"/>
        <w:bottom w:val="none" w:sz="0" w:space="0" w:color="auto"/>
        <w:right w:val="none" w:sz="0" w:space="0" w:color="auto"/>
      </w:divBdr>
    </w:div>
    <w:div w:id="998582986">
      <w:bodyDiv w:val="1"/>
      <w:marLeft w:val="0"/>
      <w:marRight w:val="0"/>
      <w:marTop w:val="0"/>
      <w:marBottom w:val="0"/>
      <w:divBdr>
        <w:top w:val="none" w:sz="0" w:space="0" w:color="auto"/>
        <w:left w:val="none" w:sz="0" w:space="0" w:color="auto"/>
        <w:bottom w:val="none" w:sz="0" w:space="0" w:color="auto"/>
        <w:right w:val="none" w:sz="0" w:space="0" w:color="auto"/>
      </w:divBdr>
    </w:div>
    <w:div w:id="999043261">
      <w:bodyDiv w:val="1"/>
      <w:marLeft w:val="0"/>
      <w:marRight w:val="0"/>
      <w:marTop w:val="0"/>
      <w:marBottom w:val="0"/>
      <w:divBdr>
        <w:top w:val="none" w:sz="0" w:space="0" w:color="auto"/>
        <w:left w:val="none" w:sz="0" w:space="0" w:color="auto"/>
        <w:bottom w:val="none" w:sz="0" w:space="0" w:color="auto"/>
        <w:right w:val="none" w:sz="0" w:space="0" w:color="auto"/>
      </w:divBdr>
    </w:div>
    <w:div w:id="1002196889">
      <w:bodyDiv w:val="1"/>
      <w:marLeft w:val="0"/>
      <w:marRight w:val="0"/>
      <w:marTop w:val="0"/>
      <w:marBottom w:val="0"/>
      <w:divBdr>
        <w:top w:val="none" w:sz="0" w:space="0" w:color="auto"/>
        <w:left w:val="none" w:sz="0" w:space="0" w:color="auto"/>
        <w:bottom w:val="none" w:sz="0" w:space="0" w:color="auto"/>
        <w:right w:val="none" w:sz="0" w:space="0" w:color="auto"/>
      </w:divBdr>
    </w:div>
    <w:div w:id="1005014424">
      <w:bodyDiv w:val="1"/>
      <w:marLeft w:val="0"/>
      <w:marRight w:val="0"/>
      <w:marTop w:val="0"/>
      <w:marBottom w:val="0"/>
      <w:divBdr>
        <w:top w:val="none" w:sz="0" w:space="0" w:color="auto"/>
        <w:left w:val="none" w:sz="0" w:space="0" w:color="auto"/>
        <w:bottom w:val="none" w:sz="0" w:space="0" w:color="auto"/>
        <w:right w:val="none" w:sz="0" w:space="0" w:color="auto"/>
      </w:divBdr>
    </w:div>
    <w:div w:id="1009717120">
      <w:bodyDiv w:val="1"/>
      <w:marLeft w:val="0"/>
      <w:marRight w:val="0"/>
      <w:marTop w:val="0"/>
      <w:marBottom w:val="0"/>
      <w:divBdr>
        <w:top w:val="none" w:sz="0" w:space="0" w:color="auto"/>
        <w:left w:val="none" w:sz="0" w:space="0" w:color="auto"/>
        <w:bottom w:val="none" w:sz="0" w:space="0" w:color="auto"/>
        <w:right w:val="none" w:sz="0" w:space="0" w:color="auto"/>
      </w:divBdr>
    </w:div>
    <w:div w:id="1013337344">
      <w:bodyDiv w:val="1"/>
      <w:marLeft w:val="0"/>
      <w:marRight w:val="0"/>
      <w:marTop w:val="0"/>
      <w:marBottom w:val="0"/>
      <w:divBdr>
        <w:top w:val="none" w:sz="0" w:space="0" w:color="auto"/>
        <w:left w:val="none" w:sz="0" w:space="0" w:color="auto"/>
        <w:bottom w:val="none" w:sz="0" w:space="0" w:color="auto"/>
        <w:right w:val="none" w:sz="0" w:space="0" w:color="auto"/>
      </w:divBdr>
    </w:div>
    <w:div w:id="1017268740">
      <w:bodyDiv w:val="1"/>
      <w:marLeft w:val="0"/>
      <w:marRight w:val="0"/>
      <w:marTop w:val="0"/>
      <w:marBottom w:val="0"/>
      <w:divBdr>
        <w:top w:val="none" w:sz="0" w:space="0" w:color="auto"/>
        <w:left w:val="none" w:sz="0" w:space="0" w:color="auto"/>
        <w:bottom w:val="none" w:sz="0" w:space="0" w:color="auto"/>
        <w:right w:val="none" w:sz="0" w:space="0" w:color="auto"/>
      </w:divBdr>
    </w:div>
    <w:div w:id="1019428859">
      <w:bodyDiv w:val="1"/>
      <w:marLeft w:val="0"/>
      <w:marRight w:val="0"/>
      <w:marTop w:val="0"/>
      <w:marBottom w:val="0"/>
      <w:divBdr>
        <w:top w:val="none" w:sz="0" w:space="0" w:color="auto"/>
        <w:left w:val="none" w:sz="0" w:space="0" w:color="auto"/>
        <w:bottom w:val="none" w:sz="0" w:space="0" w:color="auto"/>
        <w:right w:val="none" w:sz="0" w:space="0" w:color="auto"/>
      </w:divBdr>
    </w:div>
    <w:div w:id="1022197129">
      <w:bodyDiv w:val="1"/>
      <w:marLeft w:val="0"/>
      <w:marRight w:val="0"/>
      <w:marTop w:val="0"/>
      <w:marBottom w:val="0"/>
      <w:divBdr>
        <w:top w:val="none" w:sz="0" w:space="0" w:color="auto"/>
        <w:left w:val="none" w:sz="0" w:space="0" w:color="auto"/>
        <w:bottom w:val="none" w:sz="0" w:space="0" w:color="auto"/>
        <w:right w:val="none" w:sz="0" w:space="0" w:color="auto"/>
      </w:divBdr>
    </w:div>
    <w:div w:id="1025643292">
      <w:bodyDiv w:val="1"/>
      <w:marLeft w:val="0"/>
      <w:marRight w:val="0"/>
      <w:marTop w:val="0"/>
      <w:marBottom w:val="0"/>
      <w:divBdr>
        <w:top w:val="none" w:sz="0" w:space="0" w:color="auto"/>
        <w:left w:val="none" w:sz="0" w:space="0" w:color="auto"/>
        <w:bottom w:val="none" w:sz="0" w:space="0" w:color="auto"/>
        <w:right w:val="none" w:sz="0" w:space="0" w:color="auto"/>
      </w:divBdr>
    </w:div>
    <w:div w:id="1033573237">
      <w:bodyDiv w:val="1"/>
      <w:marLeft w:val="0"/>
      <w:marRight w:val="0"/>
      <w:marTop w:val="0"/>
      <w:marBottom w:val="0"/>
      <w:divBdr>
        <w:top w:val="none" w:sz="0" w:space="0" w:color="auto"/>
        <w:left w:val="none" w:sz="0" w:space="0" w:color="auto"/>
        <w:bottom w:val="none" w:sz="0" w:space="0" w:color="auto"/>
        <w:right w:val="none" w:sz="0" w:space="0" w:color="auto"/>
      </w:divBdr>
    </w:div>
    <w:div w:id="1033654311">
      <w:bodyDiv w:val="1"/>
      <w:marLeft w:val="0"/>
      <w:marRight w:val="0"/>
      <w:marTop w:val="0"/>
      <w:marBottom w:val="0"/>
      <w:divBdr>
        <w:top w:val="none" w:sz="0" w:space="0" w:color="auto"/>
        <w:left w:val="none" w:sz="0" w:space="0" w:color="auto"/>
        <w:bottom w:val="none" w:sz="0" w:space="0" w:color="auto"/>
        <w:right w:val="none" w:sz="0" w:space="0" w:color="auto"/>
      </w:divBdr>
    </w:div>
    <w:div w:id="1036545054">
      <w:bodyDiv w:val="1"/>
      <w:marLeft w:val="0"/>
      <w:marRight w:val="0"/>
      <w:marTop w:val="0"/>
      <w:marBottom w:val="0"/>
      <w:divBdr>
        <w:top w:val="none" w:sz="0" w:space="0" w:color="auto"/>
        <w:left w:val="none" w:sz="0" w:space="0" w:color="auto"/>
        <w:bottom w:val="none" w:sz="0" w:space="0" w:color="auto"/>
        <w:right w:val="none" w:sz="0" w:space="0" w:color="auto"/>
      </w:divBdr>
    </w:div>
    <w:div w:id="1039209324">
      <w:bodyDiv w:val="1"/>
      <w:marLeft w:val="0"/>
      <w:marRight w:val="0"/>
      <w:marTop w:val="0"/>
      <w:marBottom w:val="0"/>
      <w:divBdr>
        <w:top w:val="none" w:sz="0" w:space="0" w:color="auto"/>
        <w:left w:val="none" w:sz="0" w:space="0" w:color="auto"/>
        <w:bottom w:val="none" w:sz="0" w:space="0" w:color="auto"/>
        <w:right w:val="none" w:sz="0" w:space="0" w:color="auto"/>
      </w:divBdr>
    </w:div>
    <w:div w:id="1042679042">
      <w:bodyDiv w:val="1"/>
      <w:marLeft w:val="0"/>
      <w:marRight w:val="0"/>
      <w:marTop w:val="0"/>
      <w:marBottom w:val="0"/>
      <w:divBdr>
        <w:top w:val="none" w:sz="0" w:space="0" w:color="auto"/>
        <w:left w:val="none" w:sz="0" w:space="0" w:color="auto"/>
        <w:bottom w:val="none" w:sz="0" w:space="0" w:color="auto"/>
        <w:right w:val="none" w:sz="0" w:space="0" w:color="auto"/>
      </w:divBdr>
    </w:div>
    <w:div w:id="1043334202">
      <w:bodyDiv w:val="1"/>
      <w:marLeft w:val="0"/>
      <w:marRight w:val="0"/>
      <w:marTop w:val="0"/>
      <w:marBottom w:val="0"/>
      <w:divBdr>
        <w:top w:val="none" w:sz="0" w:space="0" w:color="auto"/>
        <w:left w:val="none" w:sz="0" w:space="0" w:color="auto"/>
        <w:bottom w:val="none" w:sz="0" w:space="0" w:color="auto"/>
        <w:right w:val="none" w:sz="0" w:space="0" w:color="auto"/>
      </w:divBdr>
    </w:div>
    <w:div w:id="1056784010">
      <w:bodyDiv w:val="1"/>
      <w:marLeft w:val="0"/>
      <w:marRight w:val="0"/>
      <w:marTop w:val="0"/>
      <w:marBottom w:val="0"/>
      <w:divBdr>
        <w:top w:val="none" w:sz="0" w:space="0" w:color="auto"/>
        <w:left w:val="none" w:sz="0" w:space="0" w:color="auto"/>
        <w:bottom w:val="none" w:sz="0" w:space="0" w:color="auto"/>
        <w:right w:val="none" w:sz="0" w:space="0" w:color="auto"/>
      </w:divBdr>
    </w:div>
    <w:div w:id="1063869467">
      <w:bodyDiv w:val="1"/>
      <w:marLeft w:val="0"/>
      <w:marRight w:val="0"/>
      <w:marTop w:val="0"/>
      <w:marBottom w:val="0"/>
      <w:divBdr>
        <w:top w:val="none" w:sz="0" w:space="0" w:color="auto"/>
        <w:left w:val="none" w:sz="0" w:space="0" w:color="auto"/>
        <w:bottom w:val="none" w:sz="0" w:space="0" w:color="auto"/>
        <w:right w:val="none" w:sz="0" w:space="0" w:color="auto"/>
      </w:divBdr>
    </w:div>
    <w:div w:id="1064983318">
      <w:bodyDiv w:val="1"/>
      <w:marLeft w:val="0"/>
      <w:marRight w:val="0"/>
      <w:marTop w:val="0"/>
      <w:marBottom w:val="0"/>
      <w:divBdr>
        <w:top w:val="none" w:sz="0" w:space="0" w:color="auto"/>
        <w:left w:val="none" w:sz="0" w:space="0" w:color="auto"/>
        <w:bottom w:val="none" w:sz="0" w:space="0" w:color="auto"/>
        <w:right w:val="none" w:sz="0" w:space="0" w:color="auto"/>
      </w:divBdr>
    </w:div>
    <w:div w:id="1065639499">
      <w:bodyDiv w:val="1"/>
      <w:marLeft w:val="0"/>
      <w:marRight w:val="0"/>
      <w:marTop w:val="0"/>
      <w:marBottom w:val="0"/>
      <w:divBdr>
        <w:top w:val="none" w:sz="0" w:space="0" w:color="auto"/>
        <w:left w:val="none" w:sz="0" w:space="0" w:color="auto"/>
        <w:bottom w:val="none" w:sz="0" w:space="0" w:color="auto"/>
        <w:right w:val="none" w:sz="0" w:space="0" w:color="auto"/>
      </w:divBdr>
    </w:div>
    <w:div w:id="1069184614">
      <w:bodyDiv w:val="1"/>
      <w:marLeft w:val="0"/>
      <w:marRight w:val="0"/>
      <w:marTop w:val="0"/>
      <w:marBottom w:val="0"/>
      <w:divBdr>
        <w:top w:val="none" w:sz="0" w:space="0" w:color="auto"/>
        <w:left w:val="none" w:sz="0" w:space="0" w:color="auto"/>
        <w:bottom w:val="none" w:sz="0" w:space="0" w:color="auto"/>
        <w:right w:val="none" w:sz="0" w:space="0" w:color="auto"/>
      </w:divBdr>
    </w:div>
    <w:div w:id="1074400515">
      <w:bodyDiv w:val="1"/>
      <w:marLeft w:val="0"/>
      <w:marRight w:val="0"/>
      <w:marTop w:val="0"/>
      <w:marBottom w:val="0"/>
      <w:divBdr>
        <w:top w:val="none" w:sz="0" w:space="0" w:color="auto"/>
        <w:left w:val="none" w:sz="0" w:space="0" w:color="auto"/>
        <w:bottom w:val="none" w:sz="0" w:space="0" w:color="auto"/>
        <w:right w:val="none" w:sz="0" w:space="0" w:color="auto"/>
      </w:divBdr>
    </w:div>
    <w:div w:id="1076785912">
      <w:bodyDiv w:val="1"/>
      <w:marLeft w:val="0"/>
      <w:marRight w:val="0"/>
      <w:marTop w:val="0"/>
      <w:marBottom w:val="0"/>
      <w:divBdr>
        <w:top w:val="none" w:sz="0" w:space="0" w:color="auto"/>
        <w:left w:val="none" w:sz="0" w:space="0" w:color="auto"/>
        <w:bottom w:val="none" w:sz="0" w:space="0" w:color="auto"/>
        <w:right w:val="none" w:sz="0" w:space="0" w:color="auto"/>
      </w:divBdr>
    </w:div>
    <w:div w:id="1078552683">
      <w:bodyDiv w:val="1"/>
      <w:marLeft w:val="0"/>
      <w:marRight w:val="0"/>
      <w:marTop w:val="0"/>
      <w:marBottom w:val="0"/>
      <w:divBdr>
        <w:top w:val="none" w:sz="0" w:space="0" w:color="auto"/>
        <w:left w:val="none" w:sz="0" w:space="0" w:color="auto"/>
        <w:bottom w:val="none" w:sz="0" w:space="0" w:color="auto"/>
        <w:right w:val="none" w:sz="0" w:space="0" w:color="auto"/>
      </w:divBdr>
    </w:div>
    <w:div w:id="1082025016">
      <w:bodyDiv w:val="1"/>
      <w:marLeft w:val="0"/>
      <w:marRight w:val="0"/>
      <w:marTop w:val="0"/>
      <w:marBottom w:val="0"/>
      <w:divBdr>
        <w:top w:val="none" w:sz="0" w:space="0" w:color="auto"/>
        <w:left w:val="none" w:sz="0" w:space="0" w:color="auto"/>
        <w:bottom w:val="none" w:sz="0" w:space="0" w:color="auto"/>
        <w:right w:val="none" w:sz="0" w:space="0" w:color="auto"/>
      </w:divBdr>
    </w:div>
    <w:div w:id="1082262800">
      <w:bodyDiv w:val="1"/>
      <w:marLeft w:val="0"/>
      <w:marRight w:val="0"/>
      <w:marTop w:val="0"/>
      <w:marBottom w:val="0"/>
      <w:divBdr>
        <w:top w:val="none" w:sz="0" w:space="0" w:color="auto"/>
        <w:left w:val="none" w:sz="0" w:space="0" w:color="auto"/>
        <w:bottom w:val="none" w:sz="0" w:space="0" w:color="auto"/>
        <w:right w:val="none" w:sz="0" w:space="0" w:color="auto"/>
      </w:divBdr>
    </w:div>
    <w:div w:id="1085800917">
      <w:bodyDiv w:val="1"/>
      <w:marLeft w:val="0"/>
      <w:marRight w:val="0"/>
      <w:marTop w:val="0"/>
      <w:marBottom w:val="0"/>
      <w:divBdr>
        <w:top w:val="none" w:sz="0" w:space="0" w:color="auto"/>
        <w:left w:val="none" w:sz="0" w:space="0" w:color="auto"/>
        <w:bottom w:val="none" w:sz="0" w:space="0" w:color="auto"/>
        <w:right w:val="none" w:sz="0" w:space="0" w:color="auto"/>
      </w:divBdr>
    </w:div>
    <w:div w:id="1089691955">
      <w:bodyDiv w:val="1"/>
      <w:marLeft w:val="0"/>
      <w:marRight w:val="0"/>
      <w:marTop w:val="0"/>
      <w:marBottom w:val="0"/>
      <w:divBdr>
        <w:top w:val="none" w:sz="0" w:space="0" w:color="auto"/>
        <w:left w:val="none" w:sz="0" w:space="0" w:color="auto"/>
        <w:bottom w:val="none" w:sz="0" w:space="0" w:color="auto"/>
        <w:right w:val="none" w:sz="0" w:space="0" w:color="auto"/>
      </w:divBdr>
    </w:div>
    <w:div w:id="1092697953">
      <w:bodyDiv w:val="1"/>
      <w:marLeft w:val="0"/>
      <w:marRight w:val="0"/>
      <w:marTop w:val="0"/>
      <w:marBottom w:val="0"/>
      <w:divBdr>
        <w:top w:val="none" w:sz="0" w:space="0" w:color="auto"/>
        <w:left w:val="none" w:sz="0" w:space="0" w:color="auto"/>
        <w:bottom w:val="none" w:sz="0" w:space="0" w:color="auto"/>
        <w:right w:val="none" w:sz="0" w:space="0" w:color="auto"/>
      </w:divBdr>
    </w:div>
    <w:div w:id="1094745248">
      <w:bodyDiv w:val="1"/>
      <w:marLeft w:val="0"/>
      <w:marRight w:val="0"/>
      <w:marTop w:val="0"/>
      <w:marBottom w:val="0"/>
      <w:divBdr>
        <w:top w:val="none" w:sz="0" w:space="0" w:color="auto"/>
        <w:left w:val="none" w:sz="0" w:space="0" w:color="auto"/>
        <w:bottom w:val="none" w:sz="0" w:space="0" w:color="auto"/>
        <w:right w:val="none" w:sz="0" w:space="0" w:color="auto"/>
      </w:divBdr>
    </w:div>
    <w:div w:id="1096942590">
      <w:bodyDiv w:val="1"/>
      <w:marLeft w:val="0"/>
      <w:marRight w:val="0"/>
      <w:marTop w:val="0"/>
      <w:marBottom w:val="0"/>
      <w:divBdr>
        <w:top w:val="none" w:sz="0" w:space="0" w:color="auto"/>
        <w:left w:val="none" w:sz="0" w:space="0" w:color="auto"/>
        <w:bottom w:val="none" w:sz="0" w:space="0" w:color="auto"/>
        <w:right w:val="none" w:sz="0" w:space="0" w:color="auto"/>
      </w:divBdr>
    </w:div>
    <w:div w:id="1098411391">
      <w:bodyDiv w:val="1"/>
      <w:marLeft w:val="0"/>
      <w:marRight w:val="0"/>
      <w:marTop w:val="0"/>
      <w:marBottom w:val="0"/>
      <w:divBdr>
        <w:top w:val="none" w:sz="0" w:space="0" w:color="auto"/>
        <w:left w:val="none" w:sz="0" w:space="0" w:color="auto"/>
        <w:bottom w:val="none" w:sz="0" w:space="0" w:color="auto"/>
        <w:right w:val="none" w:sz="0" w:space="0" w:color="auto"/>
      </w:divBdr>
    </w:div>
    <w:div w:id="1098676999">
      <w:bodyDiv w:val="1"/>
      <w:marLeft w:val="0"/>
      <w:marRight w:val="0"/>
      <w:marTop w:val="0"/>
      <w:marBottom w:val="0"/>
      <w:divBdr>
        <w:top w:val="none" w:sz="0" w:space="0" w:color="auto"/>
        <w:left w:val="none" w:sz="0" w:space="0" w:color="auto"/>
        <w:bottom w:val="none" w:sz="0" w:space="0" w:color="auto"/>
        <w:right w:val="none" w:sz="0" w:space="0" w:color="auto"/>
      </w:divBdr>
    </w:div>
    <w:div w:id="1105273175">
      <w:bodyDiv w:val="1"/>
      <w:marLeft w:val="0"/>
      <w:marRight w:val="0"/>
      <w:marTop w:val="0"/>
      <w:marBottom w:val="0"/>
      <w:divBdr>
        <w:top w:val="none" w:sz="0" w:space="0" w:color="auto"/>
        <w:left w:val="none" w:sz="0" w:space="0" w:color="auto"/>
        <w:bottom w:val="none" w:sz="0" w:space="0" w:color="auto"/>
        <w:right w:val="none" w:sz="0" w:space="0" w:color="auto"/>
      </w:divBdr>
    </w:div>
    <w:div w:id="1108046166">
      <w:bodyDiv w:val="1"/>
      <w:marLeft w:val="0"/>
      <w:marRight w:val="0"/>
      <w:marTop w:val="0"/>
      <w:marBottom w:val="0"/>
      <w:divBdr>
        <w:top w:val="none" w:sz="0" w:space="0" w:color="auto"/>
        <w:left w:val="none" w:sz="0" w:space="0" w:color="auto"/>
        <w:bottom w:val="none" w:sz="0" w:space="0" w:color="auto"/>
        <w:right w:val="none" w:sz="0" w:space="0" w:color="auto"/>
      </w:divBdr>
    </w:div>
    <w:div w:id="1108429925">
      <w:bodyDiv w:val="1"/>
      <w:marLeft w:val="0"/>
      <w:marRight w:val="0"/>
      <w:marTop w:val="0"/>
      <w:marBottom w:val="0"/>
      <w:divBdr>
        <w:top w:val="none" w:sz="0" w:space="0" w:color="auto"/>
        <w:left w:val="none" w:sz="0" w:space="0" w:color="auto"/>
        <w:bottom w:val="none" w:sz="0" w:space="0" w:color="auto"/>
        <w:right w:val="none" w:sz="0" w:space="0" w:color="auto"/>
      </w:divBdr>
    </w:div>
    <w:div w:id="1108744586">
      <w:bodyDiv w:val="1"/>
      <w:marLeft w:val="0"/>
      <w:marRight w:val="0"/>
      <w:marTop w:val="0"/>
      <w:marBottom w:val="0"/>
      <w:divBdr>
        <w:top w:val="none" w:sz="0" w:space="0" w:color="auto"/>
        <w:left w:val="none" w:sz="0" w:space="0" w:color="auto"/>
        <w:bottom w:val="none" w:sz="0" w:space="0" w:color="auto"/>
        <w:right w:val="none" w:sz="0" w:space="0" w:color="auto"/>
      </w:divBdr>
    </w:div>
    <w:div w:id="1120148402">
      <w:bodyDiv w:val="1"/>
      <w:marLeft w:val="0"/>
      <w:marRight w:val="0"/>
      <w:marTop w:val="0"/>
      <w:marBottom w:val="0"/>
      <w:divBdr>
        <w:top w:val="none" w:sz="0" w:space="0" w:color="auto"/>
        <w:left w:val="none" w:sz="0" w:space="0" w:color="auto"/>
        <w:bottom w:val="none" w:sz="0" w:space="0" w:color="auto"/>
        <w:right w:val="none" w:sz="0" w:space="0" w:color="auto"/>
      </w:divBdr>
    </w:div>
    <w:div w:id="1125125238">
      <w:bodyDiv w:val="1"/>
      <w:marLeft w:val="0"/>
      <w:marRight w:val="0"/>
      <w:marTop w:val="0"/>
      <w:marBottom w:val="0"/>
      <w:divBdr>
        <w:top w:val="none" w:sz="0" w:space="0" w:color="auto"/>
        <w:left w:val="none" w:sz="0" w:space="0" w:color="auto"/>
        <w:bottom w:val="none" w:sz="0" w:space="0" w:color="auto"/>
        <w:right w:val="none" w:sz="0" w:space="0" w:color="auto"/>
      </w:divBdr>
    </w:div>
    <w:div w:id="1127775107">
      <w:bodyDiv w:val="1"/>
      <w:marLeft w:val="0"/>
      <w:marRight w:val="0"/>
      <w:marTop w:val="0"/>
      <w:marBottom w:val="0"/>
      <w:divBdr>
        <w:top w:val="none" w:sz="0" w:space="0" w:color="auto"/>
        <w:left w:val="none" w:sz="0" w:space="0" w:color="auto"/>
        <w:bottom w:val="none" w:sz="0" w:space="0" w:color="auto"/>
        <w:right w:val="none" w:sz="0" w:space="0" w:color="auto"/>
      </w:divBdr>
    </w:div>
    <w:div w:id="1133402670">
      <w:bodyDiv w:val="1"/>
      <w:marLeft w:val="0"/>
      <w:marRight w:val="0"/>
      <w:marTop w:val="0"/>
      <w:marBottom w:val="0"/>
      <w:divBdr>
        <w:top w:val="none" w:sz="0" w:space="0" w:color="auto"/>
        <w:left w:val="none" w:sz="0" w:space="0" w:color="auto"/>
        <w:bottom w:val="none" w:sz="0" w:space="0" w:color="auto"/>
        <w:right w:val="none" w:sz="0" w:space="0" w:color="auto"/>
      </w:divBdr>
    </w:div>
    <w:div w:id="1136987900">
      <w:bodyDiv w:val="1"/>
      <w:marLeft w:val="0"/>
      <w:marRight w:val="0"/>
      <w:marTop w:val="0"/>
      <w:marBottom w:val="0"/>
      <w:divBdr>
        <w:top w:val="none" w:sz="0" w:space="0" w:color="auto"/>
        <w:left w:val="none" w:sz="0" w:space="0" w:color="auto"/>
        <w:bottom w:val="none" w:sz="0" w:space="0" w:color="auto"/>
        <w:right w:val="none" w:sz="0" w:space="0" w:color="auto"/>
      </w:divBdr>
    </w:div>
    <w:div w:id="1137796376">
      <w:bodyDiv w:val="1"/>
      <w:marLeft w:val="0"/>
      <w:marRight w:val="0"/>
      <w:marTop w:val="0"/>
      <w:marBottom w:val="0"/>
      <w:divBdr>
        <w:top w:val="none" w:sz="0" w:space="0" w:color="auto"/>
        <w:left w:val="none" w:sz="0" w:space="0" w:color="auto"/>
        <w:bottom w:val="none" w:sz="0" w:space="0" w:color="auto"/>
        <w:right w:val="none" w:sz="0" w:space="0" w:color="auto"/>
      </w:divBdr>
    </w:div>
    <w:div w:id="1138257023">
      <w:bodyDiv w:val="1"/>
      <w:marLeft w:val="0"/>
      <w:marRight w:val="0"/>
      <w:marTop w:val="0"/>
      <w:marBottom w:val="0"/>
      <w:divBdr>
        <w:top w:val="none" w:sz="0" w:space="0" w:color="auto"/>
        <w:left w:val="none" w:sz="0" w:space="0" w:color="auto"/>
        <w:bottom w:val="none" w:sz="0" w:space="0" w:color="auto"/>
        <w:right w:val="none" w:sz="0" w:space="0" w:color="auto"/>
      </w:divBdr>
    </w:div>
    <w:div w:id="1142432213">
      <w:bodyDiv w:val="1"/>
      <w:marLeft w:val="0"/>
      <w:marRight w:val="0"/>
      <w:marTop w:val="0"/>
      <w:marBottom w:val="0"/>
      <w:divBdr>
        <w:top w:val="none" w:sz="0" w:space="0" w:color="auto"/>
        <w:left w:val="none" w:sz="0" w:space="0" w:color="auto"/>
        <w:bottom w:val="none" w:sz="0" w:space="0" w:color="auto"/>
        <w:right w:val="none" w:sz="0" w:space="0" w:color="auto"/>
      </w:divBdr>
    </w:div>
    <w:div w:id="1148665032">
      <w:bodyDiv w:val="1"/>
      <w:marLeft w:val="0"/>
      <w:marRight w:val="0"/>
      <w:marTop w:val="0"/>
      <w:marBottom w:val="0"/>
      <w:divBdr>
        <w:top w:val="none" w:sz="0" w:space="0" w:color="auto"/>
        <w:left w:val="none" w:sz="0" w:space="0" w:color="auto"/>
        <w:bottom w:val="none" w:sz="0" w:space="0" w:color="auto"/>
        <w:right w:val="none" w:sz="0" w:space="0" w:color="auto"/>
      </w:divBdr>
    </w:div>
    <w:div w:id="1151020453">
      <w:bodyDiv w:val="1"/>
      <w:marLeft w:val="0"/>
      <w:marRight w:val="0"/>
      <w:marTop w:val="0"/>
      <w:marBottom w:val="0"/>
      <w:divBdr>
        <w:top w:val="none" w:sz="0" w:space="0" w:color="auto"/>
        <w:left w:val="none" w:sz="0" w:space="0" w:color="auto"/>
        <w:bottom w:val="none" w:sz="0" w:space="0" w:color="auto"/>
        <w:right w:val="none" w:sz="0" w:space="0" w:color="auto"/>
      </w:divBdr>
    </w:div>
    <w:div w:id="1151558310">
      <w:bodyDiv w:val="1"/>
      <w:marLeft w:val="0"/>
      <w:marRight w:val="0"/>
      <w:marTop w:val="0"/>
      <w:marBottom w:val="0"/>
      <w:divBdr>
        <w:top w:val="none" w:sz="0" w:space="0" w:color="auto"/>
        <w:left w:val="none" w:sz="0" w:space="0" w:color="auto"/>
        <w:bottom w:val="none" w:sz="0" w:space="0" w:color="auto"/>
        <w:right w:val="none" w:sz="0" w:space="0" w:color="auto"/>
      </w:divBdr>
    </w:div>
    <w:div w:id="1151825245">
      <w:bodyDiv w:val="1"/>
      <w:marLeft w:val="0"/>
      <w:marRight w:val="0"/>
      <w:marTop w:val="0"/>
      <w:marBottom w:val="0"/>
      <w:divBdr>
        <w:top w:val="none" w:sz="0" w:space="0" w:color="auto"/>
        <w:left w:val="none" w:sz="0" w:space="0" w:color="auto"/>
        <w:bottom w:val="none" w:sz="0" w:space="0" w:color="auto"/>
        <w:right w:val="none" w:sz="0" w:space="0" w:color="auto"/>
      </w:divBdr>
    </w:div>
    <w:div w:id="1154838698">
      <w:bodyDiv w:val="1"/>
      <w:marLeft w:val="0"/>
      <w:marRight w:val="0"/>
      <w:marTop w:val="0"/>
      <w:marBottom w:val="0"/>
      <w:divBdr>
        <w:top w:val="none" w:sz="0" w:space="0" w:color="auto"/>
        <w:left w:val="none" w:sz="0" w:space="0" w:color="auto"/>
        <w:bottom w:val="none" w:sz="0" w:space="0" w:color="auto"/>
        <w:right w:val="none" w:sz="0" w:space="0" w:color="auto"/>
      </w:divBdr>
    </w:div>
    <w:div w:id="1156797101">
      <w:bodyDiv w:val="1"/>
      <w:marLeft w:val="0"/>
      <w:marRight w:val="0"/>
      <w:marTop w:val="0"/>
      <w:marBottom w:val="0"/>
      <w:divBdr>
        <w:top w:val="none" w:sz="0" w:space="0" w:color="auto"/>
        <w:left w:val="none" w:sz="0" w:space="0" w:color="auto"/>
        <w:bottom w:val="none" w:sz="0" w:space="0" w:color="auto"/>
        <w:right w:val="none" w:sz="0" w:space="0" w:color="auto"/>
      </w:divBdr>
    </w:div>
    <w:div w:id="1156992354">
      <w:bodyDiv w:val="1"/>
      <w:marLeft w:val="0"/>
      <w:marRight w:val="0"/>
      <w:marTop w:val="0"/>
      <w:marBottom w:val="0"/>
      <w:divBdr>
        <w:top w:val="none" w:sz="0" w:space="0" w:color="auto"/>
        <w:left w:val="none" w:sz="0" w:space="0" w:color="auto"/>
        <w:bottom w:val="none" w:sz="0" w:space="0" w:color="auto"/>
        <w:right w:val="none" w:sz="0" w:space="0" w:color="auto"/>
      </w:divBdr>
    </w:div>
    <w:div w:id="1159535177">
      <w:bodyDiv w:val="1"/>
      <w:marLeft w:val="0"/>
      <w:marRight w:val="0"/>
      <w:marTop w:val="0"/>
      <w:marBottom w:val="0"/>
      <w:divBdr>
        <w:top w:val="none" w:sz="0" w:space="0" w:color="auto"/>
        <w:left w:val="none" w:sz="0" w:space="0" w:color="auto"/>
        <w:bottom w:val="none" w:sz="0" w:space="0" w:color="auto"/>
        <w:right w:val="none" w:sz="0" w:space="0" w:color="auto"/>
      </w:divBdr>
    </w:div>
    <w:div w:id="1160922909">
      <w:bodyDiv w:val="1"/>
      <w:marLeft w:val="0"/>
      <w:marRight w:val="0"/>
      <w:marTop w:val="0"/>
      <w:marBottom w:val="0"/>
      <w:divBdr>
        <w:top w:val="none" w:sz="0" w:space="0" w:color="auto"/>
        <w:left w:val="none" w:sz="0" w:space="0" w:color="auto"/>
        <w:bottom w:val="none" w:sz="0" w:space="0" w:color="auto"/>
        <w:right w:val="none" w:sz="0" w:space="0" w:color="auto"/>
      </w:divBdr>
    </w:div>
    <w:div w:id="1163006628">
      <w:bodyDiv w:val="1"/>
      <w:marLeft w:val="0"/>
      <w:marRight w:val="0"/>
      <w:marTop w:val="0"/>
      <w:marBottom w:val="0"/>
      <w:divBdr>
        <w:top w:val="none" w:sz="0" w:space="0" w:color="auto"/>
        <w:left w:val="none" w:sz="0" w:space="0" w:color="auto"/>
        <w:bottom w:val="none" w:sz="0" w:space="0" w:color="auto"/>
        <w:right w:val="none" w:sz="0" w:space="0" w:color="auto"/>
      </w:divBdr>
    </w:div>
    <w:div w:id="1163742166">
      <w:bodyDiv w:val="1"/>
      <w:marLeft w:val="0"/>
      <w:marRight w:val="0"/>
      <w:marTop w:val="0"/>
      <w:marBottom w:val="0"/>
      <w:divBdr>
        <w:top w:val="none" w:sz="0" w:space="0" w:color="auto"/>
        <w:left w:val="none" w:sz="0" w:space="0" w:color="auto"/>
        <w:bottom w:val="none" w:sz="0" w:space="0" w:color="auto"/>
        <w:right w:val="none" w:sz="0" w:space="0" w:color="auto"/>
      </w:divBdr>
    </w:div>
    <w:div w:id="1164590126">
      <w:bodyDiv w:val="1"/>
      <w:marLeft w:val="0"/>
      <w:marRight w:val="0"/>
      <w:marTop w:val="0"/>
      <w:marBottom w:val="0"/>
      <w:divBdr>
        <w:top w:val="none" w:sz="0" w:space="0" w:color="auto"/>
        <w:left w:val="none" w:sz="0" w:space="0" w:color="auto"/>
        <w:bottom w:val="none" w:sz="0" w:space="0" w:color="auto"/>
        <w:right w:val="none" w:sz="0" w:space="0" w:color="auto"/>
      </w:divBdr>
    </w:div>
    <w:div w:id="1171531969">
      <w:bodyDiv w:val="1"/>
      <w:marLeft w:val="0"/>
      <w:marRight w:val="0"/>
      <w:marTop w:val="0"/>
      <w:marBottom w:val="0"/>
      <w:divBdr>
        <w:top w:val="none" w:sz="0" w:space="0" w:color="auto"/>
        <w:left w:val="none" w:sz="0" w:space="0" w:color="auto"/>
        <w:bottom w:val="none" w:sz="0" w:space="0" w:color="auto"/>
        <w:right w:val="none" w:sz="0" w:space="0" w:color="auto"/>
      </w:divBdr>
    </w:div>
    <w:div w:id="1173185383">
      <w:bodyDiv w:val="1"/>
      <w:marLeft w:val="0"/>
      <w:marRight w:val="0"/>
      <w:marTop w:val="0"/>
      <w:marBottom w:val="0"/>
      <w:divBdr>
        <w:top w:val="none" w:sz="0" w:space="0" w:color="auto"/>
        <w:left w:val="none" w:sz="0" w:space="0" w:color="auto"/>
        <w:bottom w:val="none" w:sz="0" w:space="0" w:color="auto"/>
        <w:right w:val="none" w:sz="0" w:space="0" w:color="auto"/>
      </w:divBdr>
    </w:div>
    <w:div w:id="1174346552">
      <w:bodyDiv w:val="1"/>
      <w:marLeft w:val="0"/>
      <w:marRight w:val="0"/>
      <w:marTop w:val="0"/>
      <w:marBottom w:val="0"/>
      <w:divBdr>
        <w:top w:val="none" w:sz="0" w:space="0" w:color="auto"/>
        <w:left w:val="none" w:sz="0" w:space="0" w:color="auto"/>
        <w:bottom w:val="none" w:sz="0" w:space="0" w:color="auto"/>
        <w:right w:val="none" w:sz="0" w:space="0" w:color="auto"/>
      </w:divBdr>
    </w:div>
    <w:div w:id="1179271368">
      <w:bodyDiv w:val="1"/>
      <w:marLeft w:val="0"/>
      <w:marRight w:val="0"/>
      <w:marTop w:val="0"/>
      <w:marBottom w:val="0"/>
      <w:divBdr>
        <w:top w:val="none" w:sz="0" w:space="0" w:color="auto"/>
        <w:left w:val="none" w:sz="0" w:space="0" w:color="auto"/>
        <w:bottom w:val="none" w:sz="0" w:space="0" w:color="auto"/>
        <w:right w:val="none" w:sz="0" w:space="0" w:color="auto"/>
      </w:divBdr>
    </w:div>
    <w:div w:id="1181433352">
      <w:bodyDiv w:val="1"/>
      <w:marLeft w:val="0"/>
      <w:marRight w:val="0"/>
      <w:marTop w:val="0"/>
      <w:marBottom w:val="0"/>
      <w:divBdr>
        <w:top w:val="none" w:sz="0" w:space="0" w:color="auto"/>
        <w:left w:val="none" w:sz="0" w:space="0" w:color="auto"/>
        <w:bottom w:val="none" w:sz="0" w:space="0" w:color="auto"/>
        <w:right w:val="none" w:sz="0" w:space="0" w:color="auto"/>
      </w:divBdr>
    </w:div>
    <w:div w:id="1187864096">
      <w:bodyDiv w:val="1"/>
      <w:marLeft w:val="0"/>
      <w:marRight w:val="0"/>
      <w:marTop w:val="0"/>
      <w:marBottom w:val="0"/>
      <w:divBdr>
        <w:top w:val="none" w:sz="0" w:space="0" w:color="auto"/>
        <w:left w:val="none" w:sz="0" w:space="0" w:color="auto"/>
        <w:bottom w:val="none" w:sz="0" w:space="0" w:color="auto"/>
        <w:right w:val="none" w:sz="0" w:space="0" w:color="auto"/>
      </w:divBdr>
    </w:div>
    <w:div w:id="1188906341">
      <w:bodyDiv w:val="1"/>
      <w:marLeft w:val="0"/>
      <w:marRight w:val="0"/>
      <w:marTop w:val="0"/>
      <w:marBottom w:val="0"/>
      <w:divBdr>
        <w:top w:val="none" w:sz="0" w:space="0" w:color="auto"/>
        <w:left w:val="none" w:sz="0" w:space="0" w:color="auto"/>
        <w:bottom w:val="none" w:sz="0" w:space="0" w:color="auto"/>
        <w:right w:val="none" w:sz="0" w:space="0" w:color="auto"/>
      </w:divBdr>
    </w:div>
    <w:div w:id="1189413674">
      <w:bodyDiv w:val="1"/>
      <w:marLeft w:val="0"/>
      <w:marRight w:val="0"/>
      <w:marTop w:val="0"/>
      <w:marBottom w:val="0"/>
      <w:divBdr>
        <w:top w:val="none" w:sz="0" w:space="0" w:color="auto"/>
        <w:left w:val="none" w:sz="0" w:space="0" w:color="auto"/>
        <w:bottom w:val="none" w:sz="0" w:space="0" w:color="auto"/>
        <w:right w:val="none" w:sz="0" w:space="0" w:color="auto"/>
      </w:divBdr>
    </w:div>
    <w:div w:id="1189442044">
      <w:bodyDiv w:val="1"/>
      <w:marLeft w:val="0"/>
      <w:marRight w:val="0"/>
      <w:marTop w:val="0"/>
      <w:marBottom w:val="0"/>
      <w:divBdr>
        <w:top w:val="none" w:sz="0" w:space="0" w:color="auto"/>
        <w:left w:val="none" w:sz="0" w:space="0" w:color="auto"/>
        <w:bottom w:val="none" w:sz="0" w:space="0" w:color="auto"/>
        <w:right w:val="none" w:sz="0" w:space="0" w:color="auto"/>
      </w:divBdr>
    </w:div>
    <w:div w:id="1192913848">
      <w:bodyDiv w:val="1"/>
      <w:marLeft w:val="0"/>
      <w:marRight w:val="0"/>
      <w:marTop w:val="0"/>
      <w:marBottom w:val="0"/>
      <w:divBdr>
        <w:top w:val="none" w:sz="0" w:space="0" w:color="auto"/>
        <w:left w:val="none" w:sz="0" w:space="0" w:color="auto"/>
        <w:bottom w:val="none" w:sz="0" w:space="0" w:color="auto"/>
        <w:right w:val="none" w:sz="0" w:space="0" w:color="auto"/>
      </w:divBdr>
    </w:div>
    <w:div w:id="1193879470">
      <w:bodyDiv w:val="1"/>
      <w:marLeft w:val="0"/>
      <w:marRight w:val="0"/>
      <w:marTop w:val="0"/>
      <w:marBottom w:val="0"/>
      <w:divBdr>
        <w:top w:val="none" w:sz="0" w:space="0" w:color="auto"/>
        <w:left w:val="none" w:sz="0" w:space="0" w:color="auto"/>
        <w:bottom w:val="none" w:sz="0" w:space="0" w:color="auto"/>
        <w:right w:val="none" w:sz="0" w:space="0" w:color="auto"/>
      </w:divBdr>
    </w:div>
    <w:div w:id="1197695216">
      <w:bodyDiv w:val="1"/>
      <w:marLeft w:val="0"/>
      <w:marRight w:val="0"/>
      <w:marTop w:val="0"/>
      <w:marBottom w:val="0"/>
      <w:divBdr>
        <w:top w:val="none" w:sz="0" w:space="0" w:color="auto"/>
        <w:left w:val="none" w:sz="0" w:space="0" w:color="auto"/>
        <w:bottom w:val="none" w:sz="0" w:space="0" w:color="auto"/>
        <w:right w:val="none" w:sz="0" w:space="0" w:color="auto"/>
      </w:divBdr>
    </w:div>
    <w:div w:id="1200245981">
      <w:bodyDiv w:val="1"/>
      <w:marLeft w:val="0"/>
      <w:marRight w:val="0"/>
      <w:marTop w:val="0"/>
      <w:marBottom w:val="0"/>
      <w:divBdr>
        <w:top w:val="none" w:sz="0" w:space="0" w:color="auto"/>
        <w:left w:val="none" w:sz="0" w:space="0" w:color="auto"/>
        <w:bottom w:val="none" w:sz="0" w:space="0" w:color="auto"/>
        <w:right w:val="none" w:sz="0" w:space="0" w:color="auto"/>
      </w:divBdr>
    </w:div>
    <w:div w:id="1204561191">
      <w:bodyDiv w:val="1"/>
      <w:marLeft w:val="0"/>
      <w:marRight w:val="0"/>
      <w:marTop w:val="0"/>
      <w:marBottom w:val="0"/>
      <w:divBdr>
        <w:top w:val="none" w:sz="0" w:space="0" w:color="auto"/>
        <w:left w:val="none" w:sz="0" w:space="0" w:color="auto"/>
        <w:bottom w:val="none" w:sz="0" w:space="0" w:color="auto"/>
        <w:right w:val="none" w:sz="0" w:space="0" w:color="auto"/>
      </w:divBdr>
    </w:div>
    <w:div w:id="1206023996">
      <w:bodyDiv w:val="1"/>
      <w:marLeft w:val="0"/>
      <w:marRight w:val="0"/>
      <w:marTop w:val="0"/>
      <w:marBottom w:val="0"/>
      <w:divBdr>
        <w:top w:val="none" w:sz="0" w:space="0" w:color="auto"/>
        <w:left w:val="none" w:sz="0" w:space="0" w:color="auto"/>
        <w:bottom w:val="none" w:sz="0" w:space="0" w:color="auto"/>
        <w:right w:val="none" w:sz="0" w:space="0" w:color="auto"/>
      </w:divBdr>
    </w:div>
    <w:div w:id="1209342254">
      <w:bodyDiv w:val="1"/>
      <w:marLeft w:val="0"/>
      <w:marRight w:val="0"/>
      <w:marTop w:val="0"/>
      <w:marBottom w:val="0"/>
      <w:divBdr>
        <w:top w:val="none" w:sz="0" w:space="0" w:color="auto"/>
        <w:left w:val="none" w:sz="0" w:space="0" w:color="auto"/>
        <w:bottom w:val="none" w:sz="0" w:space="0" w:color="auto"/>
        <w:right w:val="none" w:sz="0" w:space="0" w:color="auto"/>
      </w:divBdr>
    </w:div>
    <w:div w:id="1211921731">
      <w:bodyDiv w:val="1"/>
      <w:marLeft w:val="0"/>
      <w:marRight w:val="0"/>
      <w:marTop w:val="0"/>
      <w:marBottom w:val="0"/>
      <w:divBdr>
        <w:top w:val="none" w:sz="0" w:space="0" w:color="auto"/>
        <w:left w:val="none" w:sz="0" w:space="0" w:color="auto"/>
        <w:bottom w:val="none" w:sz="0" w:space="0" w:color="auto"/>
        <w:right w:val="none" w:sz="0" w:space="0" w:color="auto"/>
      </w:divBdr>
    </w:div>
    <w:div w:id="1213268352">
      <w:bodyDiv w:val="1"/>
      <w:marLeft w:val="0"/>
      <w:marRight w:val="0"/>
      <w:marTop w:val="0"/>
      <w:marBottom w:val="0"/>
      <w:divBdr>
        <w:top w:val="none" w:sz="0" w:space="0" w:color="auto"/>
        <w:left w:val="none" w:sz="0" w:space="0" w:color="auto"/>
        <w:bottom w:val="none" w:sz="0" w:space="0" w:color="auto"/>
        <w:right w:val="none" w:sz="0" w:space="0" w:color="auto"/>
      </w:divBdr>
    </w:div>
    <w:div w:id="1214930610">
      <w:bodyDiv w:val="1"/>
      <w:marLeft w:val="0"/>
      <w:marRight w:val="0"/>
      <w:marTop w:val="0"/>
      <w:marBottom w:val="0"/>
      <w:divBdr>
        <w:top w:val="none" w:sz="0" w:space="0" w:color="auto"/>
        <w:left w:val="none" w:sz="0" w:space="0" w:color="auto"/>
        <w:bottom w:val="none" w:sz="0" w:space="0" w:color="auto"/>
        <w:right w:val="none" w:sz="0" w:space="0" w:color="auto"/>
      </w:divBdr>
    </w:div>
    <w:div w:id="1215892006">
      <w:bodyDiv w:val="1"/>
      <w:marLeft w:val="0"/>
      <w:marRight w:val="0"/>
      <w:marTop w:val="0"/>
      <w:marBottom w:val="0"/>
      <w:divBdr>
        <w:top w:val="none" w:sz="0" w:space="0" w:color="auto"/>
        <w:left w:val="none" w:sz="0" w:space="0" w:color="auto"/>
        <w:bottom w:val="none" w:sz="0" w:space="0" w:color="auto"/>
        <w:right w:val="none" w:sz="0" w:space="0" w:color="auto"/>
      </w:divBdr>
    </w:div>
    <w:div w:id="1217232256">
      <w:bodyDiv w:val="1"/>
      <w:marLeft w:val="0"/>
      <w:marRight w:val="0"/>
      <w:marTop w:val="0"/>
      <w:marBottom w:val="0"/>
      <w:divBdr>
        <w:top w:val="none" w:sz="0" w:space="0" w:color="auto"/>
        <w:left w:val="none" w:sz="0" w:space="0" w:color="auto"/>
        <w:bottom w:val="none" w:sz="0" w:space="0" w:color="auto"/>
        <w:right w:val="none" w:sz="0" w:space="0" w:color="auto"/>
      </w:divBdr>
    </w:div>
    <w:div w:id="1217276665">
      <w:bodyDiv w:val="1"/>
      <w:marLeft w:val="0"/>
      <w:marRight w:val="0"/>
      <w:marTop w:val="0"/>
      <w:marBottom w:val="0"/>
      <w:divBdr>
        <w:top w:val="none" w:sz="0" w:space="0" w:color="auto"/>
        <w:left w:val="none" w:sz="0" w:space="0" w:color="auto"/>
        <w:bottom w:val="none" w:sz="0" w:space="0" w:color="auto"/>
        <w:right w:val="none" w:sz="0" w:space="0" w:color="auto"/>
      </w:divBdr>
    </w:div>
    <w:div w:id="1217358251">
      <w:bodyDiv w:val="1"/>
      <w:marLeft w:val="0"/>
      <w:marRight w:val="0"/>
      <w:marTop w:val="0"/>
      <w:marBottom w:val="0"/>
      <w:divBdr>
        <w:top w:val="none" w:sz="0" w:space="0" w:color="auto"/>
        <w:left w:val="none" w:sz="0" w:space="0" w:color="auto"/>
        <w:bottom w:val="none" w:sz="0" w:space="0" w:color="auto"/>
        <w:right w:val="none" w:sz="0" w:space="0" w:color="auto"/>
      </w:divBdr>
    </w:div>
    <w:div w:id="1220048505">
      <w:bodyDiv w:val="1"/>
      <w:marLeft w:val="0"/>
      <w:marRight w:val="0"/>
      <w:marTop w:val="0"/>
      <w:marBottom w:val="0"/>
      <w:divBdr>
        <w:top w:val="none" w:sz="0" w:space="0" w:color="auto"/>
        <w:left w:val="none" w:sz="0" w:space="0" w:color="auto"/>
        <w:bottom w:val="none" w:sz="0" w:space="0" w:color="auto"/>
        <w:right w:val="none" w:sz="0" w:space="0" w:color="auto"/>
      </w:divBdr>
    </w:div>
    <w:div w:id="1223492223">
      <w:bodyDiv w:val="1"/>
      <w:marLeft w:val="0"/>
      <w:marRight w:val="0"/>
      <w:marTop w:val="0"/>
      <w:marBottom w:val="0"/>
      <w:divBdr>
        <w:top w:val="none" w:sz="0" w:space="0" w:color="auto"/>
        <w:left w:val="none" w:sz="0" w:space="0" w:color="auto"/>
        <w:bottom w:val="none" w:sz="0" w:space="0" w:color="auto"/>
        <w:right w:val="none" w:sz="0" w:space="0" w:color="auto"/>
      </w:divBdr>
    </w:div>
    <w:div w:id="1226180906">
      <w:bodyDiv w:val="1"/>
      <w:marLeft w:val="0"/>
      <w:marRight w:val="0"/>
      <w:marTop w:val="0"/>
      <w:marBottom w:val="0"/>
      <w:divBdr>
        <w:top w:val="none" w:sz="0" w:space="0" w:color="auto"/>
        <w:left w:val="none" w:sz="0" w:space="0" w:color="auto"/>
        <w:bottom w:val="none" w:sz="0" w:space="0" w:color="auto"/>
        <w:right w:val="none" w:sz="0" w:space="0" w:color="auto"/>
      </w:divBdr>
    </w:div>
    <w:div w:id="1226526494">
      <w:bodyDiv w:val="1"/>
      <w:marLeft w:val="0"/>
      <w:marRight w:val="0"/>
      <w:marTop w:val="0"/>
      <w:marBottom w:val="0"/>
      <w:divBdr>
        <w:top w:val="none" w:sz="0" w:space="0" w:color="auto"/>
        <w:left w:val="none" w:sz="0" w:space="0" w:color="auto"/>
        <w:bottom w:val="none" w:sz="0" w:space="0" w:color="auto"/>
        <w:right w:val="none" w:sz="0" w:space="0" w:color="auto"/>
      </w:divBdr>
    </w:div>
    <w:div w:id="1231497358">
      <w:bodyDiv w:val="1"/>
      <w:marLeft w:val="0"/>
      <w:marRight w:val="0"/>
      <w:marTop w:val="0"/>
      <w:marBottom w:val="0"/>
      <w:divBdr>
        <w:top w:val="none" w:sz="0" w:space="0" w:color="auto"/>
        <w:left w:val="none" w:sz="0" w:space="0" w:color="auto"/>
        <w:bottom w:val="none" w:sz="0" w:space="0" w:color="auto"/>
        <w:right w:val="none" w:sz="0" w:space="0" w:color="auto"/>
      </w:divBdr>
    </w:div>
    <w:div w:id="1233007509">
      <w:bodyDiv w:val="1"/>
      <w:marLeft w:val="0"/>
      <w:marRight w:val="0"/>
      <w:marTop w:val="0"/>
      <w:marBottom w:val="0"/>
      <w:divBdr>
        <w:top w:val="none" w:sz="0" w:space="0" w:color="auto"/>
        <w:left w:val="none" w:sz="0" w:space="0" w:color="auto"/>
        <w:bottom w:val="none" w:sz="0" w:space="0" w:color="auto"/>
        <w:right w:val="none" w:sz="0" w:space="0" w:color="auto"/>
      </w:divBdr>
    </w:div>
    <w:div w:id="1234900427">
      <w:bodyDiv w:val="1"/>
      <w:marLeft w:val="0"/>
      <w:marRight w:val="0"/>
      <w:marTop w:val="0"/>
      <w:marBottom w:val="0"/>
      <w:divBdr>
        <w:top w:val="none" w:sz="0" w:space="0" w:color="auto"/>
        <w:left w:val="none" w:sz="0" w:space="0" w:color="auto"/>
        <w:bottom w:val="none" w:sz="0" w:space="0" w:color="auto"/>
        <w:right w:val="none" w:sz="0" w:space="0" w:color="auto"/>
      </w:divBdr>
    </w:div>
    <w:div w:id="1236820041">
      <w:bodyDiv w:val="1"/>
      <w:marLeft w:val="0"/>
      <w:marRight w:val="0"/>
      <w:marTop w:val="0"/>
      <w:marBottom w:val="0"/>
      <w:divBdr>
        <w:top w:val="none" w:sz="0" w:space="0" w:color="auto"/>
        <w:left w:val="none" w:sz="0" w:space="0" w:color="auto"/>
        <w:bottom w:val="none" w:sz="0" w:space="0" w:color="auto"/>
        <w:right w:val="none" w:sz="0" w:space="0" w:color="auto"/>
      </w:divBdr>
    </w:div>
    <w:div w:id="1240092600">
      <w:bodyDiv w:val="1"/>
      <w:marLeft w:val="0"/>
      <w:marRight w:val="0"/>
      <w:marTop w:val="0"/>
      <w:marBottom w:val="0"/>
      <w:divBdr>
        <w:top w:val="none" w:sz="0" w:space="0" w:color="auto"/>
        <w:left w:val="none" w:sz="0" w:space="0" w:color="auto"/>
        <w:bottom w:val="none" w:sz="0" w:space="0" w:color="auto"/>
        <w:right w:val="none" w:sz="0" w:space="0" w:color="auto"/>
      </w:divBdr>
    </w:div>
    <w:div w:id="1241796132">
      <w:bodyDiv w:val="1"/>
      <w:marLeft w:val="0"/>
      <w:marRight w:val="0"/>
      <w:marTop w:val="0"/>
      <w:marBottom w:val="0"/>
      <w:divBdr>
        <w:top w:val="none" w:sz="0" w:space="0" w:color="auto"/>
        <w:left w:val="none" w:sz="0" w:space="0" w:color="auto"/>
        <w:bottom w:val="none" w:sz="0" w:space="0" w:color="auto"/>
        <w:right w:val="none" w:sz="0" w:space="0" w:color="auto"/>
      </w:divBdr>
    </w:div>
    <w:div w:id="1243367789">
      <w:bodyDiv w:val="1"/>
      <w:marLeft w:val="0"/>
      <w:marRight w:val="0"/>
      <w:marTop w:val="0"/>
      <w:marBottom w:val="0"/>
      <w:divBdr>
        <w:top w:val="none" w:sz="0" w:space="0" w:color="auto"/>
        <w:left w:val="none" w:sz="0" w:space="0" w:color="auto"/>
        <w:bottom w:val="none" w:sz="0" w:space="0" w:color="auto"/>
        <w:right w:val="none" w:sz="0" w:space="0" w:color="auto"/>
      </w:divBdr>
    </w:div>
    <w:div w:id="1247689527">
      <w:bodyDiv w:val="1"/>
      <w:marLeft w:val="0"/>
      <w:marRight w:val="0"/>
      <w:marTop w:val="0"/>
      <w:marBottom w:val="0"/>
      <w:divBdr>
        <w:top w:val="none" w:sz="0" w:space="0" w:color="auto"/>
        <w:left w:val="none" w:sz="0" w:space="0" w:color="auto"/>
        <w:bottom w:val="none" w:sz="0" w:space="0" w:color="auto"/>
        <w:right w:val="none" w:sz="0" w:space="0" w:color="auto"/>
      </w:divBdr>
    </w:div>
    <w:div w:id="1250313309">
      <w:bodyDiv w:val="1"/>
      <w:marLeft w:val="0"/>
      <w:marRight w:val="0"/>
      <w:marTop w:val="0"/>
      <w:marBottom w:val="0"/>
      <w:divBdr>
        <w:top w:val="none" w:sz="0" w:space="0" w:color="auto"/>
        <w:left w:val="none" w:sz="0" w:space="0" w:color="auto"/>
        <w:bottom w:val="none" w:sz="0" w:space="0" w:color="auto"/>
        <w:right w:val="none" w:sz="0" w:space="0" w:color="auto"/>
      </w:divBdr>
    </w:div>
    <w:div w:id="1256205237">
      <w:bodyDiv w:val="1"/>
      <w:marLeft w:val="0"/>
      <w:marRight w:val="0"/>
      <w:marTop w:val="0"/>
      <w:marBottom w:val="0"/>
      <w:divBdr>
        <w:top w:val="none" w:sz="0" w:space="0" w:color="auto"/>
        <w:left w:val="none" w:sz="0" w:space="0" w:color="auto"/>
        <w:bottom w:val="none" w:sz="0" w:space="0" w:color="auto"/>
        <w:right w:val="none" w:sz="0" w:space="0" w:color="auto"/>
      </w:divBdr>
    </w:div>
    <w:div w:id="1257208437">
      <w:bodyDiv w:val="1"/>
      <w:marLeft w:val="0"/>
      <w:marRight w:val="0"/>
      <w:marTop w:val="0"/>
      <w:marBottom w:val="0"/>
      <w:divBdr>
        <w:top w:val="none" w:sz="0" w:space="0" w:color="auto"/>
        <w:left w:val="none" w:sz="0" w:space="0" w:color="auto"/>
        <w:bottom w:val="none" w:sz="0" w:space="0" w:color="auto"/>
        <w:right w:val="none" w:sz="0" w:space="0" w:color="auto"/>
      </w:divBdr>
    </w:div>
    <w:div w:id="1258749965">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sChild>
        <w:div w:id="1223558443">
          <w:marLeft w:val="0"/>
          <w:marRight w:val="0"/>
          <w:marTop w:val="0"/>
          <w:marBottom w:val="0"/>
          <w:divBdr>
            <w:top w:val="none" w:sz="0" w:space="0" w:color="auto"/>
            <w:left w:val="none" w:sz="0" w:space="0" w:color="auto"/>
            <w:bottom w:val="none" w:sz="0" w:space="0" w:color="auto"/>
            <w:right w:val="none" w:sz="0" w:space="0" w:color="auto"/>
          </w:divBdr>
        </w:div>
      </w:divsChild>
    </w:div>
    <w:div w:id="1259951541">
      <w:bodyDiv w:val="1"/>
      <w:marLeft w:val="0"/>
      <w:marRight w:val="0"/>
      <w:marTop w:val="0"/>
      <w:marBottom w:val="0"/>
      <w:divBdr>
        <w:top w:val="none" w:sz="0" w:space="0" w:color="auto"/>
        <w:left w:val="none" w:sz="0" w:space="0" w:color="auto"/>
        <w:bottom w:val="none" w:sz="0" w:space="0" w:color="auto"/>
        <w:right w:val="none" w:sz="0" w:space="0" w:color="auto"/>
      </w:divBdr>
    </w:div>
    <w:div w:id="1261064155">
      <w:bodyDiv w:val="1"/>
      <w:marLeft w:val="0"/>
      <w:marRight w:val="0"/>
      <w:marTop w:val="0"/>
      <w:marBottom w:val="0"/>
      <w:divBdr>
        <w:top w:val="none" w:sz="0" w:space="0" w:color="auto"/>
        <w:left w:val="none" w:sz="0" w:space="0" w:color="auto"/>
        <w:bottom w:val="none" w:sz="0" w:space="0" w:color="auto"/>
        <w:right w:val="none" w:sz="0" w:space="0" w:color="auto"/>
      </w:divBdr>
    </w:div>
    <w:div w:id="1261916935">
      <w:bodyDiv w:val="1"/>
      <w:marLeft w:val="0"/>
      <w:marRight w:val="0"/>
      <w:marTop w:val="0"/>
      <w:marBottom w:val="0"/>
      <w:divBdr>
        <w:top w:val="none" w:sz="0" w:space="0" w:color="auto"/>
        <w:left w:val="none" w:sz="0" w:space="0" w:color="auto"/>
        <w:bottom w:val="none" w:sz="0" w:space="0" w:color="auto"/>
        <w:right w:val="none" w:sz="0" w:space="0" w:color="auto"/>
      </w:divBdr>
    </w:div>
    <w:div w:id="1266573244">
      <w:bodyDiv w:val="1"/>
      <w:marLeft w:val="0"/>
      <w:marRight w:val="0"/>
      <w:marTop w:val="0"/>
      <w:marBottom w:val="0"/>
      <w:divBdr>
        <w:top w:val="none" w:sz="0" w:space="0" w:color="auto"/>
        <w:left w:val="none" w:sz="0" w:space="0" w:color="auto"/>
        <w:bottom w:val="none" w:sz="0" w:space="0" w:color="auto"/>
        <w:right w:val="none" w:sz="0" w:space="0" w:color="auto"/>
      </w:divBdr>
    </w:div>
    <w:div w:id="1270046806">
      <w:bodyDiv w:val="1"/>
      <w:marLeft w:val="0"/>
      <w:marRight w:val="0"/>
      <w:marTop w:val="0"/>
      <w:marBottom w:val="0"/>
      <w:divBdr>
        <w:top w:val="none" w:sz="0" w:space="0" w:color="auto"/>
        <w:left w:val="none" w:sz="0" w:space="0" w:color="auto"/>
        <w:bottom w:val="none" w:sz="0" w:space="0" w:color="auto"/>
        <w:right w:val="none" w:sz="0" w:space="0" w:color="auto"/>
      </w:divBdr>
    </w:div>
    <w:div w:id="1274753372">
      <w:bodyDiv w:val="1"/>
      <w:marLeft w:val="0"/>
      <w:marRight w:val="0"/>
      <w:marTop w:val="0"/>
      <w:marBottom w:val="0"/>
      <w:divBdr>
        <w:top w:val="none" w:sz="0" w:space="0" w:color="auto"/>
        <w:left w:val="none" w:sz="0" w:space="0" w:color="auto"/>
        <w:bottom w:val="none" w:sz="0" w:space="0" w:color="auto"/>
        <w:right w:val="none" w:sz="0" w:space="0" w:color="auto"/>
      </w:divBdr>
    </w:div>
    <w:div w:id="1276593170">
      <w:bodyDiv w:val="1"/>
      <w:marLeft w:val="0"/>
      <w:marRight w:val="0"/>
      <w:marTop w:val="0"/>
      <w:marBottom w:val="0"/>
      <w:divBdr>
        <w:top w:val="none" w:sz="0" w:space="0" w:color="auto"/>
        <w:left w:val="none" w:sz="0" w:space="0" w:color="auto"/>
        <w:bottom w:val="none" w:sz="0" w:space="0" w:color="auto"/>
        <w:right w:val="none" w:sz="0" w:space="0" w:color="auto"/>
      </w:divBdr>
    </w:div>
    <w:div w:id="1288123987">
      <w:bodyDiv w:val="1"/>
      <w:marLeft w:val="0"/>
      <w:marRight w:val="0"/>
      <w:marTop w:val="0"/>
      <w:marBottom w:val="0"/>
      <w:divBdr>
        <w:top w:val="none" w:sz="0" w:space="0" w:color="auto"/>
        <w:left w:val="none" w:sz="0" w:space="0" w:color="auto"/>
        <w:bottom w:val="none" w:sz="0" w:space="0" w:color="auto"/>
        <w:right w:val="none" w:sz="0" w:space="0" w:color="auto"/>
      </w:divBdr>
    </w:div>
    <w:div w:id="1293823796">
      <w:bodyDiv w:val="1"/>
      <w:marLeft w:val="0"/>
      <w:marRight w:val="0"/>
      <w:marTop w:val="0"/>
      <w:marBottom w:val="0"/>
      <w:divBdr>
        <w:top w:val="none" w:sz="0" w:space="0" w:color="auto"/>
        <w:left w:val="none" w:sz="0" w:space="0" w:color="auto"/>
        <w:bottom w:val="none" w:sz="0" w:space="0" w:color="auto"/>
        <w:right w:val="none" w:sz="0" w:space="0" w:color="auto"/>
      </w:divBdr>
    </w:div>
    <w:div w:id="1297678954">
      <w:bodyDiv w:val="1"/>
      <w:marLeft w:val="0"/>
      <w:marRight w:val="0"/>
      <w:marTop w:val="0"/>
      <w:marBottom w:val="0"/>
      <w:divBdr>
        <w:top w:val="none" w:sz="0" w:space="0" w:color="auto"/>
        <w:left w:val="none" w:sz="0" w:space="0" w:color="auto"/>
        <w:bottom w:val="none" w:sz="0" w:space="0" w:color="auto"/>
        <w:right w:val="none" w:sz="0" w:space="0" w:color="auto"/>
      </w:divBdr>
    </w:div>
    <w:div w:id="1298611334">
      <w:bodyDiv w:val="1"/>
      <w:marLeft w:val="0"/>
      <w:marRight w:val="0"/>
      <w:marTop w:val="0"/>
      <w:marBottom w:val="0"/>
      <w:divBdr>
        <w:top w:val="none" w:sz="0" w:space="0" w:color="auto"/>
        <w:left w:val="none" w:sz="0" w:space="0" w:color="auto"/>
        <w:bottom w:val="none" w:sz="0" w:space="0" w:color="auto"/>
        <w:right w:val="none" w:sz="0" w:space="0" w:color="auto"/>
      </w:divBdr>
    </w:div>
    <w:div w:id="1303197626">
      <w:bodyDiv w:val="1"/>
      <w:marLeft w:val="0"/>
      <w:marRight w:val="0"/>
      <w:marTop w:val="0"/>
      <w:marBottom w:val="0"/>
      <w:divBdr>
        <w:top w:val="none" w:sz="0" w:space="0" w:color="auto"/>
        <w:left w:val="none" w:sz="0" w:space="0" w:color="auto"/>
        <w:bottom w:val="none" w:sz="0" w:space="0" w:color="auto"/>
        <w:right w:val="none" w:sz="0" w:space="0" w:color="auto"/>
      </w:divBdr>
    </w:div>
    <w:div w:id="1308317170">
      <w:bodyDiv w:val="1"/>
      <w:marLeft w:val="0"/>
      <w:marRight w:val="0"/>
      <w:marTop w:val="0"/>
      <w:marBottom w:val="0"/>
      <w:divBdr>
        <w:top w:val="none" w:sz="0" w:space="0" w:color="auto"/>
        <w:left w:val="none" w:sz="0" w:space="0" w:color="auto"/>
        <w:bottom w:val="none" w:sz="0" w:space="0" w:color="auto"/>
        <w:right w:val="none" w:sz="0" w:space="0" w:color="auto"/>
      </w:divBdr>
    </w:div>
    <w:div w:id="1316835176">
      <w:bodyDiv w:val="1"/>
      <w:marLeft w:val="0"/>
      <w:marRight w:val="0"/>
      <w:marTop w:val="0"/>
      <w:marBottom w:val="0"/>
      <w:divBdr>
        <w:top w:val="none" w:sz="0" w:space="0" w:color="auto"/>
        <w:left w:val="none" w:sz="0" w:space="0" w:color="auto"/>
        <w:bottom w:val="none" w:sz="0" w:space="0" w:color="auto"/>
        <w:right w:val="none" w:sz="0" w:space="0" w:color="auto"/>
      </w:divBdr>
    </w:div>
    <w:div w:id="1318653943">
      <w:bodyDiv w:val="1"/>
      <w:marLeft w:val="0"/>
      <w:marRight w:val="0"/>
      <w:marTop w:val="0"/>
      <w:marBottom w:val="0"/>
      <w:divBdr>
        <w:top w:val="none" w:sz="0" w:space="0" w:color="auto"/>
        <w:left w:val="none" w:sz="0" w:space="0" w:color="auto"/>
        <w:bottom w:val="none" w:sz="0" w:space="0" w:color="auto"/>
        <w:right w:val="none" w:sz="0" w:space="0" w:color="auto"/>
      </w:divBdr>
    </w:div>
    <w:div w:id="1323124698">
      <w:bodyDiv w:val="1"/>
      <w:marLeft w:val="0"/>
      <w:marRight w:val="0"/>
      <w:marTop w:val="0"/>
      <w:marBottom w:val="0"/>
      <w:divBdr>
        <w:top w:val="none" w:sz="0" w:space="0" w:color="auto"/>
        <w:left w:val="none" w:sz="0" w:space="0" w:color="auto"/>
        <w:bottom w:val="none" w:sz="0" w:space="0" w:color="auto"/>
        <w:right w:val="none" w:sz="0" w:space="0" w:color="auto"/>
      </w:divBdr>
    </w:div>
    <w:div w:id="1325816301">
      <w:bodyDiv w:val="1"/>
      <w:marLeft w:val="0"/>
      <w:marRight w:val="0"/>
      <w:marTop w:val="0"/>
      <w:marBottom w:val="0"/>
      <w:divBdr>
        <w:top w:val="none" w:sz="0" w:space="0" w:color="auto"/>
        <w:left w:val="none" w:sz="0" w:space="0" w:color="auto"/>
        <w:bottom w:val="none" w:sz="0" w:space="0" w:color="auto"/>
        <w:right w:val="none" w:sz="0" w:space="0" w:color="auto"/>
      </w:divBdr>
    </w:div>
    <w:div w:id="1329867795">
      <w:bodyDiv w:val="1"/>
      <w:marLeft w:val="0"/>
      <w:marRight w:val="0"/>
      <w:marTop w:val="0"/>
      <w:marBottom w:val="0"/>
      <w:divBdr>
        <w:top w:val="none" w:sz="0" w:space="0" w:color="auto"/>
        <w:left w:val="none" w:sz="0" w:space="0" w:color="auto"/>
        <w:bottom w:val="none" w:sz="0" w:space="0" w:color="auto"/>
        <w:right w:val="none" w:sz="0" w:space="0" w:color="auto"/>
      </w:divBdr>
    </w:div>
    <w:div w:id="1329870913">
      <w:bodyDiv w:val="1"/>
      <w:marLeft w:val="0"/>
      <w:marRight w:val="0"/>
      <w:marTop w:val="0"/>
      <w:marBottom w:val="0"/>
      <w:divBdr>
        <w:top w:val="none" w:sz="0" w:space="0" w:color="auto"/>
        <w:left w:val="none" w:sz="0" w:space="0" w:color="auto"/>
        <w:bottom w:val="none" w:sz="0" w:space="0" w:color="auto"/>
        <w:right w:val="none" w:sz="0" w:space="0" w:color="auto"/>
      </w:divBdr>
    </w:div>
    <w:div w:id="1331642128">
      <w:bodyDiv w:val="1"/>
      <w:marLeft w:val="0"/>
      <w:marRight w:val="0"/>
      <w:marTop w:val="0"/>
      <w:marBottom w:val="0"/>
      <w:divBdr>
        <w:top w:val="none" w:sz="0" w:space="0" w:color="auto"/>
        <w:left w:val="none" w:sz="0" w:space="0" w:color="auto"/>
        <w:bottom w:val="none" w:sz="0" w:space="0" w:color="auto"/>
        <w:right w:val="none" w:sz="0" w:space="0" w:color="auto"/>
      </w:divBdr>
    </w:div>
    <w:div w:id="1336107073">
      <w:bodyDiv w:val="1"/>
      <w:marLeft w:val="0"/>
      <w:marRight w:val="0"/>
      <w:marTop w:val="0"/>
      <w:marBottom w:val="0"/>
      <w:divBdr>
        <w:top w:val="none" w:sz="0" w:space="0" w:color="auto"/>
        <w:left w:val="none" w:sz="0" w:space="0" w:color="auto"/>
        <w:bottom w:val="none" w:sz="0" w:space="0" w:color="auto"/>
        <w:right w:val="none" w:sz="0" w:space="0" w:color="auto"/>
      </w:divBdr>
    </w:div>
    <w:div w:id="1338849041">
      <w:bodyDiv w:val="1"/>
      <w:marLeft w:val="0"/>
      <w:marRight w:val="0"/>
      <w:marTop w:val="0"/>
      <w:marBottom w:val="0"/>
      <w:divBdr>
        <w:top w:val="none" w:sz="0" w:space="0" w:color="auto"/>
        <w:left w:val="none" w:sz="0" w:space="0" w:color="auto"/>
        <w:bottom w:val="none" w:sz="0" w:space="0" w:color="auto"/>
        <w:right w:val="none" w:sz="0" w:space="0" w:color="auto"/>
      </w:divBdr>
    </w:div>
    <w:div w:id="1342852486">
      <w:bodyDiv w:val="1"/>
      <w:marLeft w:val="0"/>
      <w:marRight w:val="0"/>
      <w:marTop w:val="0"/>
      <w:marBottom w:val="0"/>
      <w:divBdr>
        <w:top w:val="none" w:sz="0" w:space="0" w:color="auto"/>
        <w:left w:val="none" w:sz="0" w:space="0" w:color="auto"/>
        <w:bottom w:val="none" w:sz="0" w:space="0" w:color="auto"/>
        <w:right w:val="none" w:sz="0" w:space="0" w:color="auto"/>
      </w:divBdr>
    </w:div>
    <w:div w:id="1346176729">
      <w:bodyDiv w:val="1"/>
      <w:marLeft w:val="0"/>
      <w:marRight w:val="0"/>
      <w:marTop w:val="0"/>
      <w:marBottom w:val="0"/>
      <w:divBdr>
        <w:top w:val="none" w:sz="0" w:space="0" w:color="auto"/>
        <w:left w:val="none" w:sz="0" w:space="0" w:color="auto"/>
        <w:bottom w:val="none" w:sz="0" w:space="0" w:color="auto"/>
        <w:right w:val="none" w:sz="0" w:space="0" w:color="auto"/>
      </w:divBdr>
    </w:div>
    <w:div w:id="1346975013">
      <w:bodyDiv w:val="1"/>
      <w:marLeft w:val="0"/>
      <w:marRight w:val="0"/>
      <w:marTop w:val="0"/>
      <w:marBottom w:val="0"/>
      <w:divBdr>
        <w:top w:val="none" w:sz="0" w:space="0" w:color="auto"/>
        <w:left w:val="none" w:sz="0" w:space="0" w:color="auto"/>
        <w:bottom w:val="none" w:sz="0" w:space="0" w:color="auto"/>
        <w:right w:val="none" w:sz="0" w:space="0" w:color="auto"/>
      </w:divBdr>
    </w:div>
    <w:div w:id="1348630015">
      <w:bodyDiv w:val="1"/>
      <w:marLeft w:val="0"/>
      <w:marRight w:val="0"/>
      <w:marTop w:val="0"/>
      <w:marBottom w:val="0"/>
      <w:divBdr>
        <w:top w:val="none" w:sz="0" w:space="0" w:color="auto"/>
        <w:left w:val="none" w:sz="0" w:space="0" w:color="auto"/>
        <w:bottom w:val="none" w:sz="0" w:space="0" w:color="auto"/>
        <w:right w:val="none" w:sz="0" w:space="0" w:color="auto"/>
      </w:divBdr>
    </w:div>
    <w:div w:id="1353847196">
      <w:bodyDiv w:val="1"/>
      <w:marLeft w:val="0"/>
      <w:marRight w:val="0"/>
      <w:marTop w:val="0"/>
      <w:marBottom w:val="0"/>
      <w:divBdr>
        <w:top w:val="none" w:sz="0" w:space="0" w:color="auto"/>
        <w:left w:val="none" w:sz="0" w:space="0" w:color="auto"/>
        <w:bottom w:val="none" w:sz="0" w:space="0" w:color="auto"/>
        <w:right w:val="none" w:sz="0" w:space="0" w:color="auto"/>
      </w:divBdr>
    </w:div>
    <w:div w:id="1355234278">
      <w:bodyDiv w:val="1"/>
      <w:marLeft w:val="0"/>
      <w:marRight w:val="0"/>
      <w:marTop w:val="0"/>
      <w:marBottom w:val="0"/>
      <w:divBdr>
        <w:top w:val="none" w:sz="0" w:space="0" w:color="auto"/>
        <w:left w:val="none" w:sz="0" w:space="0" w:color="auto"/>
        <w:bottom w:val="none" w:sz="0" w:space="0" w:color="auto"/>
        <w:right w:val="none" w:sz="0" w:space="0" w:color="auto"/>
      </w:divBdr>
    </w:div>
    <w:div w:id="1358770148">
      <w:bodyDiv w:val="1"/>
      <w:marLeft w:val="0"/>
      <w:marRight w:val="0"/>
      <w:marTop w:val="0"/>
      <w:marBottom w:val="0"/>
      <w:divBdr>
        <w:top w:val="none" w:sz="0" w:space="0" w:color="auto"/>
        <w:left w:val="none" w:sz="0" w:space="0" w:color="auto"/>
        <w:bottom w:val="none" w:sz="0" w:space="0" w:color="auto"/>
        <w:right w:val="none" w:sz="0" w:space="0" w:color="auto"/>
      </w:divBdr>
    </w:div>
    <w:div w:id="1359969785">
      <w:bodyDiv w:val="1"/>
      <w:marLeft w:val="0"/>
      <w:marRight w:val="0"/>
      <w:marTop w:val="0"/>
      <w:marBottom w:val="0"/>
      <w:divBdr>
        <w:top w:val="none" w:sz="0" w:space="0" w:color="auto"/>
        <w:left w:val="none" w:sz="0" w:space="0" w:color="auto"/>
        <w:bottom w:val="none" w:sz="0" w:space="0" w:color="auto"/>
        <w:right w:val="none" w:sz="0" w:space="0" w:color="auto"/>
      </w:divBdr>
    </w:div>
    <w:div w:id="1367020939">
      <w:bodyDiv w:val="1"/>
      <w:marLeft w:val="0"/>
      <w:marRight w:val="0"/>
      <w:marTop w:val="0"/>
      <w:marBottom w:val="0"/>
      <w:divBdr>
        <w:top w:val="none" w:sz="0" w:space="0" w:color="auto"/>
        <w:left w:val="none" w:sz="0" w:space="0" w:color="auto"/>
        <w:bottom w:val="none" w:sz="0" w:space="0" w:color="auto"/>
        <w:right w:val="none" w:sz="0" w:space="0" w:color="auto"/>
      </w:divBdr>
    </w:div>
    <w:div w:id="1368414950">
      <w:bodyDiv w:val="1"/>
      <w:marLeft w:val="0"/>
      <w:marRight w:val="0"/>
      <w:marTop w:val="0"/>
      <w:marBottom w:val="0"/>
      <w:divBdr>
        <w:top w:val="none" w:sz="0" w:space="0" w:color="auto"/>
        <w:left w:val="none" w:sz="0" w:space="0" w:color="auto"/>
        <w:bottom w:val="none" w:sz="0" w:space="0" w:color="auto"/>
        <w:right w:val="none" w:sz="0" w:space="0" w:color="auto"/>
      </w:divBdr>
    </w:div>
    <w:div w:id="1371757053">
      <w:bodyDiv w:val="1"/>
      <w:marLeft w:val="0"/>
      <w:marRight w:val="0"/>
      <w:marTop w:val="0"/>
      <w:marBottom w:val="0"/>
      <w:divBdr>
        <w:top w:val="none" w:sz="0" w:space="0" w:color="auto"/>
        <w:left w:val="none" w:sz="0" w:space="0" w:color="auto"/>
        <w:bottom w:val="none" w:sz="0" w:space="0" w:color="auto"/>
        <w:right w:val="none" w:sz="0" w:space="0" w:color="auto"/>
      </w:divBdr>
    </w:div>
    <w:div w:id="1372799836">
      <w:bodyDiv w:val="1"/>
      <w:marLeft w:val="0"/>
      <w:marRight w:val="0"/>
      <w:marTop w:val="0"/>
      <w:marBottom w:val="0"/>
      <w:divBdr>
        <w:top w:val="none" w:sz="0" w:space="0" w:color="auto"/>
        <w:left w:val="none" w:sz="0" w:space="0" w:color="auto"/>
        <w:bottom w:val="none" w:sz="0" w:space="0" w:color="auto"/>
        <w:right w:val="none" w:sz="0" w:space="0" w:color="auto"/>
      </w:divBdr>
    </w:div>
    <w:div w:id="1377074533">
      <w:bodyDiv w:val="1"/>
      <w:marLeft w:val="0"/>
      <w:marRight w:val="0"/>
      <w:marTop w:val="0"/>
      <w:marBottom w:val="0"/>
      <w:divBdr>
        <w:top w:val="none" w:sz="0" w:space="0" w:color="auto"/>
        <w:left w:val="none" w:sz="0" w:space="0" w:color="auto"/>
        <w:bottom w:val="none" w:sz="0" w:space="0" w:color="auto"/>
        <w:right w:val="none" w:sz="0" w:space="0" w:color="auto"/>
      </w:divBdr>
    </w:div>
    <w:div w:id="1378243132">
      <w:bodyDiv w:val="1"/>
      <w:marLeft w:val="0"/>
      <w:marRight w:val="0"/>
      <w:marTop w:val="0"/>
      <w:marBottom w:val="0"/>
      <w:divBdr>
        <w:top w:val="none" w:sz="0" w:space="0" w:color="auto"/>
        <w:left w:val="none" w:sz="0" w:space="0" w:color="auto"/>
        <w:bottom w:val="none" w:sz="0" w:space="0" w:color="auto"/>
        <w:right w:val="none" w:sz="0" w:space="0" w:color="auto"/>
      </w:divBdr>
    </w:div>
    <w:div w:id="1379283531">
      <w:bodyDiv w:val="1"/>
      <w:marLeft w:val="0"/>
      <w:marRight w:val="0"/>
      <w:marTop w:val="0"/>
      <w:marBottom w:val="0"/>
      <w:divBdr>
        <w:top w:val="none" w:sz="0" w:space="0" w:color="auto"/>
        <w:left w:val="none" w:sz="0" w:space="0" w:color="auto"/>
        <w:bottom w:val="none" w:sz="0" w:space="0" w:color="auto"/>
        <w:right w:val="none" w:sz="0" w:space="0" w:color="auto"/>
      </w:divBdr>
    </w:div>
    <w:div w:id="1380396170">
      <w:bodyDiv w:val="1"/>
      <w:marLeft w:val="0"/>
      <w:marRight w:val="0"/>
      <w:marTop w:val="0"/>
      <w:marBottom w:val="0"/>
      <w:divBdr>
        <w:top w:val="none" w:sz="0" w:space="0" w:color="auto"/>
        <w:left w:val="none" w:sz="0" w:space="0" w:color="auto"/>
        <w:bottom w:val="none" w:sz="0" w:space="0" w:color="auto"/>
        <w:right w:val="none" w:sz="0" w:space="0" w:color="auto"/>
      </w:divBdr>
    </w:div>
    <w:div w:id="1384138998">
      <w:bodyDiv w:val="1"/>
      <w:marLeft w:val="0"/>
      <w:marRight w:val="0"/>
      <w:marTop w:val="0"/>
      <w:marBottom w:val="0"/>
      <w:divBdr>
        <w:top w:val="none" w:sz="0" w:space="0" w:color="auto"/>
        <w:left w:val="none" w:sz="0" w:space="0" w:color="auto"/>
        <w:bottom w:val="none" w:sz="0" w:space="0" w:color="auto"/>
        <w:right w:val="none" w:sz="0" w:space="0" w:color="auto"/>
      </w:divBdr>
    </w:div>
    <w:div w:id="1385759040">
      <w:bodyDiv w:val="1"/>
      <w:marLeft w:val="0"/>
      <w:marRight w:val="0"/>
      <w:marTop w:val="0"/>
      <w:marBottom w:val="0"/>
      <w:divBdr>
        <w:top w:val="none" w:sz="0" w:space="0" w:color="auto"/>
        <w:left w:val="none" w:sz="0" w:space="0" w:color="auto"/>
        <w:bottom w:val="none" w:sz="0" w:space="0" w:color="auto"/>
        <w:right w:val="none" w:sz="0" w:space="0" w:color="auto"/>
      </w:divBdr>
    </w:div>
    <w:div w:id="1386442800">
      <w:bodyDiv w:val="1"/>
      <w:marLeft w:val="0"/>
      <w:marRight w:val="0"/>
      <w:marTop w:val="0"/>
      <w:marBottom w:val="0"/>
      <w:divBdr>
        <w:top w:val="none" w:sz="0" w:space="0" w:color="auto"/>
        <w:left w:val="none" w:sz="0" w:space="0" w:color="auto"/>
        <w:bottom w:val="none" w:sz="0" w:space="0" w:color="auto"/>
        <w:right w:val="none" w:sz="0" w:space="0" w:color="auto"/>
      </w:divBdr>
    </w:div>
    <w:div w:id="1386880470">
      <w:bodyDiv w:val="1"/>
      <w:marLeft w:val="0"/>
      <w:marRight w:val="0"/>
      <w:marTop w:val="0"/>
      <w:marBottom w:val="0"/>
      <w:divBdr>
        <w:top w:val="none" w:sz="0" w:space="0" w:color="auto"/>
        <w:left w:val="none" w:sz="0" w:space="0" w:color="auto"/>
        <w:bottom w:val="none" w:sz="0" w:space="0" w:color="auto"/>
        <w:right w:val="none" w:sz="0" w:space="0" w:color="auto"/>
      </w:divBdr>
    </w:div>
    <w:div w:id="1387409900">
      <w:bodyDiv w:val="1"/>
      <w:marLeft w:val="0"/>
      <w:marRight w:val="0"/>
      <w:marTop w:val="0"/>
      <w:marBottom w:val="0"/>
      <w:divBdr>
        <w:top w:val="none" w:sz="0" w:space="0" w:color="auto"/>
        <w:left w:val="none" w:sz="0" w:space="0" w:color="auto"/>
        <w:bottom w:val="none" w:sz="0" w:space="0" w:color="auto"/>
        <w:right w:val="none" w:sz="0" w:space="0" w:color="auto"/>
      </w:divBdr>
    </w:div>
    <w:div w:id="1397238973">
      <w:bodyDiv w:val="1"/>
      <w:marLeft w:val="0"/>
      <w:marRight w:val="0"/>
      <w:marTop w:val="0"/>
      <w:marBottom w:val="0"/>
      <w:divBdr>
        <w:top w:val="none" w:sz="0" w:space="0" w:color="auto"/>
        <w:left w:val="none" w:sz="0" w:space="0" w:color="auto"/>
        <w:bottom w:val="none" w:sz="0" w:space="0" w:color="auto"/>
        <w:right w:val="none" w:sz="0" w:space="0" w:color="auto"/>
      </w:divBdr>
    </w:div>
    <w:div w:id="1399938229">
      <w:bodyDiv w:val="1"/>
      <w:marLeft w:val="0"/>
      <w:marRight w:val="0"/>
      <w:marTop w:val="0"/>
      <w:marBottom w:val="0"/>
      <w:divBdr>
        <w:top w:val="none" w:sz="0" w:space="0" w:color="auto"/>
        <w:left w:val="none" w:sz="0" w:space="0" w:color="auto"/>
        <w:bottom w:val="none" w:sz="0" w:space="0" w:color="auto"/>
        <w:right w:val="none" w:sz="0" w:space="0" w:color="auto"/>
      </w:divBdr>
    </w:div>
    <w:div w:id="1402941726">
      <w:bodyDiv w:val="1"/>
      <w:marLeft w:val="0"/>
      <w:marRight w:val="0"/>
      <w:marTop w:val="0"/>
      <w:marBottom w:val="0"/>
      <w:divBdr>
        <w:top w:val="none" w:sz="0" w:space="0" w:color="auto"/>
        <w:left w:val="none" w:sz="0" w:space="0" w:color="auto"/>
        <w:bottom w:val="none" w:sz="0" w:space="0" w:color="auto"/>
        <w:right w:val="none" w:sz="0" w:space="0" w:color="auto"/>
      </w:divBdr>
    </w:div>
    <w:div w:id="1405907948">
      <w:bodyDiv w:val="1"/>
      <w:marLeft w:val="0"/>
      <w:marRight w:val="0"/>
      <w:marTop w:val="0"/>
      <w:marBottom w:val="0"/>
      <w:divBdr>
        <w:top w:val="none" w:sz="0" w:space="0" w:color="auto"/>
        <w:left w:val="none" w:sz="0" w:space="0" w:color="auto"/>
        <w:bottom w:val="none" w:sz="0" w:space="0" w:color="auto"/>
        <w:right w:val="none" w:sz="0" w:space="0" w:color="auto"/>
      </w:divBdr>
    </w:div>
    <w:div w:id="1411082171">
      <w:bodyDiv w:val="1"/>
      <w:marLeft w:val="0"/>
      <w:marRight w:val="0"/>
      <w:marTop w:val="0"/>
      <w:marBottom w:val="0"/>
      <w:divBdr>
        <w:top w:val="none" w:sz="0" w:space="0" w:color="auto"/>
        <w:left w:val="none" w:sz="0" w:space="0" w:color="auto"/>
        <w:bottom w:val="none" w:sz="0" w:space="0" w:color="auto"/>
        <w:right w:val="none" w:sz="0" w:space="0" w:color="auto"/>
      </w:divBdr>
    </w:div>
    <w:div w:id="1412852305">
      <w:bodyDiv w:val="1"/>
      <w:marLeft w:val="0"/>
      <w:marRight w:val="0"/>
      <w:marTop w:val="0"/>
      <w:marBottom w:val="0"/>
      <w:divBdr>
        <w:top w:val="none" w:sz="0" w:space="0" w:color="auto"/>
        <w:left w:val="none" w:sz="0" w:space="0" w:color="auto"/>
        <w:bottom w:val="none" w:sz="0" w:space="0" w:color="auto"/>
        <w:right w:val="none" w:sz="0" w:space="0" w:color="auto"/>
      </w:divBdr>
    </w:div>
    <w:div w:id="1413164448">
      <w:bodyDiv w:val="1"/>
      <w:marLeft w:val="0"/>
      <w:marRight w:val="0"/>
      <w:marTop w:val="0"/>
      <w:marBottom w:val="0"/>
      <w:divBdr>
        <w:top w:val="none" w:sz="0" w:space="0" w:color="auto"/>
        <w:left w:val="none" w:sz="0" w:space="0" w:color="auto"/>
        <w:bottom w:val="none" w:sz="0" w:space="0" w:color="auto"/>
        <w:right w:val="none" w:sz="0" w:space="0" w:color="auto"/>
      </w:divBdr>
    </w:div>
    <w:div w:id="1413700240">
      <w:bodyDiv w:val="1"/>
      <w:marLeft w:val="0"/>
      <w:marRight w:val="0"/>
      <w:marTop w:val="0"/>
      <w:marBottom w:val="0"/>
      <w:divBdr>
        <w:top w:val="none" w:sz="0" w:space="0" w:color="auto"/>
        <w:left w:val="none" w:sz="0" w:space="0" w:color="auto"/>
        <w:bottom w:val="none" w:sz="0" w:space="0" w:color="auto"/>
        <w:right w:val="none" w:sz="0" w:space="0" w:color="auto"/>
      </w:divBdr>
    </w:div>
    <w:div w:id="1418164741">
      <w:bodyDiv w:val="1"/>
      <w:marLeft w:val="0"/>
      <w:marRight w:val="0"/>
      <w:marTop w:val="0"/>
      <w:marBottom w:val="0"/>
      <w:divBdr>
        <w:top w:val="none" w:sz="0" w:space="0" w:color="auto"/>
        <w:left w:val="none" w:sz="0" w:space="0" w:color="auto"/>
        <w:bottom w:val="none" w:sz="0" w:space="0" w:color="auto"/>
        <w:right w:val="none" w:sz="0" w:space="0" w:color="auto"/>
      </w:divBdr>
    </w:div>
    <w:div w:id="1421482164">
      <w:bodyDiv w:val="1"/>
      <w:marLeft w:val="0"/>
      <w:marRight w:val="0"/>
      <w:marTop w:val="0"/>
      <w:marBottom w:val="0"/>
      <w:divBdr>
        <w:top w:val="none" w:sz="0" w:space="0" w:color="auto"/>
        <w:left w:val="none" w:sz="0" w:space="0" w:color="auto"/>
        <w:bottom w:val="none" w:sz="0" w:space="0" w:color="auto"/>
        <w:right w:val="none" w:sz="0" w:space="0" w:color="auto"/>
      </w:divBdr>
    </w:div>
    <w:div w:id="1426465211">
      <w:bodyDiv w:val="1"/>
      <w:marLeft w:val="0"/>
      <w:marRight w:val="0"/>
      <w:marTop w:val="0"/>
      <w:marBottom w:val="0"/>
      <w:divBdr>
        <w:top w:val="none" w:sz="0" w:space="0" w:color="auto"/>
        <w:left w:val="none" w:sz="0" w:space="0" w:color="auto"/>
        <w:bottom w:val="none" w:sz="0" w:space="0" w:color="auto"/>
        <w:right w:val="none" w:sz="0" w:space="0" w:color="auto"/>
      </w:divBdr>
    </w:div>
    <w:div w:id="1429034798">
      <w:bodyDiv w:val="1"/>
      <w:marLeft w:val="0"/>
      <w:marRight w:val="0"/>
      <w:marTop w:val="0"/>
      <w:marBottom w:val="0"/>
      <w:divBdr>
        <w:top w:val="none" w:sz="0" w:space="0" w:color="auto"/>
        <w:left w:val="none" w:sz="0" w:space="0" w:color="auto"/>
        <w:bottom w:val="none" w:sz="0" w:space="0" w:color="auto"/>
        <w:right w:val="none" w:sz="0" w:space="0" w:color="auto"/>
      </w:divBdr>
    </w:div>
    <w:div w:id="1435712440">
      <w:bodyDiv w:val="1"/>
      <w:marLeft w:val="0"/>
      <w:marRight w:val="0"/>
      <w:marTop w:val="0"/>
      <w:marBottom w:val="0"/>
      <w:divBdr>
        <w:top w:val="none" w:sz="0" w:space="0" w:color="auto"/>
        <w:left w:val="none" w:sz="0" w:space="0" w:color="auto"/>
        <w:bottom w:val="none" w:sz="0" w:space="0" w:color="auto"/>
        <w:right w:val="none" w:sz="0" w:space="0" w:color="auto"/>
      </w:divBdr>
    </w:div>
    <w:div w:id="1440678405">
      <w:bodyDiv w:val="1"/>
      <w:marLeft w:val="0"/>
      <w:marRight w:val="0"/>
      <w:marTop w:val="0"/>
      <w:marBottom w:val="0"/>
      <w:divBdr>
        <w:top w:val="none" w:sz="0" w:space="0" w:color="auto"/>
        <w:left w:val="none" w:sz="0" w:space="0" w:color="auto"/>
        <w:bottom w:val="none" w:sz="0" w:space="0" w:color="auto"/>
        <w:right w:val="none" w:sz="0" w:space="0" w:color="auto"/>
      </w:divBdr>
    </w:div>
    <w:div w:id="1444232497">
      <w:bodyDiv w:val="1"/>
      <w:marLeft w:val="0"/>
      <w:marRight w:val="0"/>
      <w:marTop w:val="0"/>
      <w:marBottom w:val="0"/>
      <w:divBdr>
        <w:top w:val="none" w:sz="0" w:space="0" w:color="auto"/>
        <w:left w:val="none" w:sz="0" w:space="0" w:color="auto"/>
        <w:bottom w:val="none" w:sz="0" w:space="0" w:color="auto"/>
        <w:right w:val="none" w:sz="0" w:space="0" w:color="auto"/>
      </w:divBdr>
    </w:div>
    <w:div w:id="1448428588">
      <w:bodyDiv w:val="1"/>
      <w:marLeft w:val="0"/>
      <w:marRight w:val="0"/>
      <w:marTop w:val="0"/>
      <w:marBottom w:val="0"/>
      <w:divBdr>
        <w:top w:val="none" w:sz="0" w:space="0" w:color="auto"/>
        <w:left w:val="none" w:sz="0" w:space="0" w:color="auto"/>
        <w:bottom w:val="none" w:sz="0" w:space="0" w:color="auto"/>
        <w:right w:val="none" w:sz="0" w:space="0" w:color="auto"/>
      </w:divBdr>
    </w:div>
    <w:div w:id="1451585478">
      <w:bodyDiv w:val="1"/>
      <w:marLeft w:val="0"/>
      <w:marRight w:val="0"/>
      <w:marTop w:val="0"/>
      <w:marBottom w:val="0"/>
      <w:divBdr>
        <w:top w:val="none" w:sz="0" w:space="0" w:color="auto"/>
        <w:left w:val="none" w:sz="0" w:space="0" w:color="auto"/>
        <w:bottom w:val="none" w:sz="0" w:space="0" w:color="auto"/>
        <w:right w:val="none" w:sz="0" w:space="0" w:color="auto"/>
      </w:divBdr>
    </w:div>
    <w:div w:id="1452937792">
      <w:bodyDiv w:val="1"/>
      <w:marLeft w:val="0"/>
      <w:marRight w:val="0"/>
      <w:marTop w:val="0"/>
      <w:marBottom w:val="0"/>
      <w:divBdr>
        <w:top w:val="none" w:sz="0" w:space="0" w:color="auto"/>
        <w:left w:val="none" w:sz="0" w:space="0" w:color="auto"/>
        <w:bottom w:val="none" w:sz="0" w:space="0" w:color="auto"/>
        <w:right w:val="none" w:sz="0" w:space="0" w:color="auto"/>
      </w:divBdr>
    </w:div>
    <w:div w:id="1455102543">
      <w:bodyDiv w:val="1"/>
      <w:marLeft w:val="0"/>
      <w:marRight w:val="0"/>
      <w:marTop w:val="0"/>
      <w:marBottom w:val="0"/>
      <w:divBdr>
        <w:top w:val="none" w:sz="0" w:space="0" w:color="auto"/>
        <w:left w:val="none" w:sz="0" w:space="0" w:color="auto"/>
        <w:bottom w:val="none" w:sz="0" w:space="0" w:color="auto"/>
        <w:right w:val="none" w:sz="0" w:space="0" w:color="auto"/>
      </w:divBdr>
    </w:div>
    <w:div w:id="1457216909">
      <w:bodyDiv w:val="1"/>
      <w:marLeft w:val="0"/>
      <w:marRight w:val="0"/>
      <w:marTop w:val="0"/>
      <w:marBottom w:val="0"/>
      <w:divBdr>
        <w:top w:val="none" w:sz="0" w:space="0" w:color="auto"/>
        <w:left w:val="none" w:sz="0" w:space="0" w:color="auto"/>
        <w:bottom w:val="none" w:sz="0" w:space="0" w:color="auto"/>
        <w:right w:val="none" w:sz="0" w:space="0" w:color="auto"/>
      </w:divBdr>
    </w:div>
    <w:div w:id="1463889397">
      <w:bodyDiv w:val="1"/>
      <w:marLeft w:val="0"/>
      <w:marRight w:val="0"/>
      <w:marTop w:val="0"/>
      <w:marBottom w:val="0"/>
      <w:divBdr>
        <w:top w:val="none" w:sz="0" w:space="0" w:color="auto"/>
        <w:left w:val="none" w:sz="0" w:space="0" w:color="auto"/>
        <w:bottom w:val="none" w:sz="0" w:space="0" w:color="auto"/>
        <w:right w:val="none" w:sz="0" w:space="0" w:color="auto"/>
      </w:divBdr>
    </w:div>
    <w:div w:id="1464344357">
      <w:bodyDiv w:val="1"/>
      <w:marLeft w:val="0"/>
      <w:marRight w:val="0"/>
      <w:marTop w:val="0"/>
      <w:marBottom w:val="0"/>
      <w:divBdr>
        <w:top w:val="none" w:sz="0" w:space="0" w:color="auto"/>
        <w:left w:val="none" w:sz="0" w:space="0" w:color="auto"/>
        <w:bottom w:val="none" w:sz="0" w:space="0" w:color="auto"/>
        <w:right w:val="none" w:sz="0" w:space="0" w:color="auto"/>
      </w:divBdr>
    </w:div>
    <w:div w:id="1465002900">
      <w:bodyDiv w:val="1"/>
      <w:marLeft w:val="0"/>
      <w:marRight w:val="0"/>
      <w:marTop w:val="0"/>
      <w:marBottom w:val="0"/>
      <w:divBdr>
        <w:top w:val="none" w:sz="0" w:space="0" w:color="auto"/>
        <w:left w:val="none" w:sz="0" w:space="0" w:color="auto"/>
        <w:bottom w:val="none" w:sz="0" w:space="0" w:color="auto"/>
        <w:right w:val="none" w:sz="0" w:space="0" w:color="auto"/>
      </w:divBdr>
    </w:div>
    <w:div w:id="1489587557">
      <w:bodyDiv w:val="1"/>
      <w:marLeft w:val="0"/>
      <w:marRight w:val="0"/>
      <w:marTop w:val="0"/>
      <w:marBottom w:val="0"/>
      <w:divBdr>
        <w:top w:val="none" w:sz="0" w:space="0" w:color="auto"/>
        <w:left w:val="none" w:sz="0" w:space="0" w:color="auto"/>
        <w:bottom w:val="none" w:sz="0" w:space="0" w:color="auto"/>
        <w:right w:val="none" w:sz="0" w:space="0" w:color="auto"/>
      </w:divBdr>
    </w:div>
    <w:div w:id="1489860091">
      <w:bodyDiv w:val="1"/>
      <w:marLeft w:val="0"/>
      <w:marRight w:val="0"/>
      <w:marTop w:val="0"/>
      <w:marBottom w:val="0"/>
      <w:divBdr>
        <w:top w:val="none" w:sz="0" w:space="0" w:color="auto"/>
        <w:left w:val="none" w:sz="0" w:space="0" w:color="auto"/>
        <w:bottom w:val="none" w:sz="0" w:space="0" w:color="auto"/>
        <w:right w:val="none" w:sz="0" w:space="0" w:color="auto"/>
      </w:divBdr>
    </w:div>
    <w:div w:id="1496606663">
      <w:bodyDiv w:val="1"/>
      <w:marLeft w:val="0"/>
      <w:marRight w:val="0"/>
      <w:marTop w:val="0"/>
      <w:marBottom w:val="0"/>
      <w:divBdr>
        <w:top w:val="none" w:sz="0" w:space="0" w:color="auto"/>
        <w:left w:val="none" w:sz="0" w:space="0" w:color="auto"/>
        <w:bottom w:val="none" w:sz="0" w:space="0" w:color="auto"/>
        <w:right w:val="none" w:sz="0" w:space="0" w:color="auto"/>
      </w:divBdr>
    </w:div>
    <w:div w:id="1497106760">
      <w:bodyDiv w:val="1"/>
      <w:marLeft w:val="0"/>
      <w:marRight w:val="0"/>
      <w:marTop w:val="0"/>
      <w:marBottom w:val="0"/>
      <w:divBdr>
        <w:top w:val="none" w:sz="0" w:space="0" w:color="auto"/>
        <w:left w:val="none" w:sz="0" w:space="0" w:color="auto"/>
        <w:bottom w:val="none" w:sz="0" w:space="0" w:color="auto"/>
        <w:right w:val="none" w:sz="0" w:space="0" w:color="auto"/>
      </w:divBdr>
    </w:div>
    <w:div w:id="1498837750">
      <w:bodyDiv w:val="1"/>
      <w:marLeft w:val="0"/>
      <w:marRight w:val="0"/>
      <w:marTop w:val="0"/>
      <w:marBottom w:val="0"/>
      <w:divBdr>
        <w:top w:val="none" w:sz="0" w:space="0" w:color="auto"/>
        <w:left w:val="none" w:sz="0" w:space="0" w:color="auto"/>
        <w:bottom w:val="none" w:sz="0" w:space="0" w:color="auto"/>
        <w:right w:val="none" w:sz="0" w:space="0" w:color="auto"/>
      </w:divBdr>
    </w:div>
    <w:div w:id="1501702201">
      <w:bodyDiv w:val="1"/>
      <w:marLeft w:val="0"/>
      <w:marRight w:val="0"/>
      <w:marTop w:val="0"/>
      <w:marBottom w:val="0"/>
      <w:divBdr>
        <w:top w:val="none" w:sz="0" w:space="0" w:color="auto"/>
        <w:left w:val="none" w:sz="0" w:space="0" w:color="auto"/>
        <w:bottom w:val="none" w:sz="0" w:space="0" w:color="auto"/>
        <w:right w:val="none" w:sz="0" w:space="0" w:color="auto"/>
      </w:divBdr>
    </w:div>
    <w:div w:id="1501968179">
      <w:bodyDiv w:val="1"/>
      <w:marLeft w:val="0"/>
      <w:marRight w:val="0"/>
      <w:marTop w:val="0"/>
      <w:marBottom w:val="0"/>
      <w:divBdr>
        <w:top w:val="none" w:sz="0" w:space="0" w:color="auto"/>
        <w:left w:val="none" w:sz="0" w:space="0" w:color="auto"/>
        <w:bottom w:val="none" w:sz="0" w:space="0" w:color="auto"/>
        <w:right w:val="none" w:sz="0" w:space="0" w:color="auto"/>
      </w:divBdr>
    </w:div>
    <w:div w:id="1505515511">
      <w:bodyDiv w:val="1"/>
      <w:marLeft w:val="0"/>
      <w:marRight w:val="0"/>
      <w:marTop w:val="0"/>
      <w:marBottom w:val="0"/>
      <w:divBdr>
        <w:top w:val="none" w:sz="0" w:space="0" w:color="auto"/>
        <w:left w:val="none" w:sz="0" w:space="0" w:color="auto"/>
        <w:bottom w:val="none" w:sz="0" w:space="0" w:color="auto"/>
        <w:right w:val="none" w:sz="0" w:space="0" w:color="auto"/>
      </w:divBdr>
    </w:div>
    <w:div w:id="1506358893">
      <w:bodyDiv w:val="1"/>
      <w:marLeft w:val="0"/>
      <w:marRight w:val="0"/>
      <w:marTop w:val="0"/>
      <w:marBottom w:val="0"/>
      <w:divBdr>
        <w:top w:val="none" w:sz="0" w:space="0" w:color="auto"/>
        <w:left w:val="none" w:sz="0" w:space="0" w:color="auto"/>
        <w:bottom w:val="none" w:sz="0" w:space="0" w:color="auto"/>
        <w:right w:val="none" w:sz="0" w:space="0" w:color="auto"/>
      </w:divBdr>
    </w:div>
    <w:div w:id="1507093011">
      <w:bodyDiv w:val="1"/>
      <w:marLeft w:val="0"/>
      <w:marRight w:val="0"/>
      <w:marTop w:val="0"/>
      <w:marBottom w:val="0"/>
      <w:divBdr>
        <w:top w:val="none" w:sz="0" w:space="0" w:color="auto"/>
        <w:left w:val="none" w:sz="0" w:space="0" w:color="auto"/>
        <w:bottom w:val="none" w:sz="0" w:space="0" w:color="auto"/>
        <w:right w:val="none" w:sz="0" w:space="0" w:color="auto"/>
      </w:divBdr>
    </w:div>
    <w:div w:id="1510831206">
      <w:bodyDiv w:val="1"/>
      <w:marLeft w:val="0"/>
      <w:marRight w:val="0"/>
      <w:marTop w:val="0"/>
      <w:marBottom w:val="0"/>
      <w:divBdr>
        <w:top w:val="none" w:sz="0" w:space="0" w:color="auto"/>
        <w:left w:val="none" w:sz="0" w:space="0" w:color="auto"/>
        <w:bottom w:val="none" w:sz="0" w:space="0" w:color="auto"/>
        <w:right w:val="none" w:sz="0" w:space="0" w:color="auto"/>
      </w:divBdr>
    </w:div>
    <w:div w:id="1515457807">
      <w:bodyDiv w:val="1"/>
      <w:marLeft w:val="0"/>
      <w:marRight w:val="0"/>
      <w:marTop w:val="0"/>
      <w:marBottom w:val="0"/>
      <w:divBdr>
        <w:top w:val="none" w:sz="0" w:space="0" w:color="auto"/>
        <w:left w:val="none" w:sz="0" w:space="0" w:color="auto"/>
        <w:bottom w:val="none" w:sz="0" w:space="0" w:color="auto"/>
        <w:right w:val="none" w:sz="0" w:space="0" w:color="auto"/>
      </w:divBdr>
    </w:div>
    <w:div w:id="1515654187">
      <w:bodyDiv w:val="1"/>
      <w:marLeft w:val="0"/>
      <w:marRight w:val="0"/>
      <w:marTop w:val="0"/>
      <w:marBottom w:val="0"/>
      <w:divBdr>
        <w:top w:val="none" w:sz="0" w:space="0" w:color="auto"/>
        <w:left w:val="none" w:sz="0" w:space="0" w:color="auto"/>
        <w:bottom w:val="none" w:sz="0" w:space="0" w:color="auto"/>
        <w:right w:val="none" w:sz="0" w:space="0" w:color="auto"/>
      </w:divBdr>
    </w:div>
    <w:div w:id="1525440768">
      <w:bodyDiv w:val="1"/>
      <w:marLeft w:val="0"/>
      <w:marRight w:val="0"/>
      <w:marTop w:val="0"/>
      <w:marBottom w:val="0"/>
      <w:divBdr>
        <w:top w:val="none" w:sz="0" w:space="0" w:color="auto"/>
        <w:left w:val="none" w:sz="0" w:space="0" w:color="auto"/>
        <w:bottom w:val="none" w:sz="0" w:space="0" w:color="auto"/>
        <w:right w:val="none" w:sz="0" w:space="0" w:color="auto"/>
      </w:divBdr>
    </w:div>
    <w:div w:id="1534071215">
      <w:bodyDiv w:val="1"/>
      <w:marLeft w:val="0"/>
      <w:marRight w:val="0"/>
      <w:marTop w:val="0"/>
      <w:marBottom w:val="0"/>
      <w:divBdr>
        <w:top w:val="none" w:sz="0" w:space="0" w:color="auto"/>
        <w:left w:val="none" w:sz="0" w:space="0" w:color="auto"/>
        <w:bottom w:val="none" w:sz="0" w:space="0" w:color="auto"/>
        <w:right w:val="none" w:sz="0" w:space="0" w:color="auto"/>
      </w:divBdr>
    </w:div>
    <w:div w:id="1535313208">
      <w:bodyDiv w:val="1"/>
      <w:marLeft w:val="0"/>
      <w:marRight w:val="0"/>
      <w:marTop w:val="0"/>
      <w:marBottom w:val="0"/>
      <w:divBdr>
        <w:top w:val="none" w:sz="0" w:space="0" w:color="auto"/>
        <w:left w:val="none" w:sz="0" w:space="0" w:color="auto"/>
        <w:bottom w:val="none" w:sz="0" w:space="0" w:color="auto"/>
        <w:right w:val="none" w:sz="0" w:space="0" w:color="auto"/>
      </w:divBdr>
    </w:div>
    <w:div w:id="1535772853">
      <w:bodyDiv w:val="1"/>
      <w:marLeft w:val="0"/>
      <w:marRight w:val="0"/>
      <w:marTop w:val="0"/>
      <w:marBottom w:val="0"/>
      <w:divBdr>
        <w:top w:val="none" w:sz="0" w:space="0" w:color="auto"/>
        <w:left w:val="none" w:sz="0" w:space="0" w:color="auto"/>
        <w:bottom w:val="none" w:sz="0" w:space="0" w:color="auto"/>
        <w:right w:val="none" w:sz="0" w:space="0" w:color="auto"/>
      </w:divBdr>
    </w:div>
    <w:div w:id="1538617912">
      <w:bodyDiv w:val="1"/>
      <w:marLeft w:val="0"/>
      <w:marRight w:val="0"/>
      <w:marTop w:val="0"/>
      <w:marBottom w:val="0"/>
      <w:divBdr>
        <w:top w:val="none" w:sz="0" w:space="0" w:color="auto"/>
        <w:left w:val="none" w:sz="0" w:space="0" w:color="auto"/>
        <w:bottom w:val="none" w:sz="0" w:space="0" w:color="auto"/>
        <w:right w:val="none" w:sz="0" w:space="0" w:color="auto"/>
      </w:divBdr>
    </w:div>
    <w:div w:id="1538852660">
      <w:bodyDiv w:val="1"/>
      <w:marLeft w:val="0"/>
      <w:marRight w:val="0"/>
      <w:marTop w:val="0"/>
      <w:marBottom w:val="0"/>
      <w:divBdr>
        <w:top w:val="none" w:sz="0" w:space="0" w:color="auto"/>
        <w:left w:val="none" w:sz="0" w:space="0" w:color="auto"/>
        <w:bottom w:val="none" w:sz="0" w:space="0" w:color="auto"/>
        <w:right w:val="none" w:sz="0" w:space="0" w:color="auto"/>
      </w:divBdr>
    </w:div>
    <w:div w:id="1540048388">
      <w:bodyDiv w:val="1"/>
      <w:marLeft w:val="0"/>
      <w:marRight w:val="0"/>
      <w:marTop w:val="0"/>
      <w:marBottom w:val="0"/>
      <w:divBdr>
        <w:top w:val="none" w:sz="0" w:space="0" w:color="auto"/>
        <w:left w:val="none" w:sz="0" w:space="0" w:color="auto"/>
        <w:bottom w:val="none" w:sz="0" w:space="0" w:color="auto"/>
        <w:right w:val="none" w:sz="0" w:space="0" w:color="auto"/>
      </w:divBdr>
    </w:div>
    <w:div w:id="1542132191">
      <w:bodyDiv w:val="1"/>
      <w:marLeft w:val="0"/>
      <w:marRight w:val="0"/>
      <w:marTop w:val="0"/>
      <w:marBottom w:val="0"/>
      <w:divBdr>
        <w:top w:val="none" w:sz="0" w:space="0" w:color="auto"/>
        <w:left w:val="none" w:sz="0" w:space="0" w:color="auto"/>
        <w:bottom w:val="none" w:sz="0" w:space="0" w:color="auto"/>
        <w:right w:val="none" w:sz="0" w:space="0" w:color="auto"/>
      </w:divBdr>
    </w:div>
    <w:div w:id="1542136118">
      <w:bodyDiv w:val="1"/>
      <w:marLeft w:val="0"/>
      <w:marRight w:val="0"/>
      <w:marTop w:val="0"/>
      <w:marBottom w:val="0"/>
      <w:divBdr>
        <w:top w:val="none" w:sz="0" w:space="0" w:color="auto"/>
        <w:left w:val="none" w:sz="0" w:space="0" w:color="auto"/>
        <w:bottom w:val="none" w:sz="0" w:space="0" w:color="auto"/>
        <w:right w:val="none" w:sz="0" w:space="0" w:color="auto"/>
      </w:divBdr>
    </w:div>
    <w:div w:id="1554391679">
      <w:bodyDiv w:val="1"/>
      <w:marLeft w:val="0"/>
      <w:marRight w:val="0"/>
      <w:marTop w:val="0"/>
      <w:marBottom w:val="0"/>
      <w:divBdr>
        <w:top w:val="none" w:sz="0" w:space="0" w:color="auto"/>
        <w:left w:val="none" w:sz="0" w:space="0" w:color="auto"/>
        <w:bottom w:val="none" w:sz="0" w:space="0" w:color="auto"/>
        <w:right w:val="none" w:sz="0" w:space="0" w:color="auto"/>
      </w:divBdr>
    </w:div>
    <w:div w:id="1557011109">
      <w:bodyDiv w:val="1"/>
      <w:marLeft w:val="0"/>
      <w:marRight w:val="0"/>
      <w:marTop w:val="0"/>
      <w:marBottom w:val="0"/>
      <w:divBdr>
        <w:top w:val="none" w:sz="0" w:space="0" w:color="auto"/>
        <w:left w:val="none" w:sz="0" w:space="0" w:color="auto"/>
        <w:bottom w:val="none" w:sz="0" w:space="0" w:color="auto"/>
        <w:right w:val="none" w:sz="0" w:space="0" w:color="auto"/>
      </w:divBdr>
    </w:div>
    <w:div w:id="1557551228">
      <w:bodyDiv w:val="1"/>
      <w:marLeft w:val="0"/>
      <w:marRight w:val="0"/>
      <w:marTop w:val="0"/>
      <w:marBottom w:val="0"/>
      <w:divBdr>
        <w:top w:val="none" w:sz="0" w:space="0" w:color="auto"/>
        <w:left w:val="none" w:sz="0" w:space="0" w:color="auto"/>
        <w:bottom w:val="none" w:sz="0" w:space="0" w:color="auto"/>
        <w:right w:val="none" w:sz="0" w:space="0" w:color="auto"/>
      </w:divBdr>
    </w:div>
    <w:div w:id="1560245625">
      <w:bodyDiv w:val="1"/>
      <w:marLeft w:val="0"/>
      <w:marRight w:val="0"/>
      <w:marTop w:val="0"/>
      <w:marBottom w:val="0"/>
      <w:divBdr>
        <w:top w:val="none" w:sz="0" w:space="0" w:color="auto"/>
        <w:left w:val="none" w:sz="0" w:space="0" w:color="auto"/>
        <w:bottom w:val="none" w:sz="0" w:space="0" w:color="auto"/>
        <w:right w:val="none" w:sz="0" w:space="0" w:color="auto"/>
      </w:divBdr>
    </w:div>
    <w:div w:id="1566912992">
      <w:bodyDiv w:val="1"/>
      <w:marLeft w:val="0"/>
      <w:marRight w:val="0"/>
      <w:marTop w:val="0"/>
      <w:marBottom w:val="0"/>
      <w:divBdr>
        <w:top w:val="none" w:sz="0" w:space="0" w:color="auto"/>
        <w:left w:val="none" w:sz="0" w:space="0" w:color="auto"/>
        <w:bottom w:val="none" w:sz="0" w:space="0" w:color="auto"/>
        <w:right w:val="none" w:sz="0" w:space="0" w:color="auto"/>
      </w:divBdr>
    </w:div>
    <w:div w:id="1567766065">
      <w:bodyDiv w:val="1"/>
      <w:marLeft w:val="0"/>
      <w:marRight w:val="0"/>
      <w:marTop w:val="0"/>
      <w:marBottom w:val="0"/>
      <w:divBdr>
        <w:top w:val="none" w:sz="0" w:space="0" w:color="auto"/>
        <w:left w:val="none" w:sz="0" w:space="0" w:color="auto"/>
        <w:bottom w:val="none" w:sz="0" w:space="0" w:color="auto"/>
        <w:right w:val="none" w:sz="0" w:space="0" w:color="auto"/>
      </w:divBdr>
    </w:div>
    <w:div w:id="1572228757">
      <w:bodyDiv w:val="1"/>
      <w:marLeft w:val="0"/>
      <w:marRight w:val="0"/>
      <w:marTop w:val="0"/>
      <w:marBottom w:val="0"/>
      <w:divBdr>
        <w:top w:val="none" w:sz="0" w:space="0" w:color="auto"/>
        <w:left w:val="none" w:sz="0" w:space="0" w:color="auto"/>
        <w:bottom w:val="none" w:sz="0" w:space="0" w:color="auto"/>
        <w:right w:val="none" w:sz="0" w:space="0" w:color="auto"/>
      </w:divBdr>
    </w:div>
    <w:div w:id="1572500469">
      <w:bodyDiv w:val="1"/>
      <w:marLeft w:val="0"/>
      <w:marRight w:val="0"/>
      <w:marTop w:val="0"/>
      <w:marBottom w:val="0"/>
      <w:divBdr>
        <w:top w:val="none" w:sz="0" w:space="0" w:color="auto"/>
        <w:left w:val="none" w:sz="0" w:space="0" w:color="auto"/>
        <w:bottom w:val="none" w:sz="0" w:space="0" w:color="auto"/>
        <w:right w:val="none" w:sz="0" w:space="0" w:color="auto"/>
      </w:divBdr>
    </w:div>
    <w:div w:id="1575236276">
      <w:bodyDiv w:val="1"/>
      <w:marLeft w:val="0"/>
      <w:marRight w:val="0"/>
      <w:marTop w:val="0"/>
      <w:marBottom w:val="0"/>
      <w:divBdr>
        <w:top w:val="none" w:sz="0" w:space="0" w:color="auto"/>
        <w:left w:val="none" w:sz="0" w:space="0" w:color="auto"/>
        <w:bottom w:val="none" w:sz="0" w:space="0" w:color="auto"/>
        <w:right w:val="none" w:sz="0" w:space="0" w:color="auto"/>
      </w:divBdr>
    </w:div>
    <w:div w:id="1577589414">
      <w:bodyDiv w:val="1"/>
      <w:marLeft w:val="0"/>
      <w:marRight w:val="0"/>
      <w:marTop w:val="0"/>
      <w:marBottom w:val="0"/>
      <w:divBdr>
        <w:top w:val="none" w:sz="0" w:space="0" w:color="auto"/>
        <w:left w:val="none" w:sz="0" w:space="0" w:color="auto"/>
        <w:bottom w:val="none" w:sz="0" w:space="0" w:color="auto"/>
        <w:right w:val="none" w:sz="0" w:space="0" w:color="auto"/>
      </w:divBdr>
    </w:div>
    <w:div w:id="1578592113">
      <w:bodyDiv w:val="1"/>
      <w:marLeft w:val="0"/>
      <w:marRight w:val="0"/>
      <w:marTop w:val="0"/>
      <w:marBottom w:val="0"/>
      <w:divBdr>
        <w:top w:val="none" w:sz="0" w:space="0" w:color="auto"/>
        <w:left w:val="none" w:sz="0" w:space="0" w:color="auto"/>
        <w:bottom w:val="none" w:sz="0" w:space="0" w:color="auto"/>
        <w:right w:val="none" w:sz="0" w:space="0" w:color="auto"/>
      </w:divBdr>
    </w:div>
    <w:div w:id="1580097211">
      <w:bodyDiv w:val="1"/>
      <w:marLeft w:val="0"/>
      <w:marRight w:val="0"/>
      <w:marTop w:val="0"/>
      <w:marBottom w:val="0"/>
      <w:divBdr>
        <w:top w:val="none" w:sz="0" w:space="0" w:color="auto"/>
        <w:left w:val="none" w:sz="0" w:space="0" w:color="auto"/>
        <w:bottom w:val="none" w:sz="0" w:space="0" w:color="auto"/>
        <w:right w:val="none" w:sz="0" w:space="0" w:color="auto"/>
      </w:divBdr>
    </w:div>
    <w:div w:id="1584484671">
      <w:bodyDiv w:val="1"/>
      <w:marLeft w:val="0"/>
      <w:marRight w:val="0"/>
      <w:marTop w:val="0"/>
      <w:marBottom w:val="0"/>
      <w:divBdr>
        <w:top w:val="none" w:sz="0" w:space="0" w:color="auto"/>
        <w:left w:val="none" w:sz="0" w:space="0" w:color="auto"/>
        <w:bottom w:val="none" w:sz="0" w:space="0" w:color="auto"/>
        <w:right w:val="none" w:sz="0" w:space="0" w:color="auto"/>
      </w:divBdr>
    </w:div>
    <w:div w:id="1587181033">
      <w:bodyDiv w:val="1"/>
      <w:marLeft w:val="0"/>
      <w:marRight w:val="0"/>
      <w:marTop w:val="0"/>
      <w:marBottom w:val="0"/>
      <w:divBdr>
        <w:top w:val="none" w:sz="0" w:space="0" w:color="auto"/>
        <w:left w:val="none" w:sz="0" w:space="0" w:color="auto"/>
        <w:bottom w:val="none" w:sz="0" w:space="0" w:color="auto"/>
        <w:right w:val="none" w:sz="0" w:space="0" w:color="auto"/>
      </w:divBdr>
    </w:div>
    <w:div w:id="1589998191">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3466026">
      <w:bodyDiv w:val="1"/>
      <w:marLeft w:val="0"/>
      <w:marRight w:val="0"/>
      <w:marTop w:val="0"/>
      <w:marBottom w:val="0"/>
      <w:divBdr>
        <w:top w:val="none" w:sz="0" w:space="0" w:color="auto"/>
        <w:left w:val="none" w:sz="0" w:space="0" w:color="auto"/>
        <w:bottom w:val="none" w:sz="0" w:space="0" w:color="auto"/>
        <w:right w:val="none" w:sz="0" w:space="0" w:color="auto"/>
      </w:divBdr>
    </w:div>
    <w:div w:id="1595281248">
      <w:bodyDiv w:val="1"/>
      <w:marLeft w:val="0"/>
      <w:marRight w:val="0"/>
      <w:marTop w:val="0"/>
      <w:marBottom w:val="0"/>
      <w:divBdr>
        <w:top w:val="none" w:sz="0" w:space="0" w:color="auto"/>
        <w:left w:val="none" w:sz="0" w:space="0" w:color="auto"/>
        <w:bottom w:val="none" w:sz="0" w:space="0" w:color="auto"/>
        <w:right w:val="none" w:sz="0" w:space="0" w:color="auto"/>
      </w:divBdr>
    </w:div>
    <w:div w:id="1599411109">
      <w:bodyDiv w:val="1"/>
      <w:marLeft w:val="0"/>
      <w:marRight w:val="0"/>
      <w:marTop w:val="0"/>
      <w:marBottom w:val="0"/>
      <w:divBdr>
        <w:top w:val="none" w:sz="0" w:space="0" w:color="auto"/>
        <w:left w:val="none" w:sz="0" w:space="0" w:color="auto"/>
        <w:bottom w:val="none" w:sz="0" w:space="0" w:color="auto"/>
        <w:right w:val="none" w:sz="0" w:space="0" w:color="auto"/>
      </w:divBdr>
    </w:div>
    <w:div w:id="1599481317">
      <w:bodyDiv w:val="1"/>
      <w:marLeft w:val="0"/>
      <w:marRight w:val="0"/>
      <w:marTop w:val="0"/>
      <w:marBottom w:val="0"/>
      <w:divBdr>
        <w:top w:val="none" w:sz="0" w:space="0" w:color="auto"/>
        <w:left w:val="none" w:sz="0" w:space="0" w:color="auto"/>
        <w:bottom w:val="none" w:sz="0" w:space="0" w:color="auto"/>
        <w:right w:val="none" w:sz="0" w:space="0" w:color="auto"/>
      </w:divBdr>
    </w:div>
    <w:div w:id="1603299041">
      <w:bodyDiv w:val="1"/>
      <w:marLeft w:val="0"/>
      <w:marRight w:val="0"/>
      <w:marTop w:val="0"/>
      <w:marBottom w:val="0"/>
      <w:divBdr>
        <w:top w:val="none" w:sz="0" w:space="0" w:color="auto"/>
        <w:left w:val="none" w:sz="0" w:space="0" w:color="auto"/>
        <w:bottom w:val="none" w:sz="0" w:space="0" w:color="auto"/>
        <w:right w:val="none" w:sz="0" w:space="0" w:color="auto"/>
      </w:divBdr>
    </w:div>
    <w:div w:id="1605184798">
      <w:bodyDiv w:val="1"/>
      <w:marLeft w:val="0"/>
      <w:marRight w:val="0"/>
      <w:marTop w:val="0"/>
      <w:marBottom w:val="0"/>
      <w:divBdr>
        <w:top w:val="none" w:sz="0" w:space="0" w:color="auto"/>
        <w:left w:val="none" w:sz="0" w:space="0" w:color="auto"/>
        <w:bottom w:val="none" w:sz="0" w:space="0" w:color="auto"/>
        <w:right w:val="none" w:sz="0" w:space="0" w:color="auto"/>
      </w:divBdr>
    </w:div>
    <w:div w:id="1606227445">
      <w:bodyDiv w:val="1"/>
      <w:marLeft w:val="0"/>
      <w:marRight w:val="0"/>
      <w:marTop w:val="0"/>
      <w:marBottom w:val="0"/>
      <w:divBdr>
        <w:top w:val="none" w:sz="0" w:space="0" w:color="auto"/>
        <w:left w:val="none" w:sz="0" w:space="0" w:color="auto"/>
        <w:bottom w:val="none" w:sz="0" w:space="0" w:color="auto"/>
        <w:right w:val="none" w:sz="0" w:space="0" w:color="auto"/>
      </w:divBdr>
    </w:div>
    <w:div w:id="1607496727">
      <w:bodyDiv w:val="1"/>
      <w:marLeft w:val="0"/>
      <w:marRight w:val="0"/>
      <w:marTop w:val="0"/>
      <w:marBottom w:val="0"/>
      <w:divBdr>
        <w:top w:val="none" w:sz="0" w:space="0" w:color="auto"/>
        <w:left w:val="none" w:sz="0" w:space="0" w:color="auto"/>
        <w:bottom w:val="none" w:sz="0" w:space="0" w:color="auto"/>
        <w:right w:val="none" w:sz="0" w:space="0" w:color="auto"/>
      </w:divBdr>
    </w:div>
    <w:div w:id="1611352632">
      <w:bodyDiv w:val="1"/>
      <w:marLeft w:val="0"/>
      <w:marRight w:val="0"/>
      <w:marTop w:val="0"/>
      <w:marBottom w:val="0"/>
      <w:divBdr>
        <w:top w:val="none" w:sz="0" w:space="0" w:color="auto"/>
        <w:left w:val="none" w:sz="0" w:space="0" w:color="auto"/>
        <w:bottom w:val="none" w:sz="0" w:space="0" w:color="auto"/>
        <w:right w:val="none" w:sz="0" w:space="0" w:color="auto"/>
      </w:divBdr>
    </w:div>
    <w:div w:id="161174128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4022222">
      <w:bodyDiv w:val="1"/>
      <w:marLeft w:val="0"/>
      <w:marRight w:val="0"/>
      <w:marTop w:val="0"/>
      <w:marBottom w:val="0"/>
      <w:divBdr>
        <w:top w:val="none" w:sz="0" w:space="0" w:color="auto"/>
        <w:left w:val="none" w:sz="0" w:space="0" w:color="auto"/>
        <w:bottom w:val="none" w:sz="0" w:space="0" w:color="auto"/>
        <w:right w:val="none" w:sz="0" w:space="0" w:color="auto"/>
      </w:divBdr>
    </w:div>
    <w:div w:id="1614241104">
      <w:bodyDiv w:val="1"/>
      <w:marLeft w:val="0"/>
      <w:marRight w:val="0"/>
      <w:marTop w:val="0"/>
      <w:marBottom w:val="0"/>
      <w:divBdr>
        <w:top w:val="none" w:sz="0" w:space="0" w:color="auto"/>
        <w:left w:val="none" w:sz="0" w:space="0" w:color="auto"/>
        <w:bottom w:val="none" w:sz="0" w:space="0" w:color="auto"/>
        <w:right w:val="none" w:sz="0" w:space="0" w:color="auto"/>
      </w:divBdr>
    </w:div>
    <w:div w:id="1614482407">
      <w:bodyDiv w:val="1"/>
      <w:marLeft w:val="0"/>
      <w:marRight w:val="0"/>
      <w:marTop w:val="0"/>
      <w:marBottom w:val="0"/>
      <w:divBdr>
        <w:top w:val="none" w:sz="0" w:space="0" w:color="auto"/>
        <w:left w:val="none" w:sz="0" w:space="0" w:color="auto"/>
        <w:bottom w:val="none" w:sz="0" w:space="0" w:color="auto"/>
        <w:right w:val="none" w:sz="0" w:space="0" w:color="auto"/>
      </w:divBdr>
    </w:div>
    <w:div w:id="1615600138">
      <w:bodyDiv w:val="1"/>
      <w:marLeft w:val="0"/>
      <w:marRight w:val="0"/>
      <w:marTop w:val="0"/>
      <w:marBottom w:val="0"/>
      <w:divBdr>
        <w:top w:val="none" w:sz="0" w:space="0" w:color="auto"/>
        <w:left w:val="none" w:sz="0" w:space="0" w:color="auto"/>
        <w:bottom w:val="none" w:sz="0" w:space="0" w:color="auto"/>
        <w:right w:val="none" w:sz="0" w:space="0" w:color="auto"/>
      </w:divBdr>
    </w:div>
    <w:div w:id="1618368886">
      <w:bodyDiv w:val="1"/>
      <w:marLeft w:val="0"/>
      <w:marRight w:val="0"/>
      <w:marTop w:val="0"/>
      <w:marBottom w:val="0"/>
      <w:divBdr>
        <w:top w:val="none" w:sz="0" w:space="0" w:color="auto"/>
        <w:left w:val="none" w:sz="0" w:space="0" w:color="auto"/>
        <w:bottom w:val="none" w:sz="0" w:space="0" w:color="auto"/>
        <w:right w:val="none" w:sz="0" w:space="0" w:color="auto"/>
      </w:divBdr>
    </w:div>
    <w:div w:id="1618565509">
      <w:bodyDiv w:val="1"/>
      <w:marLeft w:val="0"/>
      <w:marRight w:val="0"/>
      <w:marTop w:val="0"/>
      <w:marBottom w:val="0"/>
      <w:divBdr>
        <w:top w:val="none" w:sz="0" w:space="0" w:color="auto"/>
        <w:left w:val="none" w:sz="0" w:space="0" w:color="auto"/>
        <w:bottom w:val="none" w:sz="0" w:space="0" w:color="auto"/>
        <w:right w:val="none" w:sz="0" w:space="0" w:color="auto"/>
      </w:divBdr>
    </w:div>
    <w:div w:id="1620603570">
      <w:bodyDiv w:val="1"/>
      <w:marLeft w:val="0"/>
      <w:marRight w:val="0"/>
      <w:marTop w:val="0"/>
      <w:marBottom w:val="0"/>
      <w:divBdr>
        <w:top w:val="none" w:sz="0" w:space="0" w:color="auto"/>
        <w:left w:val="none" w:sz="0" w:space="0" w:color="auto"/>
        <w:bottom w:val="none" w:sz="0" w:space="0" w:color="auto"/>
        <w:right w:val="none" w:sz="0" w:space="0" w:color="auto"/>
      </w:divBdr>
    </w:div>
    <w:div w:id="1620720212">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6962789">
      <w:bodyDiv w:val="1"/>
      <w:marLeft w:val="0"/>
      <w:marRight w:val="0"/>
      <w:marTop w:val="0"/>
      <w:marBottom w:val="0"/>
      <w:divBdr>
        <w:top w:val="none" w:sz="0" w:space="0" w:color="auto"/>
        <w:left w:val="none" w:sz="0" w:space="0" w:color="auto"/>
        <w:bottom w:val="none" w:sz="0" w:space="0" w:color="auto"/>
        <w:right w:val="none" w:sz="0" w:space="0" w:color="auto"/>
      </w:divBdr>
    </w:div>
    <w:div w:id="1628704915">
      <w:bodyDiv w:val="1"/>
      <w:marLeft w:val="0"/>
      <w:marRight w:val="0"/>
      <w:marTop w:val="0"/>
      <w:marBottom w:val="0"/>
      <w:divBdr>
        <w:top w:val="none" w:sz="0" w:space="0" w:color="auto"/>
        <w:left w:val="none" w:sz="0" w:space="0" w:color="auto"/>
        <w:bottom w:val="none" w:sz="0" w:space="0" w:color="auto"/>
        <w:right w:val="none" w:sz="0" w:space="0" w:color="auto"/>
      </w:divBdr>
      <w:divsChild>
        <w:div w:id="1884321474">
          <w:marLeft w:val="0"/>
          <w:marRight w:val="0"/>
          <w:marTop w:val="0"/>
          <w:marBottom w:val="0"/>
          <w:divBdr>
            <w:top w:val="none" w:sz="0" w:space="0" w:color="auto"/>
            <w:left w:val="none" w:sz="0" w:space="0" w:color="auto"/>
            <w:bottom w:val="none" w:sz="0" w:space="0" w:color="auto"/>
            <w:right w:val="none" w:sz="0" w:space="0" w:color="auto"/>
          </w:divBdr>
        </w:div>
      </w:divsChild>
    </w:div>
    <w:div w:id="1631549878">
      <w:bodyDiv w:val="1"/>
      <w:marLeft w:val="0"/>
      <w:marRight w:val="0"/>
      <w:marTop w:val="0"/>
      <w:marBottom w:val="0"/>
      <w:divBdr>
        <w:top w:val="none" w:sz="0" w:space="0" w:color="auto"/>
        <w:left w:val="none" w:sz="0" w:space="0" w:color="auto"/>
        <w:bottom w:val="none" w:sz="0" w:space="0" w:color="auto"/>
        <w:right w:val="none" w:sz="0" w:space="0" w:color="auto"/>
      </w:divBdr>
    </w:div>
    <w:div w:id="1636132764">
      <w:bodyDiv w:val="1"/>
      <w:marLeft w:val="0"/>
      <w:marRight w:val="0"/>
      <w:marTop w:val="0"/>
      <w:marBottom w:val="0"/>
      <w:divBdr>
        <w:top w:val="none" w:sz="0" w:space="0" w:color="auto"/>
        <w:left w:val="none" w:sz="0" w:space="0" w:color="auto"/>
        <w:bottom w:val="none" w:sz="0" w:space="0" w:color="auto"/>
        <w:right w:val="none" w:sz="0" w:space="0" w:color="auto"/>
      </w:divBdr>
    </w:div>
    <w:div w:id="1637486493">
      <w:bodyDiv w:val="1"/>
      <w:marLeft w:val="0"/>
      <w:marRight w:val="0"/>
      <w:marTop w:val="0"/>
      <w:marBottom w:val="0"/>
      <w:divBdr>
        <w:top w:val="none" w:sz="0" w:space="0" w:color="auto"/>
        <w:left w:val="none" w:sz="0" w:space="0" w:color="auto"/>
        <w:bottom w:val="none" w:sz="0" w:space="0" w:color="auto"/>
        <w:right w:val="none" w:sz="0" w:space="0" w:color="auto"/>
      </w:divBdr>
    </w:div>
    <w:div w:id="1639846765">
      <w:bodyDiv w:val="1"/>
      <w:marLeft w:val="0"/>
      <w:marRight w:val="0"/>
      <w:marTop w:val="0"/>
      <w:marBottom w:val="0"/>
      <w:divBdr>
        <w:top w:val="none" w:sz="0" w:space="0" w:color="auto"/>
        <w:left w:val="none" w:sz="0" w:space="0" w:color="auto"/>
        <w:bottom w:val="none" w:sz="0" w:space="0" w:color="auto"/>
        <w:right w:val="none" w:sz="0" w:space="0" w:color="auto"/>
      </w:divBdr>
    </w:div>
    <w:div w:id="1642423804">
      <w:bodyDiv w:val="1"/>
      <w:marLeft w:val="0"/>
      <w:marRight w:val="0"/>
      <w:marTop w:val="0"/>
      <w:marBottom w:val="0"/>
      <w:divBdr>
        <w:top w:val="none" w:sz="0" w:space="0" w:color="auto"/>
        <w:left w:val="none" w:sz="0" w:space="0" w:color="auto"/>
        <w:bottom w:val="none" w:sz="0" w:space="0" w:color="auto"/>
        <w:right w:val="none" w:sz="0" w:space="0" w:color="auto"/>
      </w:divBdr>
    </w:div>
    <w:div w:id="1648628332">
      <w:bodyDiv w:val="1"/>
      <w:marLeft w:val="0"/>
      <w:marRight w:val="0"/>
      <w:marTop w:val="0"/>
      <w:marBottom w:val="0"/>
      <w:divBdr>
        <w:top w:val="none" w:sz="0" w:space="0" w:color="auto"/>
        <w:left w:val="none" w:sz="0" w:space="0" w:color="auto"/>
        <w:bottom w:val="none" w:sz="0" w:space="0" w:color="auto"/>
        <w:right w:val="none" w:sz="0" w:space="0" w:color="auto"/>
      </w:divBdr>
    </w:div>
    <w:div w:id="1649701220">
      <w:bodyDiv w:val="1"/>
      <w:marLeft w:val="0"/>
      <w:marRight w:val="0"/>
      <w:marTop w:val="0"/>
      <w:marBottom w:val="0"/>
      <w:divBdr>
        <w:top w:val="none" w:sz="0" w:space="0" w:color="auto"/>
        <w:left w:val="none" w:sz="0" w:space="0" w:color="auto"/>
        <w:bottom w:val="none" w:sz="0" w:space="0" w:color="auto"/>
        <w:right w:val="none" w:sz="0" w:space="0" w:color="auto"/>
      </w:divBdr>
    </w:div>
    <w:div w:id="1650594210">
      <w:bodyDiv w:val="1"/>
      <w:marLeft w:val="0"/>
      <w:marRight w:val="0"/>
      <w:marTop w:val="0"/>
      <w:marBottom w:val="0"/>
      <w:divBdr>
        <w:top w:val="none" w:sz="0" w:space="0" w:color="auto"/>
        <w:left w:val="none" w:sz="0" w:space="0" w:color="auto"/>
        <w:bottom w:val="none" w:sz="0" w:space="0" w:color="auto"/>
        <w:right w:val="none" w:sz="0" w:space="0" w:color="auto"/>
      </w:divBdr>
    </w:div>
    <w:div w:id="1650935475">
      <w:bodyDiv w:val="1"/>
      <w:marLeft w:val="0"/>
      <w:marRight w:val="0"/>
      <w:marTop w:val="0"/>
      <w:marBottom w:val="0"/>
      <w:divBdr>
        <w:top w:val="none" w:sz="0" w:space="0" w:color="auto"/>
        <w:left w:val="none" w:sz="0" w:space="0" w:color="auto"/>
        <w:bottom w:val="none" w:sz="0" w:space="0" w:color="auto"/>
        <w:right w:val="none" w:sz="0" w:space="0" w:color="auto"/>
      </w:divBdr>
    </w:div>
    <w:div w:id="1651056667">
      <w:bodyDiv w:val="1"/>
      <w:marLeft w:val="0"/>
      <w:marRight w:val="0"/>
      <w:marTop w:val="0"/>
      <w:marBottom w:val="0"/>
      <w:divBdr>
        <w:top w:val="none" w:sz="0" w:space="0" w:color="auto"/>
        <w:left w:val="none" w:sz="0" w:space="0" w:color="auto"/>
        <w:bottom w:val="none" w:sz="0" w:space="0" w:color="auto"/>
        <w:right w:val="none" w:sz="0" w:space="0" w:color="auto"/>
      </w:divBdr>
    </w:div>
    <w:div w:id="1654720231">
      <w:bodyDiv w:val="1"/>
      <w:marLeft w:val="0"/>
      <w:marRight w:val="0"/>
      <w:marTop w:val="0"/>
      <w:marBottom w:val="0"/>
      <w:divBdr>
        <w:top w:val="none" w:sz="0" w:space="0" w:color="auto"/>
        <w:left w:val="none" w:sz="0" w:space="0" w:color="auto"/>
        <w:bottom w:val="none" w:sz="0" w:space="0" w:color="auto"/>
        <w:right w:val="none" w:sz="0" w:space="0" w:color="auto"/>
      </w:divBdr>
    </w:div>
    <w:div w:id="1655917454">
      <w:bodyDiv w:val="1"/>
      <w:marLeft w:val="0"/>
      <w:marRight w:val="0"/>
      <w:marTop w:val="0"/>
      <w:marBottom w:val="0"/>
      <w:divBdr>
        <w:top w:val="none" w:sz="0" w:space="0" w:color="auto"/>
        <w:left w:val="none" w:sz="0" w:space="0" w:color="auto"/>
        <w:bottom w:val="none" w:sz="0" w:space="0" w:color="auto"/>
        <w:right w:val="none" w:sz="0" w:space="0" w:color="auto"/>
      </w:divBdr>
    </w:div>
    <w:div w:id="1658879270">
      <w:bodyDiv w:val="1"/>
      <w:marLeft w:val="0"/>
      <w:marRight w:val="0"/>
      <w:marTop w:val="0"/>
      <w:marBottom w:val="0"/>
      <w:divBdr>
        <w:top w:val="none" w:sz="0" w:space="0" w:color="auto"/>
        <w:left w:val="none" w:sz="0" w:space="0" w:color="auto"/>
        <w:bottom w:val="none" w:sz="0" w:space="0" w:color="auto"/>
        <w:right w:val="none" w:sz="0" w:space="0" w:color="auto"/>
      </w:divBdr>
    </w:div>
    <w:div w:id="1659923139">
      <w:bodyDiv w:val="1"/>
      <w:marLeft w:val="0"/>
      <w:marRight w:val="0"/>
      <w:marTop w:val="0"/>
      <w:marBottom w:val="0"/>
      <w:divBdr>
        <w:top w:val="none" w:sz="0" w:space="0" w:color="auto"/>
        <w:left w:val="none" w:sz="0" w:space="0" w:color="auto"/>
        <w:bottom w:val="none" w:sz="0" w:space="0" w:color="auto"/>
        <w:right w:val="none" w:sz="0" w:space="0" w:color="auto"/>
      </w:divBdr>
    </w:div>
    <w:div w:id="1663584064">
      <w:bodyDiv w:val="1"/>
      <w:marLeft w:val="0"/>
      <w:marRight w:val="0"/>
      <w:marTop w:val="0"/>
      <w:marBottom w:val="0"/>
      <w:divBdr>
        <w:top w:val="none" w:sz="0" w:space="0" w:color="auto"/>
        <w:left w:val="none" w:sz="0" w:space="0" w:color="auto"/>
        <w:bottom w:val="none" w:sz="0" w:space="0" w:color="auto"/>
        <w:right w:val="none" w:sz="0" w:space="0" w:color="auto"/>
      </w:divBdr>
    </w:div>
    <w:div w:id="1665429660">
      <w:bodyDiv w:val="1"/>
      <w:marLeft w:val="0"/>
      <w:marRight w:val="0"/>
      <w:marTop w:val="0"/>
      <w:marBottom w:val="0"/>
      <w:divBdr>
        <w:top w:val="none" w:sz="0" w:space="0" w:color="auto"/>
        <w:left w:val="none" w:sz="0" w:space="0" w:color="auto"/>
        <w:bottom w:val="none" w:sz="0" w:space="0" w:color="auto"/>
        <w:right w:val="none" w:sz="0" w:space="0" w:color="auto"/>
      </w:divBdr>
    </w:div>
    <w:div w:id="1665432688">
      <w:bodyDiv w:val="1"/>
      <w:marLeft w:val="0"/>
      <w:marRight w:val="0"/>
      <w:marTop w:val="0"/>
      <w:marBottom w:val="0"/>
      <w:divBdr>
        <w:top w:val="none" w:sz="0" w:space="0" w:color="auto"/>
        <w:left w:val="none" w:sz="0" w:space="0" w:color="auto"/>
        <w:bottom w:val="none" w:sz="0" w:space="0" w:color="auto"/>
        <w:right w:val="none" w:sz="0" w:space="0" w:color="auto"/>
      </w:divBdr>
    </w:div>
    <w:div w:id="1668824860">
      <w:bodyDiv w:val="1"/>
      <w:marLeft w:val="0"/>
      <w:marRight w:val="0"/>
      <w:marTop w:val="0"/>
      <w:marBottom w:val="0"/>
      <w:divBdr>
        <w:top w:val="none" w:sz="0" w:space="0" w:color="auto"/>
        <w:left w:val="none" w:sz="0" w:space="0" w:color="auto"/>
        <w:bottom w:val="none" w:sz="0" w:space="0" w:color="auto"/>
        <w:right w:val="none" w:sz="0" w:space="0" w:color="auto"/>
      </w:divBdr>
    </w:div>
    <w:div w:id="1669601318">
      <w:bodyDiv w:val="1"/>
      <w:marLeft w:val="0"/>
      <w:marRight w:val="0"/>
      <w:marTop w:val="0"/>
      <w:marBottom w:val="0"/>
      <w:divBdr>
        <w:top w:val="none" w:sz="0" w:space="0" w:color="auto"/>
        <w:left w:val="none" w:sz="0" w:space="0" w:color="auto"/>
        <w:bottom w:val="none" w:sz="0" w:space="0" w:color="auto"/>
        <w:right w:val="none" w:sz="0" w:space="0" w:color="auto"/>
      </w:divBdr>
    </w:div>
    <w:div w:id="1670448077">
      <w:bodyDiv w:val="1"/>
      <w:marLeft w:val="0"/>
      <w:marRight w:val="0"/>
      <w:marTop w:val="0"/>
      <w:marBottom w:val="0"/>
      <w:divBdr>
        <w:top w:val="none" w:sz="0" w:space="0" w:color="auto"/>
        <w:left w:val="none" w:sz="0" w:space="0" w:color="auto"/>
        <w:bottom w:val="none" w:sz="0" w:space="0" w:color="auto"/>
        <w:right w:val="none" w:sz="0" w:space="0" w:color="auto"/>
      </w:divBdr>
    </w:div>
    <w:div w:id="1670517165">
      <w:bodyDiv w:val="1"/>
      <w:marLeft w:val="0"/>
      <w:marRight w:val="0"/>
      <w:marTop w:val="0"/>
      <w:marBottom w:val="0"/>
      <w:divBdr>
        <w:top w:val="none" w:sz="0" w:space="0" w:color="auto"/>
        <w:left w:val="none" w:sz="0" w:space="0" w:color="auto"/>
        <w:bottom w:val="none" w:sz="0" w:space="0" w:color="auto"/>
        <w:right w:val="none" w:sz="0" w:space="0" w:color="auto"/>
      </w:divBdr>
    </w:div>
    <w:div w:id="1672099501">
      <w:bodyDiv w:val="1"/>
      <w:marLeft w:val="0"/>
      <w:marRight w:val="0"/>
      <w:marTop w:val="0"/>
      <w:marBottom w:val="0"/>
      <w:divBdr>
        <w:top w:val="none" w:sz="0" w:space="0" w:color="auto"/>
        <w:left w:val="none" w:sz="0" w:space="0" w:color="auto"/>
        <w:bottom w:val="none" w:sz="0" w:space="0" w:color="auto"/>
        <w:right w:val="none" w:sz="0" w:space="0" w:color="auto"/>
      </w:divBdr>
    </w:div>
    <w:div w:id="1674261576">
      <w:bodyDiv w:val="1"/>
      <w:marLeft w:val="0"/>
      <w:marRight w:val="0"/>
      <w:marTop w:val="0"/>
      <w:marBottom w:val="0"/>
      <w:divBdr>
        <w:top w:val="none" w:sz="0" w:space="0" w:color="auto"/>
        <w:left w:val="none" w:sz="0" w:space="0" w:color="auto"/>
        <w:bottom w:val="none" w:sz="0" w:space="0" w:color="auto"/>
        <w:right w:val="none" w:sz="0" w:space="0" w:color="auto"/>
      </w:divBdr>
    </w:div>
    <w:div w:id="1675721781">
      <w:bodyDiv w:val="1"/>
      <w:marLeft w:val="0"/>
      <w:marRight w:val="0"/>
      <w:marTop w:val="0"/>
      <w:marBottom w:val="0"/>
      <w:divBdr>
        <w:top w:val="none" w:sz="0" w:space="0" w:color="auto"/>
        <w:left w:val="none" w:sz="0" w:space="0" w:color="auto"/>
        <w:bottom w:val="none" w:sz="0" w:space="0" w:color="auto"/>
        <w:right w:val="none" w:sz="0" w:space="0" w:color="auto"/>
      </w:divBdr>
    </w:div>
    <w:div w:id="1677415563">
      <w:bodyDiv w:val="1"/>
      <w:marLeft w:val="0"/>
      <w:marRight w:val="0"/>
      <w:marTop w:val="0"/>
      <w:marBottom w:val="0"/>
      <w:divBdr>
        <w:top w:val="none" w:sz="0" w:space="0" w:color="auto"/>
        <w:left w:val="none" w:sz="0" w:space="0" w:color="auto"/>
        <w:bottom w:val="none" w:sz="0" w:space="0" w:color="auto"/>
        <w:right w:val="none" w:sz="0" w:space="0" w:color="auto"/>
      </w:divBdr>
    </w:div>
    <w:div w:id="1682664420">
      <w:bodyDiv w:val="1"/>
      <w:marLeft w:val="0"/>
      <w:marRight w:val="0"/>
      <w:marTop w:val="0"/>
      <w:marBottom w:val="0"/>
      <w:divBdr>
        <w:top w:val="none" w:sz="0" w:space="0" w:color="auto"/>
        <w:left w:val="none" w:sz="0" w:space="0" w:color="auto"/>
        <w:bottom w:val="none" w:sz="0" w:space="0" w:color="auto"/>
        <w:right w:val="none" w:sz="0" w:space="0" w:color="auto"/>
      </w:divBdr>
    </w:div>
    <w:div w:id="1686907186">
      <w:bodyDiv w:val="1"/>
      <w:marLeft w:val="0"/>
      <w:marRight w:val="0"/>
      <w:marTop w:val="0"/>
      <w:marBottom w:val="0"/>
      <w:divBdr>
        <w:top w:val="none" w:sz="0" w:space="0" w:color="auto"/>
        <w:left w:val="none" w:sz="0" w:space="0" w:color="auto"/>
        <w:bottom w:val="none" w:sz="0" w:space="0" w:color="auto"/>
        <w:right w:val="none" w:sz="0" w:space="0" w:color="auto"/>
      </w:divBdr>
    </w:div>
    <w:div w:id="1686981779">
      <w:bodyDiv w:val="1"/>
      <w:marLeft w:val="0"/>
      <w:marRight w:val="0"/>
      <w:marTop w:val="0"/>
      <w:marBottom w:val="0"/>
      <w:divBdr>
        <w:top w:val="none" w:sz="0" w:space="0" w:color="auto"/>
        <w:left w:val="none" w:sz="0" w:space="0" w:color="auto"/>
        <w:bottom w:val="none" w:sz="0" w:space="0" w:color="auto"/>
        <w:right w:val="none" w:sz="0" w:space="0" w:color="auto"/>
      </w:divBdr>
    </w:div>
    <w:div w:id="1695613090">
      <w:bodyDiv w:val="1"/>
      <w:marLeft w:val="0"/>
      <w:marRight w:val="0"/>
      <w:marTop w:val="0"/>
      <w:marBottom w:val="0"/>
      <w:divBdr>
        <w:top w:val="none" w:sz="0" w:space="0" w:color="auto"/>
        <w:left w:val="none" w:sz="0" w:space="0" w:color="auto"/>
        <w:bottom w:val="none" w:sz="0" w:space="0" w:color="auto"/>
        <w:right w:val="none" w:sz="0" w:space="0" w:color="auto"/>
      </w:divBdr>
    </w:div>
    <w:div w:id="1700546465">
      <w:bodyDiv w:val="1"/>
      <w:marLeft w:val="0"/>
      <w:marRight w:val="0"/>
      <w:marTop w:val="0"/>
      <w:marBottom w:val="0"/>
      <w:divBdr>
        <w:top w:val="none" w:sz="0" w:space="0" w:color="auto"/>
        <w:left w:val="none" w:sz="0" w:space="0" w:color="auto"/>
        <w:bottom w:val="none" w:sz="0" w:space="0" w:color="auto"/>
        <w:right w:val="none" w:sz="0" w:space="0" w:color="auto"/>
      </w:divBdr>
    </w:div>
    <w:div w:id="1705323524">
      <w:bodyDiv w:val="1"/>
      <w:marLeft w:val="0"/>
      <w:marRight w:val="0"/>
      <w:marTop w:val="0"/>
      <w:marBottom w:val="0"/>
      <w:divBdr>
        <w:top w:val="none" w:sz="0" w:space="0" w:color="auto"/>
        <w:left w:val="none" w:sz="0" w:space="0" w:color="auto"/>
        <w:bottom w:val="none" w:sz="0" w:space="0" w:color="auto"/>
        <w:right w:val="none" w:sz="0" w:space="0" w:color="auto"/>
      </w:divBdr>
    </w:div>
    <w:div w:id="1705786033">
      <w:bodyDiv w:val="1"/>
      <w:marLeft w:val="0"/>
      <w:marRight w:val="0"/>
      <w:marTop w:val="0"/>
      <w:marBottom w:val="0"/>
      <w:divBdr>
        <w:top w:val="none" w:sz="0" w:space="0" w:color="auto"/>
        <w:left w:val="none" w:sz="0" w:space="0" w:color="auto"/>
        <w:bottom w:val="none" w:sz="0" w:space="0" w:color="auto"/>
        <w:right w:val="none" w:sz="0" w:space="0" w:color="auto"/>
      </w:divBdr>
    </w:div>
    <w:div w:id="1706324509">
      <w:bodyDiv w:val="1"/>
      <w:marLeft w:val="0"/>
      <w:marRight w:val="0"/>
      <w:marTop w:val="0"/>
      <w:marBottom w:val="0"/>
      <w:divBdr>
        <w:top w:val="none" w:sz="0" w:space="0" w:color="auto"/>
        <w:left w:val="none" w:sz="0" w:space="0" w:color="auto"/>
        <w:bottom w:val="none" w:sz="0" w:space="0" w:color="auto"/>
        <w:right w:val="none" w:sz="0" w:space="0" w:color="auto"/>
      </w:divBdr>
    </w:div>
    <w:div w:id="1709644322">
      <w:bodyDiv w:val="1"/>
      <w:marLeft w:val="0"/>
      <w:marRight w:val="0"/>
      <w:marTop w:val="0"/>
      <w:marBottom w:val="0"/>
      <w:divBdr>
        <w:top w:val="none" w:sz="0" w:space="0" w:color="auto"/>
        <w:left w:val="none" w:sz="0" w:space="0" w:color="auto"/>
        <w:bottom w:val="none" w:sz="0" w:space="0" w:color="auto"/>
        <w:right w:val="none" w:sz="0" w:space="0" w:color="auto"/>
      </w:divBdr>
    </w:div>
    <w:div w:id="1709717353">
      <w:bodyDiv w:val="1"/>
      <w:marLeft w:val="0"/>
      <w:marRight w:val="0"/>
      <w:marTop w:val="0"/>
      <w:marBottom w:val="0"/>
      <w:divBdr>
        <w:top w:val="none" w:sz="0" w:space="0" w:color="auto"/>
        <w:left w:val="none" w:sz="0" w:space="0" w:color="auto"/>
        <w:bottom w:val="none" w:sz="0" w:space="0" w:color="auto"/>
        <w:right w:val="none" w:sz="0" w:space="0" w:color="auto"/>
      </w:divBdr>
    </w:div>
    <w:div w:id="1711033728">
      <w:bodyDiv w:val="1"/>
      <w:marLeft w:val="0"/>
      <w:marRight w:val="0"/>
      <w:marTop w:val="0"/>
      <w:marBottom w:val="0"/>
      <w:divBdr>
        <w:top w:val="none" w:sz="0" w:space="0" w:color="auto"/>
        <w:left w:val="none" w:sz="0" w:space="0" w:color="auto"/>
        <w:bottom w:val="none" w:sz="0" w:space="0" w:color="auto"/>
        <w:right w:val="none" w:sz="0" w:space="0" w:color="auto"/>
      </w:divBdr>
    </w:div>
    <w:div w:id="1712656520">
      <w:bodyDiv w:val="1"/>
      <w:marLeft w:val="0"/>
      <w:marRight w:val="0"/>
      <w:marTop w:val="0"/>
      <w:marBottom w:val="0"/>
      <w:divBdr>
        <w:top w:val="none" w:sz="0" w:space="0" w:color="auto"/>
        <w:left w:val="none" w:sz="0" w:space="0" w:color="auto"/>
        <w:bottom w:val="none" w:sz="0" w:space="0" w:color="auto"/>
        <w:right w:val="none" w:sz="0" w:space="0" w:color="auto"/>
      </w:divBdr>
    </w:div>
    <w:div w:id="1720519396">
      <w:bodyDiv w:val="1"/>
      <w:marLeft w:val="0"/>
      <w:marRight w:val="0"/>
      <w:marTop w:val="0"/>
      <w:marBottom w:val="0"/>
      <w:divBdr>
        <w:top w:val="none" w:sz="0" w:space="0" w:color="auto"/>
        <w:left w:val="none" w:sz="0" w:space="0" w:color="auto"/>
        <w:bottom w:val="none" w:sz="0" w:space="0" w:color="auto"/>
        <w:right w:val="none" w:sz="0" w:space="0" w:color="auto"/>
      </w:divBdr>
    </w:div>
    <w:div w:id="1725910219">
      <w:bodyDiv w:val="1"/>
      <w:marLeft w:val="0"/>
      <w:marRight w:val="0"/>
      <w:marTop w:val="0"/>
      <w:marBottom w:val="0"/>
      <w:divBdr>
        <w:top w:val="none" w:sz="0" w:space="0" w:color="auto"/>
        <w:left w:val="none" w:sz="0" w:space="0" w:color="auto"/>
        <w:bottom w:val="none" w:sz="0" w:space="0" w:color="auto"/>
        <w:right w:val="none" w:sz="0" w:space="0" w:color="auto"/>
      </w:divBdr>
    </w:div>
    <w:div w:id="1728796917">
      <w:bodyDiv w:val="1"/>
      <w:marLeft w:val="0"/>
      <w:marRight w:val="0"/>
      <w:marTop w:val="0"/>
      <w:marBottom w:val="0"/>
      <w:divBdr>
        <w:top w:val="none" w:sz="0" w:space="0" w:color="auto"/>
        <w:left w:val="none" w:sz="0" w:space="0" w:color="auto"/>
        <w:bottom w:val="none" w:sz="0" w:space="0" w:color="auto"/>
        <w:right w:val="none" w:sz="0" w:space="0" w:color="auto"/>
      </w:divBdr>
    </w:div>
    <w:div w:id="1732725671">
      <w:bodyDiv w:val="1"/>
      <w:marLeft w:val="0"/>
      <w:marRight w:val="0"/>
      <w:marTop w:val="0"/>
      <w:marBottom w:val="0"/>
      <w:divBdr>
        <w:top w:val="none" w:sz="0" w:space="0" w:color="auto"/>
        <w:left w:val="none" w:sz="0" w:space="0" w:color="auto"/>
        <w:bottom w:val="none" w:sz="0" w:space="0" w:color="auto"/>
        <w:right w:val="none" w:sz="0" w:space="0" w:color="auto"/>
      </w:divBdr>
    </w:div>
    <w:div w:id="1733196368">
      <w:bodyDiv w:val="1"/>
      <w:marLeft w:val="0"/>
      <w:marRight w:val="0"/>
      <w:marTop w:val="0"/>
      <w:marBottom w:val="0"/>
      <w:divBdr>
        <w:top w:val="none" w:sz="0" w:space="0" w:color="auto"/>
        <w:left w:val="none" w:sz="0" w:space="0" w:color="auto"/>
        <w:bottom w:val="none" w:sz="0" w:space="0" w:color="auto"/>
        <w:right w:val="none" w:sz="0" w:space="0" w:color="auto"/>
      </w:divBdr>
    </w:div>
    <w:div w:id="1737170443">
      <w:bodyDiv w:val="1"/>
      <w:marLeft w:val="0"/>
      <w:marRight w:val="0"/>
      <w:marTop w:val="0"/>
      <w:marBottom w:val="0"/>
      <w:divBdr>
        <w:top w:val="none" w:sz="0" w:space="0" w:color="auto"/>
        <w:left w:val="none" w:sz="0" w:space="0" w:color="auto"/>
        <w:bottom w:val="none" w:sz="0" w:space="0" w:color="auto"/>
        <w:right w:val="none" w:sz="0" w:space="0" w:color="auto"/>
      </w:divBdr>
    </w:div>
    <w:div w:id="1737624386">
      <w:bodyDiv w:val="1"/>
      <w:marLeft w:val="0"/>
      <w:marRight w:val="0"/>
      <w:marTop w:val="0"/>
      <w:marBottom w:val="0"/>
      <w:divBdr>
        <w:top w:val="none" w:sz="0" w:space="0" w:color="auto"/>
        <w:left w:val="none" w:sz="0" w:space="0" w:color="auto"/>
        <w:bottom w:val="none" w:sz="0" w:space="0" w:color="auto"/>
        <w:right w:val="none" w:sz="0" w:space="0" w:color="auto"/>
      </w:divBdr>
    </w:div>
    <w:div w:id="1737849950">
      <w:bodyDiv w:val="1"/>
      <w:marLeft w:val="0"/>
      <w:marRight w:val="0"/>
      <w:marTop w:val="0"/>
      <w:marBottom w:val="0"/>
      <w:divBdr>
        <w:top w:val="none" w:sz="0" w:space="0" w:color="auto"/>
        <w:left w:val="none" w:sz="0" w:space="0" w:color="auto"/>
        <w:bottom w:val="none" w:sz="0" w:space="0" w:color="auto"/>
        <w:right w:val="none" w:sz="0" w:space="0" w:color="auto"/>
      </w:divBdr>
    </w:div>
    <w:div w:id="1739549519">
      <w:bodyDiv w:val="1"/>
      <w:marLeft w:val="0"/>
      <w:marRight w:val="0"/>
      <w:marTop w:val="0"/>
      <w:marBottom w:val="0"/>
      <w:divBdr>
        <w:top w:val="none" w:sz="0" w:space="0" w:color="auto"/>
        <w:left w:val="none" w:sz="0" w:space="0" w:color="auto"/>
        <w:bottom w:val="none" w:sz="0" w:space="0" w:color="auto"/>
        <w:right w:val="none" w:sz="0" w:space="0" w:color="auto"/>
      </w:divBdr>
    </w:div>
    <w:div w:id="1744330695">
      <w:bodyDiv w:val="1"/>
      <w:marLeft w:val="0"/>
      <w:marRight w:val="0"/>
      <w:marTop w:val="0"/>
      <w:marBottom w:val="0"/>
      <w:divBdr>
        <w:top w:val="none" w:sz="0" w:space="0" w:color="auto"/>
        <w:left w:val="none" w:sz="0" w:space="0" w:color="auto"/>
        <w:bottom w:val="none" w:sz="0" w:space="0" w:color="auto"/>
        <w:right w:val="none" w:sz="0" w:space="0" w:color="auto"/>
      </w:divBdr>
    </w:div>
    <w:div w:id="1744372565">
      <w:bodyDiv w:val="1"/>
      <w:marLeft w:val="0"/>
      <w:marRight w:val="0"/>
      <w:marTop w:val="0"/>
      <w:marBottom w:val="0"/>
      <w:divBdr>
        <w:top w:val="none" w:sz="0" w:space="0" w:color="auto"/>
        <w:left w:val="none" w:sz="0" w:space="0" w:color="auto"/>
        <w:bottom w:val="none" w:sz="0" w:space="0" w:color="auto"/>
        <w:right w:val="none" w:sz="0" w:space="0" w:color="auto"/>
      </w:divBdr>
    </w:div>
    <w:div w:id="1744914423">
      <w:bodyDiv w:val="1"/>
      <w:marLeft w:val="0"/>
      <w:marRight w:val="0"/>
      <w:marTop w:val="0"/>
      <w:marBottom w:val="0"/>
      <w:divBdr>
        <w:top w:val="none" w:sz="0" w:space="0" w:color="auto"/>
        <w:left w:val="none" w:sz="0" w:space="0" w:color="auto"/>
        <w:bottom w:val="none" w:sz="0" w:space="0" w:color="auto"/>
        <w:right w:val="none" w:sz="0" w:space="0" w:color="auto"/>
      </w:divBdr>
    </w:div>
    <w:div w:id="1748385672">
      <w:bodyDiv w:val="1"/>
      <w:marLeft w:val="0"/>
      <w:marRight w:val="0"/>
      <w:marTop w:val="0"/>
      <w:marBottom w:val="0"/>
      <w:divBdr>
        <w:top w:val="none" w:sz="0" w:space="0" w:color="auto"/>
        <w:left w:val="none" w:sz="0" w:space="0" w:color="auto"/>
        <w:bottom w:val="none" w:sz="0" w:space="0" w:color="auto"/>
        <w:right w:val="none" w:sz="0" w:space="0" w:color="auto"/>
      </w:divBdr>
    </w:div>
    <w:div w:id="1752502614">
      <w:bodyDiv w:val="1"/>
      <w:marLeft w:val="0"/>
      <w:marRight w:val="0"/>
      <w:marTop w:val="0"/>
      <w:marBottom w:val="0"/>
      <w:divBdr>
        <w:top w:val="none" w:sz="0" w:space="0" w:color="auto"/>
        <w:left w:val="none" w:sz="0" w:space="0" w:color="auto"/>
        <w:bottom w:val="none" w:sz="0" w:space="0" w:color="auto"/>
        <w:right w:val="none" w:sz="0" w:space="0" w:color="auto"/>
      </w:divBdr>
    </w:div>
    <w:div w:id="1752700408">
      <w:bodyDiv w:val="1"/>
      <w:marLeft w:val="0"/>
      <w:marRight w:val="0"/>
      <w:marTop w:val="0"/>
      <w:marBottom w:val="0"/>
      <w:divBdr>
        <w:top w:val="none" w:sz="0" w:space="0" w:color="auto"/>
        <w:left w:val="none" w:sz="0" w:space="0" w:color="auto"/>
        <w:bottom w:val="none" w:sz="0" w:space="0" w:color="auto"/>
        <w:right w:val="none" w:sz="0" w:space="0" w:color="auto"/>
      </w:divBdr>
    </w:div>
    <w:div w:id="1755399732">
      <w:bodyDiv w:val="1"/>
      <w:marLeft w:val="0"/>
      <w:marRight w:val="0"/>
      <w:marTop w:val="0"/>
      <w:marBottom w:val="0"/>
      <w:divBdr>
        <w:top w:val="none" w:sz="0" w:space="0" w:color="auto"/>
        <w:left w:val="none" w:sz="0" w:space="0" w:color="auto"/>
        <w:bottom w:val="none" w:sz="0" w:space="0" w:color="auto"/>
        <w:right w:val="none" w:sz="0" w:space="0" w:color="auto"/>
      </w:divBdr>
    </w:div>
    <w:div w:id="1756825099">
      <w:bodyDiv w:val="1"/>
      <w:marLeft w:val="0"/>
      <w:marRight w:val="0"/>
      <w:marTop w:val="0"/>
      <w:marBottom w:val="0"/>
      <w:divBdr>
        <w:top w:val="none" w:sz="0" w:space="0" w:color="auto"/>
        <w:left w:val="none" w:sz="0" w:space="0" w:color="auto"/>
        <w:bottom w:val="none" w:sz="0" w:space="0" w:color="auto"/>
        <w:right w:val="none" w:sz="0" w:space="0" w:color="auto"/>
      </w:divBdr>
    </w:div>
    <w:div w:id="1763915779">
      <w:bodyDiv w:val="1"/>
      <w:marLeft w:val="0"/>
      <w:marRight w:val="0"/>
      <w:marTop w:val="0"/>
      <w:marBottom w:val="0"/>
      <w:divBdr>
        <w:top w:val="none" w:sz="0" w:space="0" w:color="auto"/>
        <w:left w:val="none" w:sz="0" w:space="0" w:color="auto"/>
        <w:bottom w:val="none" w:sz="0" w:space="0" w:color="auto"/>
        <w:right w:val="none" w:sz="0" w:space="0" w:color="auto"/>
      </w:divBdr>
    </w:div>
    <w:div w:id="1763917799">
      <w:bodyDiv w:val="1"/>
      <w:marLeft w:val="0"/>
      <w:marRight w:val="0"/>
      <w:marTop w:val="0"/>
      <w:marBottom w:val="0"/>
      <w:divBdr>
        <w:top w:val="none" w:sz="0" w:space="0" w:color="auto"/>
        <w:left w:val="none" w:sz="0" w:space="0" w:color="auto"/>
        <w:bottom w:val="none" w:sz="0" w:space="0" w:color="auto"/>
        <w:right w:val="none" w:sz="0" w:space="0" w:color="auto"/>
      </w:divBdr>
    </w:div>
    <w:div w:id="1768038769">
      <w:bodyDiv w:val="1"/>
      <w:marLeft w:val="0"/>
      <w:marRight w:val="0"/>
      <w:marTop w:val="0"/>
      <w:marBottom w:val="0"/>
      <w:divBdr>
        <w:top w:val="none" w:sz="0" w:space="0" w:color="auto"/>
        <w:left w:val="none" w:sz="0" w:space="0" w:color="auto"/>
        <w:bottom w:val="none" w:sz="0" w:space="0" w:color="auto"/>
        <w:right w:val="none" w:sz="0" w:space="0" w:color="auto"/>
      </w:divBdr>
    </w:div>
    <w:div w:id="1768650563">
      <w:bodyDiv w:val="1"/>
      <w:marLeft w:val="0"/>
      <w:marRight w:val="0"/>
      <w:marTop w:val="0"/>
      <w:marBottom w:val="0"/>
      <w:divBdr>
        <w:top w:val="none" w:sz="0" w:space="0" w:color="auto"/>
        <w:left w:val="none" w:sz="0" w:space="0" w:color="auto"/>
        <w:bottom w:val="none" w:sz="0" w:space="0" w:color="auto"/>
        <w:right w:val="none" w:sz="0" w:space="0" w:color="auto"/>
      </w:divBdr>
    </w:div>
    <w:div w:id="1769884781">
      <w:bodyDiv w:val="1"/>
      <w:marLeft w:val="0"/>
      <w:marRight w:val="0"/>
      <w:marTop w:val="0"/>
      <w:marBottom w:val="0"/>
      <w:divBdr>
        <w:top w:val="none" w:sz="0" w:space="0" w:color="auto"/>
        <w:left w:val="none" w:sz="0" w:space="0" w:color="auto"/>
        <w:bottom w:val="none" w:sz="0" w:space="0" w:color="auto"/>
        <w:right w:val="none" w:sz="0" w:space="0" w:color="auto"/>
      </w:divBdr>
    </w:div>
    <w:div w:id="1770738047">
      <w:bodyDiv w:val="1"/>
      <w:marLeft w:val="0"/>
      <w:marRight w:val="0"/>
      <w:marTop w:val="0"/>
      <w:marBottom w:val="0"/>
      <w:divBdr>
        <w:top w:val="none" w:sz="0" w:space="0" w:color="auto"/>
        <w:left w:val="none" w:sz="0" w:space="0" w:color="auto"/>
        <w:bottom w:val="none" w:sz="0" w:space="0" w:color="auto"/>
        <w:right w:val="none" w:sz="0" w:space="0" w:color="auto"/>
      </w:divBdr>
    </w:div>
    <w:div w:id="1773546096">
      <w:bodyDiv w:val="1"/>
      <w:marLeft w:val="0"/>
      <w:marRight w:val="0"/>
      <w:marTop w:val="0"/>
      <w:marBottom w:val="0"/>
      <w:divBdr>
        <w:top w:val="none" w:sz="0" w:space="0" w:color="auto"/>
        <w:left w:val="none" w:sz="0" w:space="0" w:color="auto"/>
        <w:bottom w:val="none" w:sz="0" w:space="0" w:color="auto"/>
        <w:right w:val="none" w:sz="0" w:space="0" w:color="auto"/>
      </w:divBdr>
    </w:div>
    <w:div w:id="1777872011">
      <w:bodyDiv w:val="1"/>
      <w:marLeft w:val="0"/>
      <w:marRight w:val="0"/>
      <w:marTop w:val="0"/>
      <w:marBottom w:val="0"/>
      <w:divBdr>
        <w:top w:val="none" w:sz="0" w:space="0" w:color="auto"/>
        <w:left w:val="none" w:sz="0" w:space="0" w:color="auto"/>
        <w:bottom w:val="none" w:sz="0" w:space="0" w:color="auto"/>
        <w:right w:val="none" w:sz="0" w:space="0" w:color="auto"/>
      </w:divBdr>
    </w:div>
    <w:div w:id="1778671854">
      <w:bodyDiv w:val="1"/>
      <w:marLeft w:val="0"/>
      <w:marRight w:val="0"/>
      <w:marTop w:val="0"/>
      <w:marBottom w:val="0"/>
      <w:divBdr>
        <w:top w:val="none" w:sz="0" w:space="0" w:color="auto"/>
        <w:left w:val="none" w:sz="0" w:space="0" w:color="auto"/>
        <w:bottom w:val="none" w:sz="0" w:space="0" w:color="auto"/>
        <w:right w:val="none" w:sz="0" w:space="0" w:color="auto"/>
      </w:divBdr>
    </w:div>
    <w:div w:id="1786650501">
      <w:bodyDiv w:val="1"/>
      <w:marLeft w:val="0"/>
      <w:marRight w:val="0"/>
      <w:marTop w:val="0"/>
      <w:marBottom w:val="0"/>
      <w:divBdr>
        <w:top w:val="none" w:sz="0" w:space="0" w:color="auto"/>
        <w:left w:val="none" w:sz="0" w:space="0" w:color="auto"/>
        <w:bottom w:val="none" w:sz="0" w:space="0" w:color="auto"/>
        <w:right w:val="none" w:sz="0" w:space="0" w:color="auto"/>
      </w:divBdr>
    </w:div>
    <w:div w:id="1790397408">
      <w:bodyDiv w:val="1"/>
      <w:marLeft w:val="0"/>
      <w:marRight w:val="0"/>
      <w:marTop w:val="0"/>
      <w:marBottom w:val="0"/>
      <w:divBdr>
        <w:top w:val="none" w:sz="0" w:space="0" w:color="auto"/>
        <w:left w:val="none" w:sz="0" w:space="0" w:color="auto"/>
        <w:bottom w:val="none" w:sz="0" w:space="0" w:color="auto"/>
        <w:right w:val="none" w:sz="0" w:space="0" w:color="auto"/>
      </w:divBdr>
    </w:div>
    <w:div w:id="1795370288">
      <w:bodyDiv w:val="1"/>
      <w:marLeft w:val="0"/>
      <w:marRight w:val="0"/>
      <w:marTop w:val="0"/>
      <w:marBottom w:val="0"/>
      <w:divBdr>
        <w:top w:val="none" w:sz="0" w:space="0" w:color="auto"/>
        <w:left w:val="none" w:sz="0" w:space="0" w:color="auto"/>
        <w:bottom w:val="none" w:sz="0" w:space="0" w:color="auto"/>
        <w:right w:val="none" w:sz="0" w:space="0" w:color="auto"/>
      </w:divBdr>
    </w:div>
    <w:div w:id="1797408448">
      <w:bodyDiv w:val="1"/>
      <w:marLeft w:val="0"/>
      <w:marRight w:val="0"/>
      <w:marTop w:val="0"/>
      <w:marBottom w:val="0"/>
      <w:divBdr>
        <w:top w:val="none" w:sz="0" w:space="0" w:color="auto"/>
        <w:left w:val="none" w:sz="0" w:space="0" w:color="auto"/>
        <w:bottom w:val="none" w:sz="0" w:space="0" w:color="auto"/>
        <w:right w:val="none" w:sz="0" w:space="0" w:color="auto"/>
      </w:divBdr>
    </w:div>
    <w:div w:id="1802575864">
      <w:bodyDiv w:val="1"/>
      <w:marLeft w:val="0"/>
      <w:marRight w:val="0"/>
      <w:marTop w:val="0"/>
      <w:marBottom w:val="0"/>
      <w:divBdr>
        <w:top w:val="none" w:sz="0" w:space="0" w:color="auto"/>
        <w:left w:val="none" w:sz="0" w:space="0" w:color="auto"/>
        <w:bottom w:val="none" w:sz="0" w:space="0" w:color="auto"/>
        <w:right w:val="none" w:sz="0" w:space="0" w:color="auto"/>
      </w:divBdr>
    </w:div>
    <w:div w:id="1804692656">
      <w:bodyDiv w:val="1"/>
      <w:marLeft w:val="0"/>
      <w:marRight w:val="0"/>
      <w:marTop w:val="0"/>
      <w:marBottom w:val="0"/>
      <w:divBdr>
        <w:top w:val="none" w:sz="0" w:space="0" w:color="auto"/>
        <w:left w:val="none" w:sz="0" w:space="0" w:color="auto"/>
        <w:bottom w:val="none" w:sz="0" w:space="0" w:color="auto"/>
        <w:right w:val="none" w:sz="0" w:space="0" w:color="auto"/>
      </w:divBdr>
    </w:div>
    <w:div w:id="1805810291">
      <w:bodyDiv w:val="1"/>
      <w:marLeft w:val="0"/>
      <w:marRight w:val="0"/>
      <w:marTop w:val="0"/>
      <w:marBottom w:val="0"/>
      <w:divBdr>
        <w:top w:val="none" w:sz="0" w:space="0" w:color="auto"/>
        <w:left w:val="none" w:sz="0" w:space="0" w:color="auto"/>
        <w:bottom w:val="none" w:sz="0" w:space="0" w:color="auto"/>
        <w:right w:val="none" w:sz="0" w:space="0" w:color="auto"/>
      </w:divBdr>
    </w:div>
    <w:div w:id="1807577872">
      <w:bodyDiv w:val="1"/>
      <w:marLeft w:val="0"/>
      <w:marRight w:val="0"/>
      <w:marTop w:val="0"/>
      <w:marBottom w:val="0"/>
      <w:divBdr>
        <w:top w:val="none" w:sz="0" w:space="0" w:color="auto"/>
        <w:left w:val="none" w:sz="0" w:space="0" w:color="auto"/>
        <w:bottom w:val="none" w:sz="0" w:space="0" w:color="auto"/>
        <w:right w:val="none" w:sz="0" w:space="0" w:color="auto"/>
      </w:divBdr>
    </w:div>
    <w:div w:id="1808933124">
      <w:bodyDiv w:val="1"/>
      <w:marLeft w:val="0"/>
      <w:marRight w:val="0"/>
      <w:marTop w:val="0"/>
      <w:marBottom w:val="0"/>
      <w:divBdr>
        <w:top w:val="none" w:sz="0" w:space="0" w:color="auto"/>
        <w:left w:val="none" w:sz="0" w:space="0" w:color="auto"/>
        <w:bottom w:val="none" w:sz="0" w:space="0" w:color="auto"/>
        <w:right w:val="none" w:sz="0" w:space="0" w:color="auto"/>
      </w:divBdr>
    </w:div>
    <w:div w:id="1810901129">
      <w:bodyDiv w:val="1"/>
      <w:marLeft w:val="0"/>
      <w:marRight w:val="0"/>
      <w:marTop w:val="0"/>
      <w:marBottom w:val="0"/>
      <w:divBdr>
        <w:top w:val="none" w:sz="0" w:space="0" w:color="auto"/>
        <w:left w:val="none" w:sz="0" w:space="0" w:color="auto"/>
        <w:bottom w:val="none" w:sz="0" w:space="0" w:color="auto"/>
        <w:right w:val="none" w:sz="0" w:space="0" w:color="auto"/>
      </w:divBdr>
    </w:div>
    <w:div w:id="1813012955">
      <w:bodyDiv w:val="1"/>
      <w:marLeft w:val="0"/>
      <w:marRight w:val="0"/>
      <w:marTop w:val="0"/>
      <w:marBottom w:val="0"/>
      <w:divBdr>
        <w:top w:val="none" w:sz="0" w:space="0" w:color="auto"/>
        <w:left w:val="none" w:sz="0" w:space="0" w:color="auto"/>
        <w:bottom w:val="none" w:sz="0" w:space="0" w:color="auto"/>
        <w:right w:val="none" w:sz="0" w:space="0" w:color="auto"/>
      </w:divBdr>
    </w:div>
    <w:div w:id="1815178563">
      <w:bodyDiv w:val="1"/>
      <w:marLeft w:val="0"/>
      <w:marRight w:val="0"/>
      <w:marTop w:val="0"/>
      <w:marBottom w:val="0"/>
      <w:divBdr>
        <w:top w:val="none" w:sz="0" w:space="0" w:color="auto"/>
        <w:left w:val="none" w:sz="0" w:space="0" w:color="auto"/>
        <w:bottom w:val="none" w:sz="0" w:space="0" w:color="auto"/>
        <w:right w:val="none" w:sz="0" w:space="0" w:color="auto"/>
      </w:divBdr>
    </w:div>
    <w:div w:id="1821338303">
      <w:bodyDiv w:val="1"/>
      <w:marLeft w:val="0"/>
      <w:marRight w:val="0"/>
      <w:marTop w:val="0"/>
      <w:marBottom w:val="0"/>
      <w:divBdr>
        <w:top w:val="none" w:sz="0" w:space="0" w:color="auto"/>
        <w:left w:val="none" w:sz="0" w:space="0" w:color="auto"/>
        <w:bottom w:val="none" w:sz="0" w:space="0" w:color="auto"/>
        <w:right w:val="none" w:sz="0" w:space="0" w:color="auto"/>
      </w:divBdr>
    </w:div>
    <w:div w:id="1821925664">
      <w:bodyDiv w:val="1"/>
      <w:marLeft w:val="0"/>
      <w:marRight w:val="0"/>
      <w:marTop w:val="0"/>
      <w:marBottom w:val="0"/>
      <w:divBdr>
        <w:top w:val="none" w:sz="0" w:space="0" w:color="auto"/>
        <w:left w:val="none" w:sz="0" w:space="0" w:color="auto"/>
        <w:bottom w:val="none" w:sz="0" w:space="0" w:color="auto"/>
        <w:right w:val="none" w:sz="0" w:space="0" w:color="auto"/>
      </w:divBdr>
    </w:div>
    <w:div w:id="1822892408">
      <w:bodyDiv w:val="1"/>
      <w:marLeft w:val="0"/>
      <w:marRight w:val="0"/>
      <w:marTop w:val="0"/>
      <w:marBottom w:val="0"/>
      <w:divBdr>
        <w:top w:val="none" w:sz="0" w:space="0" w:color="auto"/>
        <w:left w:val="none" w:sz="0" w:space="0" w:color="auto"/>
        <w:bottom w:val="none" w:sz="0" w:space="0" w:color="auto"/>
        <w:right w:val="none" w:sz="0" w:space="0" w:color="auto"/>
      </w:divBdr>
    </w:div>
    <w:div w:id="1828282401">
      <w:bodyDiv w:val="1"/>
      <w:marLeft w:val="0"/>
      <w:marRight w:val="0"/>
      <w:marTop w:val="0"/>
      <w:marBottom w:val="0"/>
      <w:divBdr>
        <w:top w:val="none" w:sz="0" w:space="0" w:color="auto"/>
        <w:left w:val="none" w:sz="0" w:space="0" w:color="auto"/>
        <w:bottom w:val="none" w:sz="0" w:space="0" w:color="auto"/>
        <w:right w:val="none" w:sz="0" w:space="0" w:color="auto"/>
      </w:divBdr>
    </w:div>
    <w:div w:id="1835146253">
      <w:bodyDiv w:val="1"/>
      <w:marLeft w:val="0"/>
      <w:marRight w:val="0"/>
      <w:marTop w:val="0"/>
      <w:marBottom w:val="0"/>
      <w:divBdr>
        <w:top w:val="none" w:sz="0" w:space="0" w:color="auto"/>
        <w:left w:val="none" w:sz="0" w:space="0" w:color="auto"/>
        <w:bottom w:val="none" w:sz="0" w:space="0" w:color="auto"/>
        <w:right w:val="none" w:sz="0" w:space="0" w:color="auto"/>
      </w:divBdr>
    </w:div>
    <w:div w:id="1835295276">
      <w:bodyDiv w:val="1"/>
      <w:marLeft w:val="0"/>
      <w:marRight w:val="0"/>
      <w:marTop w:val="0"/>
      <w:marBottom w:val="0"/>
      <w:divBdr>
        <w:top w:val="none" w:sz="0" w:space="0" w:color="auto"/>
        <w:left w:val="none" w:sz="0" w:space="0" w:color="auto"/>
        <w:bottom w:val="none" w:sz="0" w:space="0" w:color="auto"/>
        <w:right w:val="none" w:sz="0" w:space="0" w:color="auto"/>
      </w:divBdr>
    </w:div>
    <w:div w:id="1837186876">
      <w:bodyDiv w:val="1"/>
      <w:marLeft w:val="0"/>
      <w:marRight w:val="0"/>
      <w:marTop w:val="0"/>
      <w:marBottom w:val="0"/>
      <w:divBdr>
        <w:top w:val="none" w:sz="0" w:space="0" w:color="auto"/>
        <w:left w:val="none" w:sz="0" w:space="0" w:color="auto"/>
        <w:bottom w:val="none" w:sz="0" w:space="0" w:color="auto"/>
        <w:right w:val="none" w:sz="0" w:space="0" w:color="auto"/>
      </w:divBdr>
    </w:div>
    <w:div w:id="1837921772">
      <w:bodyDiv w:val="1"/>
      <w:marLeft w:val="0"/>
      <w:marRight w:val="0"/>
      <w:marTop w:val="0"/>
      <w:marBottom w:val="0"/>
      <w:divBdr>
        <w:top w:val="none" w:sz="0" w:space="0" w:color="auto"/>
        <w:left w:val="none" w:sz="0" w:space="0" w:color="auto"/>
        <w:bottom w:val="none" w:sz="0" w:space="0" w:color="auto"/>
        <w:right w:val="none" w:sz="0" w:space="0" w:color="auto"/>
      </w:divBdr>
    </w:div>
    <w:div w:id="1838184871">
      <w:bodyDiv w:val="1"/>
      <w:marLeft w:val="0"/>
      <w:marRight w:val="0"/>
      <w:marTop w:val="0"/>
      <w:marBottom w:val="0"/>
      <w:divBdr>
        <w:top w:val="none" w:sz="0" w:space="0" w:color="auto"/>
        <w:left w:val="none" w:sz="0" w:space="0" w:color="auto"/>
        <w:bottom w:val="none" w:sz="0" w:space="0" w:color="auto"/>
        <w:right w:val="none" w:sz="0" w:space="0" w:color="auto"/>
      </w:divBdr>
    </w:div>
    <w:div w:id="1839810807">
      <w:bodyDiv w:val="1"/>
      <w:marLeft w:val="0"/>
      <w:marRight w:val="0"/>
      <w:marTop w:val="0"/>
      <w:marBottom w:val="0"/>
      <w:divBdr>
        <w:top w:val="none" w:sz="0" w:space="0" w:color="auto"/>
        <w:left w:val="none" w:sz="0" w:space="0" w:color="auto"/>
        <w:bottom w:val="none" w:sz="0" w:space="0" w:color="auto"/>
        <w:right w:val="none" w:sz="0" w:space="0" w:color="auto"/>
      </w:divBdr>
    </w:div>
    <w:div w:id="1840272506">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1849368">
      <w:bodyDiv w:val="1"/>
      <w:marLeft w:val="0"/>
      <w:marRight w:val="0"/>
      <w:marTop w:val="0"/>
      <w:marBottom w:val="0"/>
      <w:divBdr>
        <w:top w:val="none" w:sz="0" w:space="0" w:color="auto"/>
        <w:left w:val="none" w:sz="0" w:space="0" w:color="auto"/>
        <w:bottom w:val="none" w:sz="0" w:space="0" w:color="auto"/>
        <w:right w:val="none" w:sz="0" w:space="0" w:color="auto"/>
      </w:divBdr>
    </w:div>
    <w:div w:id="1845972736">
      <w:bodyDiv w:val="1"/>
      <w:marLeft w:val="0"/>
      <w:marRight w:val="0"/>
      <w:marTop w:val="0"/>
      <w:marBottom w:val="0"/>
      <w:divBdr>
        <w:top w:val="none" w:sz="0" w:space="0" w:color="auto"/>
        <w:left w:val="none" w:sz="0" w:space="0" w:color="auto"/>
        <w:bottom w:val="none" w:sz="0" w:space="0" w:color="auto"/>
        <w:right w:val="none" w:sz="0" w:space="0" w:color="auto"/>
      </w:divBdr>
    </w:div>
    <w:div w:id="1854537783">
      <w:bodyDiv w:val="1"/>
      <w:marLeft w:val="0"/>
      <w:marRight w:val="0"/>
      <w:marTop w:val="0"/>
      <w:marBottom w:val="0"/>
      <w:divBdr>
        <w:top w:val="none" w:sz="0" w:space="0" w:color="auto"/>
        <w:left w:val="none" w:sz="0" w:space="0" w:color="auto"/>
        <w:bottom w:val="none" w:sz="0" w:space="0" w:color="auto"/>
        <w:right w:val="none" w:sz="0" w:space="0" w:color="auto"/>
      </w:divBdr>
    </w:div>
    <w:div w:id="1862621148">
      <w:bodyDiv w:val="1"/>
      <w:marLeft w:val="0"/>
      <w:marRight w:val="0"/>
      <w:marTop w:val="0"/>
      <w:marBottom w:val="0"/>
      <w:divBdr>
        <w:top w:val="none" w:sz="0" w:space="0" w:color="auto"/>
        <w:left w:val="none" w:sz="0" w:space="0" w:color="auto"/>
        <w:bottom w:val="none" w:sz="0" w:space="0" w:color="auto"/>
        <w:right w:val="none" w:sz="0" w:space="0" w:color="auto"/>
      </w:divBdr>
    </w:div>
    <w:div w:id="1862622378">
      <w:bodyDiv w:val="1"/>
      <w:marLeft w:val="0"/>
      <w:marRight w:val="0"/>
      <w:marTop w:val="0"/>
      <w:marBottom w:val="0"/>
      <w:divBdr>
        <w:top w:val="none" w:sz="0" w:space="0" w:color="auto"/>
        <w:left w:val="none" w:sz="0" w:space="0" w:color="auto"/>
        <w:bottom w:val="none" w:sz="0" w:space="0" w:color="auto"/>
        <w:right w:val="none" w:sz="0" w:space="0" w:color="auto"/>
      </w:divBdr>
    </w:div>
    <w:div w:id="1864443055">
      <w:bodyDiv w:val="1"/>
      <w:marLeft w:val="0"/>
      <w:marRight w:val="0"/>
      <w:marTop w:val="0"/>
      <w:marBottom w:val="0"/>
      <w:divBdr>
        <w:top w:val="none" w:sz="0" w:space="0" w:color="auto"/>
        <w:left w:val="none" w:sz="0" w:space="0" w:color="auto"/>
        <w:bottom w:val="none" w:sz="0" w:space="0" w:color="auto"/>
        <w:right w:val="none" w:sz="0" w:space="0" w:color="auto"/>
      </w:divBdr>
    </w:div>
    <w:div w:id="1868911285">
      <w:bodyDiv w:val="1"/>
      <w:marLeft w:val="0"/>
      <w:marRight w:val="0"/>
      <w:marTop w:val="0"/>
      <w:marBottom w:val="0"/>
      <w:divBdr>
        <w:top w:val="none" w:sz="0" w:space="0" w:color="auto"/>
        <w:left w:val="none" w:sz="0" w:space="0" w:color="auto"/>
        <w:bottom w:val="none" w:sz="0" w:space="0" w:color="auto"/>
        <w:right w:val="none" w:sz="0" w:space="0" w:color="auto"/>
      </w:divBdr>
    </w:div>
    <w:div w:id="1869221063">
      <w:bodyDiv w:val="1"/>
      <w:marLeft w:val="0"/>
      <w:marRight w:val="0"/>
      <w:marTop w:val="0"/>
      <w:marBottom w:val="0"/>
      <w:divBdr>
        <w:top w:val="none" w:sz="0" w:space="0" w:color="auto"/>
        <w:left w:val="none" w:sz="0" w:space="0" w:color="auto"/>
        <w:bottom w:val="none" w:sz="0" w:space="0" w:color="auto"/>
        <w:right w:val="none" w:sz="0" w:space="0" w:color="auto"/>
      </w:divBdr>
    </w:div>
    <w:div w:id="1870143280">
      <w:bodyDiv w:val="1"/>
      <w:marLeft w:val="0"/>
      <w:marRight w:val="0"/>
      <w:marTop w:val="0"/>
      <w:marBottom w:val="0"/>
      <w:divBdr>
        <w:top w:val="none" w:sz="0" w:space="0" w:color="auto"/>
        <w:left w:val="none" w:sz="0" w:space="0" w:color="auto"/>
        <w:bottom w:val="none" w:sz="0" w:space="0" w:color="auto"/>
        <w:right w:val="none" w:sz="0" w:space="0" w:color="auto"/>
      </w:divBdr>
    </w:div>
    <w:div w:id="1870795906">
      <w:bodyDiv w:val="1"/>
      <w:marLeft w:val="0"/>
      <w:marRight w:val="0"/>
      <w:marTop w:val="0"/>
      <w:marBottom w:val="0"/>
      <w:divBdr>
        <w:top w:val="none" w:sz="0" w:space="0" w:color="auto"/>
        <w:left w:val="none" w:sz="0" w:space="0" w:color="auto"/>
        <w:bottom w:val="none" w:sz="0" w:space="0" w:color="auto"/>
        <w:right w:val="none" w:sz="0" w:space="0" w:color="auto"/>
      </w:divBdr>
    </w:div>
    <w:div w:id="1874226603">
      <w:bodyDiv w:val="1"/>
      <w:marLeft w:val="0"/>
      <w:marRight w:val="0"/>
      <w:marTop w:val="0"/>
      <w:marBottom w:val="0"/>
      <w:divBdr>
        <w:top w:val="none" w:sz="0" w:space="0" w:color="auto"/>
        <w:left w:val="none" w:sz="0" w:space="0" w:color="auto"/>
        <w:bottom w:val="none" w:sz="0" w:space="0" w:color="auto"/>
        <w:right w:val="none" w:sz="0" w:space="0" w:color="auto"/>
      </w:divBdr>
    </w:div>
    <w:div w:id="1878927375">
      <w:bodyDiv w:val="1"/>
      <w:marLeft w:val="0"/>
      <w:marRight w:val="0"/>
      <w:marTop w:val="0"/>
      <w:marBottom w:val="0"/>
      <w:divBdr>
        <w:top w:val="none" w:sz="0" w:space="0" w:color="auto"/>
        <w:left w:val="none" w:sz="0" w:space="0" w:color="auto"/>
        <w:bottom w:val="none" w:sz="0" w:space="0" w:color="auto"/>
        <w:right w:val="none" w:sz="0" w:space="0" w:color="auto"/>
      </w:divBdr>
    </w:div>
    <w:div w:id="1879272444">
      <w:bodyDiv w:val="1"/>
      <w:marLeft w:val="0"/>
      <w:marRight w:val="0"/>
      <w:marTop w:val="0"/>
      <w:marBottom w:val="0"/>
      <w:divBdr>
        <w:top w:val="none" w:sz="0" w:space="0" w:color="auto"/>
        <w:left w:val="none" w:sz="0" w:space="0" w:color="auto"/>
        <w:bottom w:val="none" w:sz="0" w:space="0" w:color="auto"/>
        <w:right w:val="none" w:sz="0" w:space="0" w:color="auto"/>
      </w:divBdr>
    </w:div>
    <w:div w:id="1879664923">
      <w:bodyDiv w:val="1"/>
      <w:marLeft w:val="0"/>
      <w:marRight w:val="0"/>
      <w:marTop w:val="0"/>
      <w:marBottom w:val="0"/>
      <w:divBdr>
        <w:top w:val="none" w:sz="0" w:space="0" w:color="auto"/>
        <w:left w:val="none" w:sz="0" w:space="0" w:color="auto"/>
        <w:bottom w:val="none" w:sz="0" w:space="0" w:color="auto"/>
        <w:right w:val="none" w:sz="0" w:space="0" w:color="auto"/>
      </w:divBdr>
    </w:div>
    <w:div w:id="1883639832">
      <w:bodyDiv w:val="1"/>
      <w:marLeft w:val="0"/>
      <w:marRight w:val="0"/>
      <w:marTop w:val="0"/>
      <w:marBottom w:val="0"/>
      <w:divBdr>
        <w:top w:val="none" w:sz="0" w:space="0" w:color="auto"/>
        <w:left w:val="none" w:sz="0" w:space="0" w:color="auto"/>
        <w:bottom w:val="none" w:sz="0" w:space="0" w:color="auto"/>
        <w:right w:val="none" w:sz="0" w:space="0" w:color="auto"/>
      </w:divBdr>
    </w:div>
    <w:div w:id="1888102334">
      <w:bodyDiv w:val="1"/>
      <w:marLeft w:val="0"/>
      <w:marRight w:val="0"/>
      <w:marTop w:val="0"/>
      <w:marBottom w:val="0"/>
      <w:divBdr>
        <w:top w:val="none" w:sz="0" w:space="0" w:color="auto"/>
        <w:left w:val="none" w:sz="0" w:space="0" w:color="auto"/>
        <w:bottom w:val="none" w:sz="0" w:space="0" w:color="auto"/>
        <w:right w:val="none" w:sz="0" w:space="0" w:color="auto"/>
      </w:divBdr>
    </w:div>
    <w:div w:id="1890415335">
      <w:bodyDiv w:val="1"/>
      <w:marLeft w:val="0"/>
      <w:marRight w:val="0"/>
      <w:marTop w:val="0"/>
      <w:marBottom w:val="0"/>
      <w:divBdr>
        <w:top w:val="none" w:sz="0" w:space="0" w:color="auto"/>
        <w:left w:val="none" w:sz="0" w:space="0" w:color="auto"/>
        <w:bottom w:val="none" w:sz="0" w:space="0" w:color="auto"/>
        <w:right w:val="none" w:sz="0" w:space="0" w:color="auto"/>
      </w:divBdr>
    </w:div>
    <w:div w:id="1892570290">
      <w:bodyDiv w:val="1"/>
      <w:marLeft w:val="0"/>
      <w:marRight w:val="0"/>
      <w:marTop w:val="0"/>
      <w:marBottom w:val="0"/>
      <w:divBdr>
        <w:top w:val="none" w:sz="0" w:space="0" w:color="auto"/>
        <w:left w:val="none" w:sz="0" w:space="0" w:color="auto"/>
        <w:bottom w:val="none" w:sz="0" w:space="0" w:color="auto"/>
        <w:right w:val="none" w:sz="0" w:space="0" w:color="auto"/>
      </w:divBdr>
    </w:div>
    <w:div w:id="1893034186">
      <w:bodyDiv w:val="1"/>
      <w:marLeft w:val="0"/>
      <w:marRight w:val="0"/>
      <w:marTop w:val="0"/>
      <w:marBottom w:val="0"/>
      <w:divBdr>
        <w:top w:val="none" w:sz="0" w:space="0" w:color="auto"/>
        <w:left w:val="none" w:sz="0" w:space="0" w:color="auto"/>
        <w:bottom w:val="none" w:sz="0" w:space="0" w:color="auto"/>
        <w:right w:val="none" w:sz="0" w:space="0" w:color="auto"/>
      </w:divBdr>
    </w:div>
    <w:div w:id="1893729919">
      <w:bodyDiv w:val="1"/>
      <w:marLeft w:val="0"/>
      <w:marRight w:val="0"/>
      <w:marTop w:val="0"/>
      <w:marBottom w:val="0"/>
      <w:divBdr>
        <w:top w:val="none" w:sz="0" w:space="0" w:color="auto"/>
        <w:left w:val="none" w:sz="0" w:space="0" w:color="auto"/>
        <w:bottom w:val="none" w:sz="0" w:space="0" w:color="auto"/>
        <w:right w:val="none" w:sz="0" w:space="0" w:color="auto"/>
      </w:divBdr>
    </w:div>
    <w:div w:id="1893731088">
      <w:bodyDiv w:val="1"/>
      <w:marLeft w:val="0"/>
      <w:marRight w:val="0"/>
      <w:marTop w:val="0"/>
      <w:marBottom w:val="0"/>
      <w:divBdr>
        <w:top w:val="none" w:sz="0" w:space="0" w:color="auto"/>
        <w:left w:val="none" w:sz="0" w:space="0" w:color="auto"/>
        <w:bottom w:val="none" w:sz="0" w:space="0" w:color="auto"/>
        <w:right w:val="none" w:sz="0" w:space="0" w:color="auto"/>
      </w:divBdr>
    </w:div>
    <w:div w:id="1894539376">
      <w:bodyDiv w:val="1"/>
      <w:marLeft w:val="0"/>
      <w:marRight w:val="0"/>
      <w:marTop w:val="0"/>
      <w:marBottom w:val="0"/>
      <w:divBdr>
        <w:top w:val="none" w:sz="0" w:space="0" w:color="auto"/>
        <w:left w:val="none" w:sz="0" w:space="0" w:color="auto"/>
        <w:bottom w:val="none" w:sz="0" w:space="0" w:color="auto"/>
        <w:right w:val="none" w:sz="0" w:space="0" w:color="auto"/>
      </w:divBdr>
    </w:div>
    <w:div w:id="1900897236">
      <w:bodyDiv w:val="1"/>
      <w:marLeft w:val="0"/>
      <w:marRight w:val="0"/>
      <w:marTop w:val="0"/>
      <w:marBottom w:val="0"/>
      <w:divBdr>
        <w:top w:val="none" w:sz="0" w:space="0" w:color="auto"/>
        <w:left w:val="none" w:sz="0" w:space="0" w:color="auto"/>
        <w:bottom w:val="none" w:sz="0" w:space="0" w:color="auto"/>
        <w:right w:val="none" w:sz="0" w:space="0" w:color="auto"/>
      </w:divBdr>
    </w:div>
    <w:div w:id="1907957023">
      <w:bodyDiv w:val="1"/>
      <w:marLeft w:val="0"/>
      <w:marRight w:val="0"/>
      <w:marTop w:val="0"/>
      <w:marBottom w:val="0"/>
      <w:divBdr>
        <w:top w:val="none" w:sz="0" w:space="0" w:color="auto"/>
        <w:left w:val="none" w:sz="0" w:space="0" w:color="auto"/>
        <w:bottom w:val="none" w:sz="0" w:space="0" w:color="auto"/>
        <w:right w:val="none" w:sz="0" w:space="0" w:color="auto"/>
      </w:divBdr>
    </w:div>
    <w:div w:id="1910798760">
      <w:bodyDiv w:val="1"/>
      <w:marLeft w:val="0"/>
      <w:marRight w:val="0"/>
      <w:marTop w:val="0"/>
      <w:marBottom w:val="0"/>
      <w:divBdr>
        <w:top w:val="none" w:sz="0" w:space="0" w:color="auto"/>
        <w:left w:val="none" w:sz="0" w:space="0" w:color="auto"/>
        <w:bottom w:val="none" w:sz="0" w:space="0" w:color="auto"/>
        <w:right w:val="none" w:sz="0" w:space="0" w:color="auto"/>
      </w:divBdr>
    </w:div>
    <w:div w:id="1914389896">
      <w:bodyDiv w:val="1"/>
      <w:marLeft w:val="0"/>
      <w:marRight w:val="0"/>
      <w:marTop w:val="0"/>
      <w:marBottom w:val="0"/>
      <w:divBdr>
        <w:top w:val="none" w:sz="0" w:space="0" w:color="auto"/>
        <w:left w:val="none" w:sz="0" w:space="0" w:color="auto"/>
        <w:bottom w:val="none" w:sz="0" w:space="0" w:color="auto"/>
        <w:right w:val="none" w:sz="0" w:space="0" w:color="auto"/>
      </w:divBdr>
    </w:div>
    <w:div w:id="1915166599">
      <w:bodyDiv w:val="1"/>
      <w:marLeft w:val="0"/>
      <w:marRight w:val="0"/>
      <w:marTop w:val="0"/>
      <w:marBottom w:val="0"/>
      <w:divBdr>
        <w:top w:val="none" w:sz="0" w:space="0" w:color="auto"/>
        <w:left w:val="none" w:sz="0" w:space="0" w:color="auto"/>
        <w:bottom w:val="none" w:sz="0" w:space="0" w:color="auto"/>
        <w:right w:val="none" w:sz="0" w:space="0" w:color="auto"/>
      </w:divBdr>
    </w:div>
    <w:div w:id="1917324776">
      <w:bodyDiv w:val="1"/>
      <w:marLeft w:val="0"/>
      <w:marRight w:val="0"/>
      <w:marTop w:val="0"/>
      <w:marBottom w:val="0"/>
      <w:divBdr>
        <w:top w:val="none" w:sz="0" w:space="0" w:color="auto"/>
        <w:left w:val="none" w:sz="0" w:space="0" w:color="auto"/>
        <w:bottom w:val="none" w:sz="0" w:space="0" w:color="auto"/>
        <w:right w:val="none" w:sz="0" w:space="0" w:color="auto"/>
      </w:divBdr>
    </w:div>
    <w:div w:id="1921137908">
      <w:bodyDiv w:val="1"/>
      <w:marLeft w:val="0"/>
      <w:marRight w:val="0"/>
      <w:marTop w:val="0"/>
      <w:marBottom w:val="0"/>
      <w:divBdr>
        <w:top w:val="none" w:sz="0" w:space="0" w:color="auto"/>
        <w:left w:val="none" w:sz="0" w:space="0" w:color="auto"/>
        <w:bottom w:val="none" w:sz="0" w:space="0" w:color="auto"/>
        <w:right w:val="none" w:sz="0" w:space="0" w:color="auto"/>
      </w:divBdr>
    </w:div>
    <w:div w:id="1921985363">
      <w:bodyDiv w:val="1"/>
      <w:marLeft w:val="0"/>
      <w:marRight w:val="0"/>
      <w:marTop w:val="0"/>
      <w:marBottom w:val="0"/>
      <w:divBdr>
        <w:top w:val="none" w:sz="0" w:space="0" w:color="auto"/>
        <w:left w:val="none" w:sz="0" w:space="0" w:color="auto"/>
        <w:bottom w:val="none" w:sz="0" w:space="0" w:color="auto"/>
        <w:right w:val="none" w:sz="0" w:space="0" w:color="auto"/>
      </w:divBdr>
    </w:div>
    <w:div w:id="1923686105">
      <w:bodyDiv w:val="1"/>
      <w:marLeft w:val="0"/>
      <w:marRight w:val="0"/>
      <w:marTop w:val="0"/>
      <w:marBottom w:val="0"/>
      <w:divBdr>
        <w:top w:val="none" w:sz="0" w:space="0" w:color="auto"/>
        <w:left w:val="none" w:sz="0" w:space="0" w:color="auto"/>
        <w:bottom w:val="none" w:sz="0" w:space="0" w:color="auto"/>
        <w:right w:val="none" w:sz="0" w:space="0" w:color="auto"/>
      </w:divBdr>
    </w:div>
    <w:div w:id="1925259634">
      <w:bodyDiv w:val="1"/>
      <w:marLeft w:val="0"/>
      <w:marRight w:val="0"/>
      <w:marTop w:val="0"/>
      <w:marBottom w:val="0"/>
      <w:divBdr>
        <w:top w:val="none" w:sz="0" w:space="0" w:color="auto"/>
        <w:left w:val="none" w:sz="0" w:space="0" w:color="auto"/>
        <w:bottom w:val="none" w:sz="0" w:space="0" w:color="auto"/>
        <w:right w:val="none" w:sz="0" w:space="0" w:color="auto"/>
      </w:divBdr>
    </w:div>
    <w:div w:id="1925844198">
      <w:bodyDiv w:val="1"/>
      <w:marLeft w:val="0"/>
      <w:marRight w:val="0"/>
      <w:marTop w:val="0"/>
      <w:marBottom w:val="0"/>
      <w:divBdr>
        <w:top w:val="none" w:sz="0" w:space="0" w:color="auto"/>
        <w:left w:val="none" w:sz="0" w:space="0" w:color="auto"/>
        <w:bottom w:val="none" w:sz="0" w:space="0" w:color="auto"/>
        <w:right w:val="none" w:sz="0" w:space="0" w:color="auto"/>
      </w:divBdr>
    </w:div>
    <w:div w:id="1926645967">
      <w:bodyDiv w:val="1"/>
      <w:marLeft w:val="0"/>
      <w:marRight w:val="0"/>
      <w:marTop w:val="0"/>
      <w:marBottom w:val="0"/>
      <w:divBdr>
        <w:top w:val="none" w:sz="0" w:space="0" w:color="auto"/>
        <w:left w:val="none" w:sz="0" w:space="0" w:color="auto"/>
        <w:bottom w:val="none" w:sz="0" w:space="0" w:color="auto"/>
        <w:right w:val="none" w:sz="0" w:space="0" w:color="auto"/>
      </w:divBdr>
    </w:div>
    <w:div w:id="1928494293">
      <w:bodyDiv w:val="1"/>
      <w:marLeft w:val="0"/>
      <w:marRight w:val="0"/>
      <w:marTop w:val="0"/>
      <w:marBottom w:val="0"/>
      <w:divBdr>
        <w:top w:val="none" w:sz="0" w:space="0" w:color="auto"/>
        <w:left w:val="none" w:sz="0" w:space="0" w:color="auto"/>
        <w:bottom w:val="none" w:sz="0" w:space="0" w:color="auto"/>
        <w:right w:val="none" w:sz="0" w:space="0" w:color="auto"/>
      </w:divBdr>
    </w:div>
    <w:div w:id="1930312397">
      <w:bodyDiv w:val="1"/>
      <w:marLeft w:val="0"/>
      <w:marRight w:val="0"/>
      <w:marTop w:val="0"/>
      <w:marBottom w:val="0"/>
      <w:divBdr>
        <w:top w:val="none" w:sz="0" w:space="0" w:color="auto"/>
        <w:left w:val="none" w:sz="0" w:space="0" w:color="auto"/>
        <w:bottom w:val="none" w:sz="0" w:space="0" w:color="auto"/>
        <w:right w:val="none" w:sz="0" w:space="0" w:color="auto"/>
      </w:divBdr>
    </w:div>
    <w:div w:id="1937013507">
      <w:bodyDiv w:val="1"/>
      <w:marLeft w:val="0"/>
      <w:marRight w:val="0"/>
      <w:marTop w:val="0"/>
      <w:marBottom w:val="0"/>
      <w:divBdr>
        <w:top w:val="none" w:sz="0" w:space="0" w:color="auto"/>
        <w:left w:val="none" w:sz="0" w:space="0" w:color="auto"/>
        <w:bottom w:val="none" w:sz="0" w:space="0" w:color="auto"/>
        <w:right w:val="none" w:sz="0" w:space="0" w:color="auto"/>
      </w:divBdr>
    </w:div>
    <w:div w:id="1940789275">
      <w:bodyDiv w:val="1"/>
      <w:marLeft w:val="0"/>
      <w:marRight w:val="0"/>
      <w:marTop w:val="0"/>
      <w:marBottom w:val="0"/>
      <w:divBdr>
        <w:top w:val="none" w:sz="0" w:space="0" w:color="auto"/>
        <w:left w:val="none" w:sz="0" w:space="0" w:color="auto"/>
        <w:bottom w:val="none" w:sz="0" w:space="0" w:color="auto"/>
        <w:right w:val="none" w:sz="0" w:space="0" w:color="auto"/>
      </w:divBdr>
      <w:divsChild>
        <w:div w:id="1142502708">
          <w:marLeft w:val="0"/>
          <w:marRight w:val="0"/>
          <w:marTop w:val="0"/>
          <w:marBottom w:val="0"/>
          <w:divBdr>
            <w:top w:val="none" w:sz="0" w:space="0" w:color="auto"/>
            <w:left w:val="none" w:sz="0" w:space="0" w:color="auto"/>
            <w:bottom w:val="none" w:sz="0" w:space="0" w:color="auto"/>
            <w:right w:val="none" w:sz="0" w:space="0" w:color="auto"/>
          </w:divBdr>
          <w:divsChild>
            <w:div w:id="1804151439">
              <w:marLeft w:val="0"/>
              <w:marRight w:val="0"/>
              <w:marTop w:val="0"/>
              <w:marBottom w:val="0"/>
              <w:divBdr>
                <w:top w:val="none" w:sz="0" w:space="0" w:color="auto"/>
                <w:left w:val="none" w:sz="0" w:space="0" w:color="auto"/>
                <w:bottom w:val="none" w:sz="0" w:space="0" w:color="auto"/>
                <w:right w:val="none" w:sz="0" w:space="0" w:color="auto"/>
              </w:divBdr>
            </w:div>
          </w:divsChild>
        </w:div>
        <w:div w:id="2091847991">
          <w:marLeft w:val="0"/>
          <w:marRight w:val="0"/>
          <w:marTop w:val="0"/>
          <w:marBottom w:val="0"/>
          <w:divBdr>
            <w:top w:val="none" w:sz="0" w:space="0" w:color="auto"/>
            <w:left w:val="none" w:sz="0" w:space="0" w:color="auto"/>
            <w:bottom w:val="none" w:sz="0" w:space="0" w:color="auto"/>
            <w:right w:val="none" w:sz="0" w:space="0" w:color="auto"/>
          </w:divBdr>
          <w:divsChild>
            <w:div w:id="453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922">
      <w:bodyDiv w:val="1"/>
      <w:marLeft w:val="0"/>
      <w:marRight w:val="0"/>
      <w:marTop w:val="0"/>
      <w:marBottom w:val="0"/>
      <w:divBdr>
        <w:top w:val="none" w:sz="0" w:space="0" w:color="auto"/>
        <w:left w:val="none" w:sz="0" w:space="0" w:color="auto"/>
        <w:bottom w:val="none" w:sz="0" w:space="0" w:color="auto"/>
        <w:right w:val="none" w:sz="0" w:space="0" w:color="auto"/>
      </w:divBdr>
    </w:div>
    <w:div w:id="1944459122">
      <w:bodyDiv w:val="1"/>
      <w:marLeft w:val="0"/>
      <w:marRight w:val="0"/>
      <w:marTop w:val="0"/>
      <w:marBottom w:val="0"/>
      <w:divBdr>
        <w:top w:val="none" w:sz="0" w:space="0" w:color="auto"/>
        <w:left w:val="none" w:sz="0" w:space="0" w:color="auto"/>
        <w:bottom w:val="none" w:sz="0" w:space="0" w:color="auto"/>
        <w:right w:val="none" w:sz="0" w:space="0" w:color="auto"/>
      </w:divBdr>
    </w:div>
    <w:div w:id="1944923024">
      <w:bodyDiv w:val="1"/>
      <w:marLeft w:val="0"/>
      <w:marRight w:val="0"/>
      <w:marTop w:val="0"/>
      <w:marBottom w:val="0"/>
      <w:divBdr>
        <w:top w:val="none" w:sz="0" w:space="0" w:color="auto"/>
        <w:left w:val="none" w:sz="0" w:space="0" w:color="auto"/>
        <w:bottom w:val="none" w:sz="0" w:space="0" w:color="auto"/>
        <w:right w:val="none" w:sz="0" w:space="0" w:color="auto"/>
      </w:divBdr>
    </w:div>
    <w:div w:id="1947231958">
      <w:bodyDiv w:val="1"/>
      <w:marLeft w:val="0"/>
      <w:marRight w:val="0"/>
      <w:marTop w:val="0"/>
      <w:marBottom w:val="0"/>
      <w:divBdr>
        <w:top w:val="none" w:sz="0" w:space="0" w:color="auto"/>
        <w:left w:val="none" w:sz="0" w:space="0" w:color="auto"/>
        <w:bottom w:val="none" w:sz="0" w:space="0" w:color="auto"/>
        <w:right w:val="none" w:sz="0" w:space="0" w:color="auto"/>
      </w:divBdr>
    </w:div>
    <w:div w:id="1954357576">
      <w:bodyDiv w:val="1"/>
      <w:marLeft w:val="0"/>
      <w:marRight w:val="0"/>
      <w:marTop w:val="0"/>
      <w:marBottom w:val="0"/>
      <w:divBdr>
        <w:top w:val="none" w:sz="0" w:space="0" w:color="auto"/>
        <w:left w:val="none" w:sz="0" w:space="0" w:color="auto"/>
        <w:bottom w:val="none" w:sz="0" w:space="0" w:color="auto"/>
        <w:right w:val="none" w:sz="0" w:space="0" w:color="auto"/>
      </w:divBdr>
    </w:div>
    <w:div w:id="1954437330">
      <w:bodyDiv w:val="1"/>
      <w:marLeft w:val="0"/>
      <w:marRight w:val="0"/>
      <w:marTop w:val="0"/>
      <w:marBottom w:val="0"/>
      <w:divBdr>
        <w:top w:val="none" w:sz="0" w:space="0" w:color="auto"/>
        <w:left w:val="none" w:sz="0" w:space="0" w:color="auto"/>
        <w:bottom w:val="none" w:sz="0" w:space="0" w:color="auto"/>
        <w:right w:val="none" w:sz="0" w:space="0" w:color="auto"/>
      </w:divBdr>
    </w:div>
    <w:div w:id="1956401387">
      <w:bodyDiv w:val="1"/>
      <w:marLeft w:val="0"/>
      <w:marRight w:val="0"/>
      <w:marTop w:val="0"/>
      <w:marBottom w:val="0"/>
      <w:divBdr>
        <w:top w:val="none" w:sz="0" w:space="0" w:color="auto"/>
        <w:left w:val="none" w:sz="0" w:space="0" w:color="auto"/>
        <w:bottom w:val="none" w:sz="0" w:space="0" w:color="auto"/>
        <w:right w:val="none" w:sz="0" w:space="0" w:color="auto"/>
      </w:divBdr>
    </w:div>
    <w:div w:id="1957758226">
      <w:bodyDiv w:val="1"/>
      <w:marLeft w:val="0"/>
      <w:marRight w:val="0"/>
      <w:marTop w:val="0"/>
      <w:marBottom w:val="0"/>
      <w:divBdr>
        <w:top w:val="none" w:sz="0" w:space="0" w:color="auto"/>
        <w:left w:val="none" w:sz="0" w:space="0" w:color="auto"/>
        <w:bottom w:val="none" w:sz="0" w:space="0" w:color="auto"/>
        <w:right w:val="none" w:sz="0" w:space="0" w:color="auto"/>
      </w:divBdr>
    </w:div>
    <w:div w:id="1970282175">
      <w:bodyDiv w:val="1"/>
      <w:marLeft w:val="0"/>
      <w:marRight w:val="0"/>
      <w:marTop w:val="0"/>
      <w:marBottom w:val="0"/>
      <w:divBdr>
        <w:top w:val="none" w:sz="0" w:space="0" w:color="auto"/>
        <w:left w:val="none" w:sz="0" w:space="0" w:color="auto"/>
        <w:bottom w:val="none" w:sz="0" w:space="0" w:color="auto"/>
        <w:right w:val="none" w:sz="0" w:space="0" w:color="auto"/>
      </w:divBdr>
    </w:div>
    <w:div w:id="1971012453">
      <w:bodyDiv w:val="1"/>
      <w:marLeft w:val="0"/>
      <w:marRight w:val="0"/>
      <w:marTop w:val="0"/>
      <w:marBottom w:val="0"/>
      <w:divBdr>
        <w:top w:val="none" w:sz="0" w:space="0" w:color="auto"/>
        <w:left w:val="none" w:sz="0" w:space="0" w:color="auto"/>
        <w:bottom w:val="none" w:sz="0" w:space="0" w:color="auto"/>
        <w:right w:val="none" w:sz="0" w:space="0" w:color="auto"/>
      </w:divBdr>
    </w:div>
    <w:div w:id="1971281877">
      <w:bodyDiv w:val="1"/>
      <w:marLeft w:val="0"/>
      <w:marRight w:val="0"/>
      <w:marTop w:val="0"/>
      <w:marBottom w:val="0"/>
      <w:divBdr>
        <w:top w:val="none" w:sz="0" w:space="0" w:color="auto"/>
        <w:left w:val="none" w:sz="0" w:space="0" w:color="auto"/>
        <w:bottom w:val="none" w:sz="0" w:space="0" w:color="auto"/>
        <w:right w:val="none" w:sz="0" w:space="0" w:color="auto"/>
      </w:divBdr>
    </w:div>
    <w:div w:id="1971813265">
      <w:bodyDiv w:val="1"/>
      <w:marLeft w:val="0"/>
      <w:marRight w:val="0"/>
      <w:marTop w:val="0"/>
      <w:marBottom w:val="0"/>
      <w:divBdr>
        <w:top w:val="none" w:sz="0" w:space="0" w:color="auto"/>
        <w:left w:val="none" w:sz="0" w:space="0" w:color="auto"/>
        <w:bottom w:val="none" w:sz="0" w:space="0" w:color="auto"/>
        <w:right w:val="none" w:sz="0" w:space="0" w:color="auto"/>
      </w:divBdr>
    </w:div>
    <w:div w:id="1972862852">
      <w:bodyDiv w:val="1"/>
      <w:marLeft w:val="0"/>
      <w:marRight w:val="0"/>
      <w:marTop w:val="0"/>
      <w:marBottom w:val="0"/>
      <w:divBdr>
        <w:top w:val="none" w:sz="0" w:space="0" w:color="auto"/>
        <w:left w:val="none" w:sz="0" w:space="0" w:color="auto"/>
        <w:bottom w:val="none" w:sz="0" w:space="0" w:color="auto"/>
        <w:right w:val="none" w:sz="0" w:space="0" w:color="auto"/>
      </w:divBdr>
    </w:div>
    <w:div w:id="1975211737">
      <w:bodyDiv w:val="1"/>
      <w:marLeft w:val="0"/>
      <w:marRight w:val="0"/>
      <w:marTop w:val="0"/>
      <w:marBottom w:val="0"/>
      <w:divBdr>
        <w:top w:val="none" w:sz="0" w:space="0" w:color="auto"/>
        <w:left w:val="none" w:sz="0" w:space="0" w:color="auto"/>
        <w:bottom w:val="none" w:sz="0" w:space="0" w:color="auto"/>
        <w:right w:val="none" w:sz="0" w:space="0" w:color="auto"/>
      </w:divBdr>
    </w:div>
    <w:div w:id="1978532106">
      <w:bodyDiv w:val="1"/>
      <w:marLeft w:val="0"/>
      <w:marRight w:val="0"/>
      <w:marTop w:val="0"/>
      <w:marBottom w:val="0"/>
      <w:divBdr>
        <w:top w:val="none" w:sz="0" w:space="0" w:color="auto"/>
        <w:left w:val="none" w:sz="0" w:space="0" w:color="auto"/>
        <w:bottom w:val="none" w:sz="0" w:space="0" w:color="auto"/>
        <w:right w:val="none" w:sz="0" w:space="0" w:color="auto"/>
      </w:divBdr>
    </w:div>
    <w:div w:id="1978728520">
      <w:bodyDiv w:val="1"/>
      <w:marLeft w:val="0"/>
      <w:marRight w:val="0"/>
      <w:marTop w:val="0"/>
      <w:marBottom w:val="0"/>
      <w:divBdr>
        <w:top w:val="none" w:sz="0" w:space="0" w:color="auto"/>
        <w:left w:val="none" w:sz="0" w:space="0" w:color="auto"/>
        <w:bottom w:val="none" w:sz="0" w:space="0" w:color="auto"/>
        <w:right w:val="none" w:sz="0" w:space="0" w:color="auto"/>
      </w:divBdr>
    </w:div>
    <w:div w:id="1980724513">
      <w:bodyDiv w:val="1"/>
      <w:marLeft w:val="0"/>
      <w:marRight w:val="0"/>
      <w:marTop w:val="0"/>
      <w:marBottom w:val="0"/>
      <w:divBdr>
        <w:top w:val="none" w:sz="0" w:space="0" w:color="auto"/>
        <w:left w:val="none" w:sz="0" w:space="0" w:color="auto"/>
        <w:bottom w:val="none" w:sz="0" w:space="0" w:color="auto"/>
        <w:right w:val="none" w:sz="0" w:space="0" w:color="auto"/>
      </w:divBdr>
    </w:div>
    <w:div w:id="1987275749">
      <w:bodyDiv w:val="1"/>
      <w:marLeft w:val="0"/>
      <w:marRight w:val="0"/>
      <w:marTop w:val="0"/>
      <w:marBottom w:val="0"/>
      <w:divBdr>
        <w:top w:val="none" w:sz="0" w:space="0" w:color="auto"/>
        <w:left w:val="none" w:sz="0" w:space="0" w:color="auto"/>
        <w:bottom w:val="none" w:sz="0" w:space="0" w:color="auto"/>
        <w:right w:val="none" w:sz="0" w:space="0" w:color="auto"/>
      </w:divBdr>
    </w:div>
    <w:div w:id="1988513015">
      <w:bodyDiv w:val="1"/>
      <w:marLeft w:val="0"/>
      <w:marRight w:val="0"/>
      <w:marTop w:val="0"/>
      <w:marBottom w:val="0"/>
      <w:divBdr>
        <w:top w:val="none" w:sz="0" w:space="0" w:color="auto"/>
        <w:left w:val="none" w:sz="0" w:space="0" w:color="auto"/>
        <w:bottom w:val="none" w:sz="0" w:space="0" w:color="auto"/>
        <w:right w:val="none" w:sz="0" w:space="0" w:color="auto"/>
      </w:divBdr>
    </w:div>
    <w:div w:id="2001807979">
      <w:bodyDiv w:val="1"/>
      <w:marLeft w:val="0"/>
      <w:marRight w:val="0"/>
      <w:marTop w:val="0"/>
      <w:marBottom w:val="0"/>
      <w:divBdr>
        <w:top w:val="none" w:sz="0" w:space="0" w:color="auto"/>
        <w:left w:val="none" w:sz="0" w:space="0" w:color="auto"/>
        <w:bottom w:val="none" w:sz="0" w:space="0" w:color="auto"/>
        <w:right w:val="none" w:sz="0" w:space="0" w:color="auto"/>
      </w:divBdr>
    </w:div>
    <w:div w:id="2008750325">
      <w:bodyDiv w:val="1"/>
      <w:marLeft w:val="0"/>
      <w:marRight w:val="0"/>
      <w:marTop w:val="0"/>
      <w:marBottom w:val="0"/>
      <w:divBdr>
        <w:top w:val="none" w:sz="0" w:space="0" w:color="auto"/>
        <w:left w:val="none" w:sz="0" w:space="0" w:color="auto"/>
        <w:bottom w:val="none" w:sz="0" w:space="0" w:color="auto"/>
        <w:right w:val="none" w:sz="0" w:space="0" w:color="auto"/>
      </w:divBdr>
    </w:div>
    <w:div w:id="2010209909">
      <w:bodyDiv w:val="1"/>
      <w:marLeft w:val="0"/>
      <w:marRight w:val="0"/>
      <w:marTop w:val="0"/>
      <w:marBottom w:val="0"/>
      <w:divBdr>
        <w:top w:val="none" w:sz="0" w:space="0" w:color="auto"/>
        <w:left w:val="none" w:sz="0" w:space="0" w:color="auto"/>
        <w:bottom w:val="none" w:sz="0" w:space="0" w:color="auto"/>
        <w:right w:val="none" w:sz="0" w:space="0" w:color="auto"/>
      </w:divBdr>
    </w:div>
    <w:div w:id="2011103404">
      <w:bodyDiv w:val="1"/>
      <w:marLeft w:val="0"/>
      <w:marRight w:val="0"/>
      <w:marTop w:val="0"/>
      <w:marBottom w:val="0"/>
      <w:divBdr>
        <w:top w:val="none" w:sz="0" w:space="0" w:color="auto"/>
        <w:left w:val="none" w:sz="0" w:space="0" w:color="auto"/>
        <w:bottom w:val="none" w:sz="0" w:space="0" w:color="auto"/>
        <w:right w:val="none" w:sz="0" w:space="0" w:color="auto"/>
      </w:divBdr>
    </w:div>
    <w:div w:id="2012678594">
      <w:bodyDiv w:val="1"/>
      <w:marLeft w:val="0"/>
      <w:marRight w:val="0"/>
      <w:marTop w:val="0"/>
      <w:marBottom w:val="0"/>
      <w:divBdr>
        <w:top w:val="none" w:sz="0" w:space="0" w:color="auto"/>
        <w:left w:val="none" w:sz="0" w:space="0" w:color="auto"/>
        <w:bottom w:val="none" w:sz="0" w:space="0" w:color="auto"/>
        <w:right w:val="none" w:sz="0" w:space="0" w:color="auto"/>
      </w:divBdr>
    </w:div>
    <w:div w:id="2019959730">
      <w:bodyDiv w:val="1"/>
      <w:marLeft w:val="0"/>
      <w:marRight w:val="0"/>
      <w:marTop w:val="0"/>
      <w:marBottom w:val="0"/>
      <w:divBdr>
        <w:top w:val="none" w:sz="0" w:space="0" w:color="auto"/>
        <w:left w:val="none" w:sz="0" w:space="0" w:color="auto"/>
        <w:bottom w:val="none" w:sz="0" w:space="0" w:color="auto"/>
        <w:right w:val="none" w:sz="0" w:space="0" w:color="auto"/>
      </w:divBdr>
    </w:div>
    <w:div w:id="2020889347">
      <w:bodyDiv w:val="1"/>
      <w:marLeft w:val="0"/>
      <w:marRight w:val="0"/>
      <w:marTop w:val="0"/>
      <w:marBottom w:val="0"/>
      <w:divBdr>
        <w:top w:val="none" w:sz="0" w:space="0" w:color="auto"/>
        <w:left w:val="none" w:sz="0" w:space="0" w:color="auto"/>
        <w:bottom w:val="none" w:sz="0" w:space="0" w:color="auto"/>
        <w:right w:val="none" w:sz="0" w:space="0" w:color="auto"/>
      </w:divBdr>
    </w:div>
    <w:div w:id="2022512489">
      <w:bodyDiv w:val="1"/>
      <w:marLeft w:val="0"/>
      <w:marRight w:val="0"/>
      <w:marTop w:val="0"/>
      <w:marBottom w:val="0"/>
      <w:divBdr>
        <w:top w:val="none" w:sz="0" w:space="0" w:color="auto"/>
        <w:left w:val="none" w:sz="0" w:space="0" w:color="auto"/>
        <w:bottom w:val="none" w:sz="0" w:space="0" w:color="auto"/>
        <w:right w:val="none" w:sz="0" w:space="0" w:color="auto"/>
      </w:divBdr>
    </w:div>
    <w:div w:id="2022853467">
      <w:bodyDiv w:val="1"/>
      <w:marLeft w:val="0"/>
      <w:marRight w:val="0"/>
      <w:marTop w:val="0"/>
      <w:marBottom w:val="0"/>
      <w:divBdr>
        <w:top w:val="none" w:sz="0" w:space="0" w:color="auto"/>
        <w:left w:val="none" w:sz="0" w:space="0" w:color="auto"/>
        <w:bottom w:val="none" w:sz="0" w:space="0" w:color="auto"/>
        <w:right w:val="none" w:sz="0" w:space="0" w:color="auto"/>
      </w:divBdr>
    </w:div>
    <w:div w:id="2026125970">
      <w:bodyDiv w:val="1"/>
      <w:marLeft w:val="0"/>
      <w:marRight w:val="0"/>
      <w:marTop w:val="0"/>
      <w:marBottom w:val="0"/>
      <w:divBdr>
        <w:top w:val="none" w:sz="0" w:space="0" w:color="auto"/>
        <w:left w:val="none" w:sz="0" w:space="0" w:color="auto"/>
        <w:bottom w:val="none" w:sz="0" w:space="0" w:color="auto"/>
        <w:right w:val="none" w:sz="0" w:space="0" w:color="auto"/>
      </w:divBdr>
    </w:div>
    <w:div w:id="2028208745">
      <w:bodyDiv w:val="1"/>
      <w:marLeft w:val="0"/>
      <w:marRight w:val="0"/>
      <w:marTop w:val="0"/>
      <w:marBottom w:val="0"/>
      <w:divBdr>
        <w:top w:val="none" w:sz="0" w:space="0" w:color="auto"/>
        <w:left w:val="none" w:sz="0" w:space="0" w:color="auto"/>
        <w:bottom w:val="none" w:sz="0" w:space="0" w:color="auto"/>
        <w:right w:val="none" w:sz="0" w:space="0" w:color="auto"/>
      </w:divBdr>
    </w:div>
    <w:div w:id="2028747667">
      <w:bodyDiv w:val="1"/>
      <w:marLeft w:val="0"/>
      <w:marRight w:val="0"/>
      <w:marTop w:val="0"/>
      <w:marBottom w:val="0"/>
      <w:divBdr>
        <w:top w:val="none" w:sz="0" w:space="0" w:color="auto"/>
        <w:left w:val="none" w:sz="0" w:space="0" w:color="auto"/>
        <w:bottom w:val="none" w:sz="0" w:space="0" w:color="auto"/>
        <w:right w:val="none" w:sz="0" w:space="0" w:color="auto"/>
      </w:divBdr>
    </w:div>
    <w:div w:id="2033801954">
      <w:bodyDiv w:val="1"/>
      <w:marLeft w:val="0"/>
      <w:marRight w:val="0"/>
      <w:marTop w:val="0"/>
      <w:marBottom w:val="0"/>
      <w:divBdr>
        <w:top w:val="none" w:sz="0" w:space="0" w:color="auto"/>
        <w:left w:val="none" w:sz="0" w:space="0" w:color="auto"/>
        <w:bottom w:val="none" w:sz="0" w:space="0" w:color="auto"/>
        <w:right w:val="none" w:sz="0" w:space="0" w:color="auto"/>
      </w:divBdr>
    </w:div>
    <w:div w:id="2037341235">
      <w:bodyDiv w:val="1"/>
      <w:marLeft w:val="0"/>
      <w:marRight w:val="0"/>
      <w:marTop w:val="0"/>
      <w:marBottom w:val="0"/>
      <w:divBdr>
        <w:top w:val="none" w:sz="0" w:space="0" w:color="auto"/>
        <w:left w:val="none" w:sz="0" w:space="0" w:color="auto"/>
        <w:bottom w:val="none" w:sz="0" w:space="0" w:color="auto"/>
        <w:right w:val="none" w:sz="0" w:space="0" w:color="auto"/>
      </w:divBdr>
    </w:div>
    <w:div w:id="2037655545">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045247776">
      <w:bodyDiv w:val="1"/>
      <w:marLeft w:val="0"/>
      <w:marRight w:val="0"/>
      <w:marTop w:val="0"/>
      <w:marBottom w:val="0"/>
      <w:divBdr>
        <w:top w:val="none" w:sz="0" w:space="0" w:color="auto"/>
        <w:left w:val="none" w:sz="0" w:space="0" w:color="auto"/>
        <w:bottom w:val="none" w:sz="0" w:space="0" w:color="auto"/>
        <w:right w:val="none" w:sz="0" w:space="0" w:color="auto"/>
      </w:divBdr>
    </w:div>
    <w:div w:id="2045598154">
      <w:bodyDiv w:val="1"/>
      <w:marLeft w:val="0"/>
      <w:marRight w:val="0"/>
      <w:marTop w:val="0"/>
      <w:marBottom w:val="0"/>
      <w:divBdr>
        <w:top w:val="none" w:sz="0" w:space="0" w:color="auto"/>
        <w:left w:val="none" w:sz="0" w:space="0" w:color="auto"/>
        <w:bottom w:val="none" w:sz="0" w:space="0" w:color="auto"/>
        <w:right w:val="none" w:sz="0" w:space="0" w:color="auto"/>
      </w:divBdr>
    </w:div>
    <w:div w:id="2046560011">
      <w:bodyDiv w:val="1"/>
      <w:marLeft w:val="0"/>
      <w:marRight w:val="0"/>
      <w:marTop w:val="0"/>
      <w:marBottom w:val="0"/>
      <w:divBdr>
        <w:top w:val="none" w:sz="0" w:space="0" w:color="auto"/>
        <w:left w:val="none" w:sz="0" w:space="0" w:color="auto"/>
        <w:bottom w:val="none" w:sz="0" w:space="0" w:color="auto"/>
        <w:right w:val="none" w:sz="0" w:space="0" w:color="auto"/>
      </w:divBdr>
    </w:div>
    <w:div w:id="2049261985">
      <w:bodyDiv w:val="1"/>
      <w:marLeft w:val="0"/>
      <w:marRight w:val="0"/>
      <w:marTop w:val="0"/>
      <w:marBottom w:val="0"/>
      <w:divBdr>
        <w:top w:val="none" w:sz="0" w:space="0" w:color="auto"/>
        <w:left w:val="none" w:sz="0" w:space="0" w:color="auto"/>
        <w:bottom w:val="none" w:sz="0" w:space="0" w:color="auto"/>
        <w:right w:val="none" w:sz="0" w:space="0" w:color="auto"/>
      </w:divBdr>
    </w:div>
    <w:div w:id="2054422713">
      <w:bodyDiv w:val="1"/>
      <w:marLeft w:val="0"/>
      <w:marRight w:val="0"/>
      <w:marTop w:val="0"/>
      <w:marBottom w:val="0"/>
      <w:divBdr>
        <w:top w:val="none" w:sz="0" w:space="0" w:color="auto"/>
        <w:left w:val="none" w:sz="0" w:space="0" w:color="auto"/>
        <w:bottom w:val="none" w:sz="0" w:space="0" w:color="auto"/>
        <w:right w:val="none" w:sz="0" w:space="0" w:color="auto"/>
      </w:divBdr>
    </w:div>
    <w:div w:id="2054497531">
      <w:bodyDiv w:val="1"/>
      <w:marLeft w:val="0"/>
      <w:marRight w:val="0"/>
      <w:marTop w:val="0"/>
      <w:marBottom w:val="0"/>
      <w:divBdr>
        <w:top w:val="none" w:sz="0" w:space="0" w:color="auto"/>
        <w:left w:val="none" w:sz="0" w:space="0" w:color="auto"/>
        <w:bottom w:val="none" w:sz="0" w:space="0" w:color="auto"/>
        <w:right w:val="none" w:sz="0" w:space="0" w:color="auto"/>
      </w:divBdr>
    </w:div>
    <w:div w:id="2056732937">
      <w:bodyDiv w:val="1"/>
      <w:marLeft w:val="0"/>
      <w:marRight w:val="0"/>
      <w:marTop w:val="0"/>
      <w:marBottom w:val="0"/>
      <w:divBdr>
        <w:top w:val="none" w:sz="0" w:space="0" w:color="auto"/>
        <w:left w:val="none" w:sz="0" w:space="0" w:color="auto"/>
        <w:bottom w:val="none" w:sz="0" w:space="0" w:color="auto"/>
        <w:right w:val="none" w:sz="0" w:space="0" w:color="auto"/>
      </w:divBdr>
    </w:div>
    <w:div w:id="2060469903">
      <w:bodyDiv w:val="1"/>
      <w:marLeft w:val="0"/>
      <w:marRight w:val="0"/>
      <w:marTop w:val="0"/>
      <w:marBottom w:val="0"/>
      <w:divBdr>
        <w:top w:val="none" w:sz="0" w:space="0" w:color="auto"/>
        <w:left w:val="none" w:sz="0" w:space="0" w:color="auto"/>
        <w:bottom w:val="none" w:sz="0" w:space="0" w:color="auto"/>
        <w:right w:val="none" w:sz="0" w:space="0" w:color="auto"/>
      </w:divBdr>
    </w:div>
    <w:div w:id="2062364419">
      <w:bodyDiv w:val="1"/>
      <w:marLeft w:val="0"/>
      <w:marRight w:val="0"/>
      <w:marTop w:val="0"/>
      <w:marBottom w:val="0"/>
      <w:divBdr>
        <w:top w:val="none" w:sz="0" w:space="0" w:color="auto"/>
        <w:left w:val="none" w:sz="0" w:space="0" w:color="auto"/>
        <w:bottom w:val="none" w:sz="0" w:space="0" w:color="auto"/>
        <w:right w:val="none" w:sz="0" w:space="0" w:color="auto"/>
      </w:divBdr>
    </w:div>
    <w:div w:id="2064597861">
      <w:bodyDiv w:val="1"/>
      <w:marLeft w:val="0"/>
      <w:marRight w:val="0"/>
      <w:marTop w:val="0"/>
      <w:marBottom w:val="0"/>
      <w:divBdr>
        <w:top w:val="none" w:sz="0" w:space="0" w:color="auto"/>
        <w:left w:val="none" w:sz="0" w:space="0" w:color="auto"/>
        <w:bottom w:val="none" w:sz="0" w:space="0" w:color="auto"/>
        <w:right w:val="none" w:sz="0" w:space="0" w:color="auto"/>
      </w:divBdr>
    </w:div>
    <w:div w:id="2066251340">
      <w:bodyDiv w:val="1"/>
      <w:marLeft w:val="0"/>
      <w:marRight w:val="0"/>
      <w:marTop w:val="0"/>
      <w:marBottom w:val="0"/>
      <w:divBdr>
        <w:top w:val="none" w:sz="0" w:space="0" w:color="auto"/>
        <w:left w:val="none" w:sz="0" w:space="0" w:color="auto"/>
        <w:bottom w:val="none" w:sz="0" w:space="0" w:color="auto"/>
        <w:right w:val="none" w:sz="0" w:space="0" w:color="auto"/>
      </w:divBdr>
    </w:div>
    <w:div w:id="2067297125">
      <w:bodyDiv w:val="1"/>
      <w:marLeft w:val="0"/>
      <w:marRight w:val="0"/>
      <w:marTop w:val="0"/>
      <w:marBottom w:val="0"/>
      <w:divBdr>
        <w:top w:val="none" w:sz="0" w:space="0" w:color="auto"/>
        <w:left w:val="none" w:sz="0" w:space="0" w:color="auto"/>
        <w:bottom w:val="none" w:sz="0" w:space="0" w:color="auto"/>
        <w:right w:val="none" w:sz="0" w:space="0" w:color="auto"/>
      </w:divBdr>
    </w:div>
    <w:div w:id="2067949805">
      <w:bodyDiv w:val="1"/>
      <w:marLeft w:val="0"/>
      <w:marRight w:val="0"/>
      <w:marTop w:val="0"/>
      <w:marBottom w:val="0"/>
      <w:divBdr>
        <w:top w:val="none" w:sz="0" w:space="0" w:color="auto"/>
        <w:left w:val="none" w:sz="0" w:space="0" w:color="auto"/>
        <w:bottom w:val="none" w:sz="0" w:space="0" w:color="auto"/>
        <w:right w:val="none" w:sz="0" w:space="0" w:color="auto"/>
      </w:divBdr>
    </w:div>
    <w:div w:id="2075659182">
      <w:bodyDiv w:val="1"/>
      <w:marLeft w:val="0"/>
      <w:marRight w:val="0"/>
      <w:marTop w:val="0"/>
      <w:marBottom w:val="0"/>
      <w:divBdr>
        <w:top w:val="none" w:sz="0" w:space="0" w:color="auto"/>
        <w:left w:val="none" w:sz="0" w:space="0" w:color="auto"/>
        <w:bottom w:val="none" w:sz="0" w:space="0" w:color="auto"/>
        <w:right w:val="none" w:sz="0" w:space="0" w:color="auto"/>
      </w:divBdr>
    </w:div>
    <w:div w:id="2077167257">
      <w:bodyDiv w:val="1"/>
      <w:marLeft w:val="0"/>
      <w:marRight w:val="0"/>
      <w:marTop w:val="0"/>
      <w:marBottom w:val="0"/>
      <w:divBdr>
        <w:top w:val="none" w:sz="0" w:space="0" w:color="auto"/>
        <w:left w:val="none" w:sz="0" w:space="0" w:color="auto"/>
        <w:bottom w:val="none" w:sz="0" w:space="0" w:color="auto"/>
        <w:right w:val="none" w:sz="0" w:space="0" w:color="auto"/>
      </w:divBdr>
    </w:div>
    <w:div w:id="2088185448">
      <w:bodyDiv w:val="1"/>
      <w:marLeft w:val="0"/>
      <w:marRight w:val="0"/>
      <w:marTop w:val="0"/>
      <w:marBottom w:val="0"/>
      <w:divBdr>
        <w:top w:val="none" w:sz="0" w:space="0" w:color="auto"/>
        <w:left w:val="none" w:sz="0" w:space="0" w:color="auto"/>
        <w:bottom w:val="none" w:sz="0" w:space="0" w:color="auto"/>
        <w:right w:val="none" w:sz="0" w:space="0" w:color="auto"/>
      </w:divBdr>
    </w:div>
    <w:div w:id="2088573948">
      <w:bodyDiv w:val="1"/>
      <w:marLeft w:val="0"/>
      <w:marRight w:val="0"/>
      <w:marTop w:val="0"/>
      <w:marBottom w:val="0"/>
      <w:divBdr>
        <w:top w:val="none" w:sz="0" w:space="0" w:color="auto"/>
        <w:left w:val="none" w:sz="0" w:space="0" w:color="auto"/>
        <w:bottom w:val="none" w:sz="0" w:space="0" w:color="auto"/>
        <w:right w:val="none" w:sz="0" w:space="0" w:color="auto"/>
      </w:divBdr>
      <w:divsChild>
        <w:div w:id="1211721438">
          <w:marLeft w:val="0"/>
          <w:marRight w:val="0"/>
          <w:marTop w:val="0"/>
          <w:marBottom w:val="0"/>
          <w:divBdr>
            <w:top w:val="none" w:sz="0" w:space="0" w:color="auto"/>
            <w:left w:val="none" w:sz="0" w:space="0" w:color="auto"/>
            <w:bottom w:val="none" w:sz="0" w:space="0" w:color="auto"/>
            <w:right w:val="none" w:sz="0" w:space="0" w:color="auto"/>
          </w:divBdr>
        </w:div>
      </w:divsChild>
    </w:div>
    <w:div w:id="2088645748">
      <w:bodyDiv w:val="1"/>
      <w:marLeft w:val="0"/>
      <w:marRight w:val="0"/>
      <w:marTop w:val="0"/>
      <w:marBottom w:val="0"/>
      <w:divBdr>
        <w:top w:val="none" w:sz="0" w:space="0" w:color="auto"/>
        <w:left w:val="none" w:sz="0" w:space="0" w:color="auto"/>
        <w:bottom w:val="none" w:sz="0" w:space="0" w:color="auto"/>
        <w:right w:val="none" w:sz="0" w:space="0" w:color="auto"/>
      </w:divBdr>
    </w:div>
    <w:div w:id="2091080042">
      <w:bodyDiv w:val="1"/>
      <w:marLeft w:val="0"/>
      <w:marRight w:val="0"/>
      <w:marTop w:val="0"/>
      <w:marBottom w:val="0"/>
      <w:divBdr>
        <w:top w:val="none" w:sz="0" w:space="0" w:color="auto"/>
        <w:left w:val="none" w:sz="0" w:space="0" w:color="auto"/>
        <w:bottom w:val="none" w:sz="0" w:space="0" w:color="auto"/>
        <w:right w:val="none" w:sz="0" w:space="0" w:color="auto"/>
      </w:divBdr>
    </w:div>
    <w:div w:id="2092727101">
      <w:bodyDiv w:val="1"/>
      <w:marLeft w:val="0"/>
      <w:marRight w:val="0"/>
      <w:marTop w:val="0"/>
      <w:marBottom w:val="0"/>
      <w:divBdr>
        <w:top w:val="none" w:sz="0" w:space="0" w:color="auto"/>
        <w:left w:val="none" w:sz="0" w:space="0" w:color="auto"/>
        <w:bottom w:val="none" w:sz="0" w:space="0" w:color="auto"/>
        <w:right w:val="none" w:sz="0" w:space="0" w:color="auto"/>
      </w:divBdr>
    </w:div>
    <w:div w:id="2101758930">
      <w:bodyDiv w:val="1"/>
      <w:marLeft w:val="0"/>
      <w:marRight w:val="0"/>
      <w:marTop w:val="0"/>
      <w:marBottom w:val="0"/>
      <w:divBdr>
        <w:top w:val="none" w:sz="0" w:space="0" w:color="auto"/>
        <w:left w:val="none" w:sz="0" w:space="0" w:color="auto"/>
        <w:bottom w:val="none" w:sz="0" w:space="0" w:color="auto"/>
        <w:right w:val="none" w:sz="0" w:space="0" w:color="auto"/>
      </w:divBdr>
    </w:div>
    <w:div w:id="2105488048">
      <w:bodyDiv w:val="1"/>
      <w:marLeft w:val="0"/>
      <w:marRight w:val="0"/>
      <w:marTop w:val="0"/>
      <w:marBottom w:val="0"/>
      <w:divBdr>
        <w:top w:val="none" w:sz="0" w:space="0" w:color="auto"/>
        <w:left w:val="none" w:sz="0" w:space="0" w:color="auto"/>
        <w:bottom w:val="none" w:sz="0" w:space="0" w:color="auto"/>
        <w:right w:val="none" w:sz="0" w:space="0" w:color="auto"/>
      </w:divBdr>
    </w:div>
    <w:div w:id="2114738840">
      <w:bodyDiv w:val="1"/>
      <w:marLeft w:val="0"/>
      <w:marRight w:val="0"/>
      <w:marTop w:val="0"/>
      <w:marBottom w:val="0"/>
      <w:divBdr>
        <w:top w:val="none" w:sz="0" w:space="0" w:color="auto"/>
        <w:left w:val="none" w:sz="0" w:space="0" w:color="auto"/>
        <w:bottom w:val="none" w:sz="0" w:space="0" w:color="auto"/>
        <w:right w:val="none" w:sz="0" w:space="0" w:color="auto"/>
      </w:divBdr>
    </w:div>
    <w:div w:id="2116709937">
      <w:bodyDiv w:val="1"/>
      <w:marLeft w:val="0"/>
      <w:marRight w:val="0"/>
      <w:marTop w:val="0"/>
      <w:marBottom w:val="0"/>
      <w:divBdr>
        <w:top w:val="none" w:sz="0" w:space="0" w:color="auto"/>
        <w:left w:val="none" w:sz="0" w:space="0" w:color="auto"/>
        <w:bottom w:val="none" w:sz="0" w:space="0" w:color="auto"/>
        <w:right w:val="none" w:sz="0" w:space="0" w:color="auto"/>
      </w:divBdr>
    </w:div>
    <w:div w:id="2120643999">
      <w:bodyDiv w:val="1"/>
      <w:marLeft w:val="0"/>
      <w:marRight w:val="0"/>
      <w:marTop w:val="0"/>
      <w:marBottom w:val="0"/>
      <w:divBdr>
        <w:top w:val="none" w:sz="0" w:space="0" w:color="auto"/>
        <w:left w:val="none" w:sz="0" w:space="0" w:color="auto"/>
        <w:bottom w:val="none" w:sz="0" w:space="0" w:color="auto"/>
        <w:right w:val="none" w:sz="0" w:space="0" w:color="auto"/>
      </w:divBdr>
    </w:div>
    <w:div w:id="2125691342">
      <w:bodyDiv w:val="1"/>
      <w:marLeft w:val="0"/>
      <w:marRight w:val="0"/>
      <w:marTop w:val="0"/>
      <w:marBottom w:val="0"/>
      <w:divBdr>
        <w:top w:val="none" w:sz="0" w:space="0" w:color="auto"/>
        <w:left w:val="none" w:sz="0" w:space="0" w:color="auto"/>
        <w:bottom w:val="none" w:sz="0" w:space="0" w:color="auto"/>
        <w:right w:val="none" w:sz="0" w:space="0" w:color="auto"/>
      </w:divBdr>
    </w:div>
    <w:div w:id="2126924548">
      <w:bodyDiv w:val="1"/>
      <w:marLeft w:val="0"/>
      <w:marRight w:val="0"/>
      <w:marTop w:val="0"/>
      <w:marBottom w:val="0"/>
      <w:divBdr>
        <w:top w:val="none" w:sz="0" w:space="0" w:color="auto"/>
        <w:left w:val="none" w:sz="0" w:space="0" w:color="auto"/>
        <w:bottom w:val="none" w:sz="0" w:space="0" w:color="auto"/>
        <w:right w:val="none" w:sz="0" w:space="0" w:color="auto"/>
      </w:divBdr>
    </w:div>
    <w:div w:id="2127458541">
      <w:bodyDiv w:val="1"/>
      <w:marLeft w:val="0"/>
      <w:marRight w:val="0"/>
      <w:marTop w:val="0"/>
      <w:marBottom w:val="0"/>
      <w:divBdr>
        <w:top w:val="none" w:sz="0" w:space="0" w:color="auto"/>
        <w:left w:val="none" w:sz="0" w:space="0" w:color="auto"/>
        <w:bottom w:val="none" w:sz="0" w:space="0" w:color="auto"/>
        <w:right w:val="none" w:sz="0" w:space="0" w:color="auto"/>
      </w:divBdr>
    </w:div>
    <w:div w:id="2133546765">
      <w:bodyDiv w:val="1"/>
      <w:marLeft w:val="0"/>
      <w:marRight w:val="0"/>
      <w:marTop w:val="0"/>
      <w:marBottom w:val="0"/>
      <w:divBdr>
        <w:top w:val="none" w:sz="0" w:space="0" w:color="auto"/>
        <w:left w:val="none" w:sz="0" w:space="0" w:color="auto"/>
        <w:bottom w:val="none" w:sz="0" w:space="0" w:color="auto"/>
        <w:right w:val="none" w:sz="0" w:space="0" w:color="auto"/>
      </w:divBdr>
    </w:div>
    <w:div w:id="2134444267">
      <w:bodyDiv w:val="1"/>
      <w:marLeft w:val="0"/>
      <w:marRight w:val="0"/>
      <w:marTop w:val="0"/>
      <w:marBottom w:val="0"/>
      <w:divBdr>
        <w:top w:val="none" w:sz="0" w:space="0" w:color="auto"/>
        <w:left w:val="none" w:sz="0" w:space="0" w:color="auto"/>
        <w:bottom w:val="none" w:sz="0" w:space="0" w:color="auto"/>
        <w:right w:val="none" w:sz="0" w:space="0" w:color="auto"/>
      </w:divBdr>
    </w:div>
    <w:div w:id="2138450544">
      <w:bodyDiv w:val="1"/>
      <w:marLeft w:val="0"/>
      <w:marRight w:val="0"/>
      <w:marTop w:val="0"/>
      <w:marBottom w:val="0"/>
      <w:divBdr>
        <w:top w:val="none" w:sz="0" w:space="0" w:color="auto"/>
        <w:left w:val="none" w:sz="0" w:space="0" w:color="auto"/>
        <w:bottom w:val="none" w:sz="0" w:space="0" w:color="auto"/>
        <w:right w:val="none" w:sz="0" w:space="0" w:color="auto"/>
      </w:divBdr>
    </w:div>
    <w:div w:id="2140874743">
      <w:bodyDiv w:val="1"/>
      <w:marLeft w:val="0"/>
      <w:marRight w:val="0"/>
      <w:marTop w:val="0"/>
      <w:marBottom w:val="0"/>
      <w:divBdr>
        <w:top w:val="none" w:sz="0" w:space="0" w:color="auto"/>
        <w:left w:val="none" w:sz="0" w:space="0" w:color="auto"/>
        <w:bottom w:val="none" w:sz="0" w:space="0" w:color="auto"/>
        <w:right w:val="none" w:sz="0" w:space="0" w:color="auto"/>
      </w:divBdr>
    </w:div>
    <w:div w:id="2141609983">
      <w:bodyDiv w:val="1"/>
      <w:marLeft w:val="0"/>
      <w:marRight w:val="0"/>
      <w:marTop w:val="0"/>
      <w:marBottom w:val="0"/>
      <w:divBdr>
        <w:top w:val="none" w:sz="0" w:space="0" w:color="auto"/>
        <w:left w:val="none" w:sz="0" w:space="0" w:color="auto"/>
        <w:bottom w:val="none" w:sz="0" w:space="0" w:color="auto"/>
        <w:right w:val="none" w:sz="0" w:space="0" w:color="auto"/>
      </w:divBdr>
    </w:div>
    <w:div w:id="2142380632">
      <w:bodyDiv w:val="1"/>
      <w:marLeft w:val="0"/>
      <w:marRight w:val="0"/>
      <w:marTop w:val="0"/>
      <w:marBottom w:val="0"/>
      <w:divBdr>
        <w:top w:val="none" w:sz="0" w:space="0" w:color="auto"/>
        <w:left w:val="none" w:sz="0" w:space="0" w:color="auto"/>
        <w:bottom w:val="none" w:sz="0" w:space="0" w:color="auto"/>
        <w:right w:val="none" w:sz="0" w:space="0" w:color="auto"/>
      </w:divBdr>
    </w:div>
    <w:div w:id="2144227941">
      <w:bodyDiv w:val="1"/>
      <w:marLeft w:val="0"/>
      <w:marRight w:val="0"/>
      <w:marTop w:val="0"/>
      <w:marBottom w:val="0"/>
      <w:divBdr>
        <w:top w:val="none" w:sz="0" w:space="0" w:color="auto"/>
        <w:left w:val="none" w:sz="0" w:space="0" w:color="auto"/>
        <w:bottom w:val="none" w:sz="0" w:space="0" w:color="auto"/>
        <w:right w:val="none" w:sz="0" w:space="0" w:color="auto"/>
      </w:divBdr>
    </w:div>
    <w:div w:id="2144619851">
      <w:bodyDiv w:val="1"/>
      <w:marLeft w:val="0"/>
      <w:marRight w:val="0"/>
      <w:marTop w:val="0"/>
      <w:marBottom w:val="0"/>
      <w:divBdr>
        <w:top w:val="none" w:sz="0" w:space="0" w:color="auto"/>
        <w:left w:val="none" w:sz="0" w:space="0" w:color="auto"/>
        <w:bottom w:val="none" w:sz="0" w:space="0" w:color="auto"/>
        <w:right w:val="none" w:sz="0" w:space="0" w:color="auto"/>
      </w:divBdr>
    </w:div>
    <w:div w:id="2145924817">
      <w:bodyDiv w:val="1"/>
      <w:marLeft w:val="0"/>
      <w:marRight w:val="0"/>
      <w:marTop w:val="0"/>
      <w:marBottom w:val="0"/>
      <w:divBdr>
        <w:top w:val="none" w:sz="0" w:space="0" w:color="auto"/>
        <w:left w:val="none" w:sz="0" w:space="0" w:color="auto"/>
        <w:bottom w:val="none" w:sz="0" w:space="0" w:color="auto"/>
        <w:right w:val="none" w:sz="0" w:space="0" w:color="auto"/>
      </w:divBdr>
    </w:div>
    <w:div w:id="2146770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4127F94A21D1A4DB519421285941FE9" ma:contentTypeVersion="2" ma:contentTypeDescription="Crie um novo documento." ma:contentTypeScope="" ma:versionID="57424cd0ed5925fb41b21f69238208ef">
  <xsd:schema xmlns:xsd="http://www.w3.org/2001/XMLSchema" xmlns:xs="http://www.w3.org/2001/XMLSchema" xmlns:p="http://schemas.microsoft.com/office/2006/metadata/properties" xmlns:ns2="e2f6adba-fe33-41f3-882e-aa128dfbcb50" targetNamespace="http://schemas.microsoft.com/office/2006/metadata/properties" ma:root="true" ma:fieldsID="70c0ad43cdcb845ea223d4fc767415f1" ns2:_="">
    <xsd:import namespace="e2f6adba-fe33-41f3-882e-aa128dfbcb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adba-fe33-41f3-882e-aa128dfbc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DD34D-768C-4F52-B4A4-50B75B8BD0E4}">
  <ds:schemaRefs>
    <ds:schemaRef ds:uri="http://schemas.openxmlformats.org/officeDocument/2006/bibliography"/>
  </ds:schemaRefs>
</ds:datastoreItem>
</file>

<file path=customXml/itemProps2.xml><?xml version="1.0" encoding="utf-8"?>
<ds:datastoreItem xmlns:ds="http://schemas.openxmlformats.org/officeDocument/2006/customXml" ds:itemID="{30027053-8B67-49C8-92C4-76ABAA9B4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adba-fe33-41f3-882e-aa128dfbc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E4DA4-32C8-45CB-958E-52E64C6657C0}">
  <ds:schemaRef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e2f6adba-fe33-41f3-882e-aa128dfbcb50"/>
  </ds:schemaRefs>
</ds:datastoreItem>
</file>

<file path=customXml/itemProps4.xml><?xml version="1.0" encoding="utf-8"?>
<ds:datastoreItem xmlns:ds="http://schemas.openxmlformats.org/officeDocument/2006/customXml" ds:itemID="{E57315D6-AE76-4E2F-8EB6-957DB6622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22015</Words>
  <Characters>118886</Characters>
  <Application>Microsoft Office Word</Application>
  <DocSecurity>0</DocSecurity>
  <Lines>990</Lines>
  <Paragraphs>281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VALEC - ENGENHARIA, CONSTRUÇÕES E FERROVIAS S</vt:lpstr>
      <vt:lpstr>VALEC - ENGENHARIA, CONSTRUÇÕES E FERROVIAS S</vt:lpstr>
    </vt:vector>
  </TitlesOfParts>
  <Company/>
  <LinksUpToDate>false</LinksUpToDate>
  <CharactersWithSpaces>140620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VALEC - ENGENHARIA, CONSTRUÇÕES E FERROVIAS S</dc:title>
  <dc:subject/>
  <dc:creator>Benjamim da Silva Teixeira</dc:creator>
  <cp:keywords/>
  <dc:description/>
  <cp:lastModifiedBy>Bruna Gabriela Rodrigues de Freitas</cp:lastModifiedBy>
  <cp:revision>8</cp:revision>
  <cp:lastPrinted>2022-09-28T20:06:00Z</cp:lastPrinted>
  <dcterms:created xsi:type="dcterms:W3CDTF">2022-09-02T18:50:00Z</dcterms:created>
  <dcterms:modified xsi:type="dcterms:W3CDTF">2022-09-28T20:08:00Z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0x01010054127F94A21D1A4DB519421285941FE9</vt:lpwstr>
  </property>
</Properties>
</file>